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A9" w:rsidRDefault="003A0FF3">
      <w:r>
        <w:t xml:space="preserve">Endowment for Social Entrepreneurship </w:t>
      </w:r>
      <w:r w:rsidR="0093165B">
        <w:t>website</w:t>
      </w:r>
      <w:r w:rsidR="009750E9">
        <w:t xml:space="preserve"> – </w:t>
      </w:r>
      <w:hyperlink r:id="rId6" w:history="1">
        <w:r>
          <w:rPr>
            <w:rStyle w:val="Hyperlink"/>
          </w:rPr>
          <w:t>www.EndowmentforSocialEntrepreneurship.com</w:t>
        </w:r>
      </w:hyperlink>
      <w:r w:rsidR="009750E9">
        <w:t xml:space="preserve"> </w:t>
      </w:r>
    </w:p>
    <w:p w:rsidR="0093165B" w:rsidRDefault="0093165B"/>
    <w:p w:rsidR="0093165B" w:rsidRDefault="0093165B" w:rsidP="0093165B">
      <w:pPr>
        <w:pStyle w:val="ListParagraph"/>
        <w:numPr>
          <w:ilvl w:val="0"/>
          <w:numId w:val="1"/>
        </w:numPr>
      </w:pPr>
      <w:r>
        <w:t xml:space="preserve">It needs to be a classy look, signifying financial strength like an old institution that has been around for years because I will be contacting companies about acquiring them under </w:t>
      </w:r>
      <w:r w:rsidR="006B0433">
        <w:t>ESE</w:t>
      </w:r>
      <w:r>
        <w:t xml:space="preserve">. </w:t>
      </w:r>
      <w:r w:rsidR="005C69C8">
        <w:t>We are not one of the big boys but our website look and feel needs to show that we are one of them and that we have been around forever, know what we are doing, it’s legit, safe, and profitable, etc…</w:t>
      </w:r>
      <w:r>
        <w:t xml:space="preserve"> </w:t>
      </w:r>
    </w:p>
    <w:p w:rsidR="00DD376F" w:rsidRDefault="00DD376F" w:rsidP="00DD376F">
      <w:pPr>
        <w:pStyle w:val="ListParagraph"/>
      </w:pPr>
    </w:p>
    <w:p w:rsidR="005C69C8" w:rsidRDefault="00DD376F" w:rsidP="005C69C8">
      <w:pPr>
        <w:pStyle w:val="ListParagraph"/>
        <w:numPr>
          <w:ilvl w:val="0"/>
          <w:numId w:val="1"/>
        </w:numPr>
      </w:pPr>
      <w:r>
        <w:t xml:space="preserve">Also, here is an example of a simple website that I found looking for ‘acquisition companies’: </w:t>
      </w:r>
    </w:p>
    <w:p w:rsidR="005C69C8" w:rsidRDefault="005C69C8" w:rsidP="005C69C8">
      <w:pPr>
        <w:pStyle w:val="ListParagraph"/>
      </w:pPr>
    </w:p>
    <w:p w:rsidR="005C69C8" w:rsidRDefault="005C69C8" w:rsidP="005C69C8">
      <w:pPr>
        <w:pStyle w:val="ListParagraph"/>
      </w:pPr>
      <w:r>
        <w:t xml:space="preserve">In short, </w:t>
      </w:r>
      <w:r w:rsidR="004965BE">
        <w:t>it is</w:t>
      </w:r>
      <w:r>
        <w:t xml:space="preserve"> like combining the acquisition process of SeedAmerica (real estate acquisitions) and </w:t>
      </w:r>
      <w:proofErr w:type="spellStart"/>
      <w:r>
        <w:t>Korion</w:t>
      </w:r>
      <w:proofErr w:type="spellEnd"/>
      <w:r>
        <w:t xml:space="preserve"> Endowment (business acquisitions) in one. </w:t>
      </w:r>
    </w:p>
    <w:p w:rsidR="005C69C8" w:rsidRDefault="005C69C8" w:rsidP="006B0433">
      <w:pPr>
        <w:pStyle w:val="ListParagraph"/>
      </w:pPr>
    </w:p>
    <w:p w:rsidR="006B0433" w:rsidRDefault="004B54C2" w:rsidP="006B0433">
      <w:pPr>
        <w:pStyle w:val="ListParagraph"/>
      </w:pPr>
      <w:hyperlink r:id="rId7" w:history="1">
        <w:r w:rsidR="006B0433" w:rsidRPr="004E4B3B">
          <w:rPr>
            <w:rStyle w:val="Hyperlink"/>
          </w:rPr>
          <w:t>www.SeedAmerica.com</w:t>
        </w:r>
      </w:hyperlink>
      <w:r w:rsidR="006B0433">
        <w:t xml:space="preserve"> (this is the most important site to look at)</w:t>
      </w:r>
    </w:p>
    <w:p w:rsidR="006B0433" w:rsidRDefault="004B54C2" w:rsidP="006B0433">
      <w:pPr>
        <w:pStyle w:val="ListParagraph"/>
      </w:pPr>
      <w:hyperlink r:id="rId8" w:history="1">
        <w:r w:rsidR="006B0433" w:rsidRPr="004E4B3B">
          <w:rPr>
            <w:rStyle w:val="Hyperlink"/>
          </w:rPr>
          <w:t>www.KorionEndowment.com</w:t>
        </w:r>
      </w:hyperlink>
      <w:r w:rsidR="006B0433">
        <w:t xml:space="preserve"> </w:t>
      </w:r>
    </w:p>
    <w:p w:rsidR="008D33A3" w:rsidRDefault="004B54C2" w:rsidP="006B0433">
      <w:pPr>
        <w:pStyle w:val="ListParagraph"/>
      </w:pPr>
      <w:hyperlink r:id="rId9" w:history="1">
        <w:r w:rsidR="008D33A3" w:rsidRPr="004E4B3B">
          <w:rPr>
            <w:rStyle w:val="Hyperlink"/>
          </w:rPr>
          <w:t>www.leedsequity.com</w:t>
        </w:r>
      </w:hyperlink>
      <w:r w:rsidR="008D33A3">
        <w:t xml:space="preserve"> </w:t>
      </w:r>
    </w:p>
    <w:p w:rsidR="00DD376F" w:rsidRDefault="004B54C2" w:rsidP="006B0433">
      <w:pPr>
        <w:pStyle w:val="ListParagraph"/>
      </w:pPr>
      <w:hyperlink r:id="rId10" w:history="1">
        <w:r w:rsidR="00DD376F" w:rsidRPr="003C221F">
          <w:rPr>
            <w:rStyle w:val="Hyperlink"/>
          </w:rPr>
          <w:t>www.tocafamilyacquisitions.com</w:t>
        </w:r>
      </w:hyperlink>
      <w:r w:rsidR="00DD376F">
        <w:t xml:space="preserve"> </w:t>
      </w:r>
    </w:p>
    <w:p w:rsidR="005E1C43" w:rsidRDefault="004B54C2" w:rsidP="005E1C43">
      <w:pPr>
        <w:ind w:left="720"/>
      </w:pPr>
      <w:hyperlink r:id="rId11" w:history="1">
        <w:r w:rsidR="005E1C43" w:rsidRPr="00A16676">
          <w:rPr>
            <w:rStyle w:val="Hyperlink"/>
          </w:rPr>
          <w:t>www.avistacap.com</w:t>
        </w:r>
      </w:hyperlink>
      <w:r w:rsidR="005E1C43">
        <w:t xml:space="preserve"> </w:t>
      </w:r>
    </w:p>
    <w:p w:rsidR="005E1C43" w:rsidRDefault="004B54C2" w:rsidP="005E1C43">
      <w:pPr>
        <w:ind w:left="720"/>
      </w:pPr>
      <w:hyperlink r:id="rId12" w:history="1">
        <w:r w:rsidR="005E1C43" w:rsidRPr="00A16676">
          <w:rPr>
            <w:rStyle w:val="Hyperlink"/>
          </w:rPr>
          <w:t>www.bostonventures.com</w:t>
        </w:r>
      </w:hyperlink>
      <w:r w:rsidR="005E1C43">
        <w:t xml:space="preserve"> </w:t>
      </w:r>
    </w:p>
    <w:p w:rsidR="005E1C43" w:rsidRDefault="004B54C2" w:rsidP="005E1C43">
      <w:pPr>
        <w:ind w:left="720"/>
      </w:pPr>
      <w:hyperlink r:id="rId13" w:history="1">
        <w:r w:rsidR="005E1C43" w:rsidRPr="00A16676">
          <w:rPr>
            <w:rStyle w:val="Hyperlink"/>
          </w:rPr>
          <w:t>www.ccmpcapital.com</w:t>
        </w:r>
      </w:hyperlink>
      <w:r w:rsidR="005E1C43">
        <w:t xml:space="preserve"> </w:t>
      </w:r>
    </w:p>
    <w:p w:rsidR="005E1C43" w:rsidRDefault="004B54C2" w:rsidP="005E1C43">
      <w:pPr>
        <w:ind w:left="720"/>
      </w:pPr>
      <w:hyperlink r:id="rId14" w:history="1">
        <w:r w:rsidR="005E1C43" w:rsidRPr="00A16676">
          <w:rPr>
            <w:rStyle w:val="Hyperlink"/>
          </w:rPr>
          <w:t>www.halyard.com</w:t>
        </w:r>
      </w:hyperlink>
      <w:r w:rsidR="005E1C43">
        <w:t xml:space="preserve"> </w:t>
      </w:r>
    </w:p>
    <w:p w:rsidR="005E1C43" w:rsidRDefault="004B54C2" w:rsidP="005E1C43">
      <w:pPr>
        <w:ind w:left="720"/>
      </w:pPr>
      <w:hyperlink r:id="rId15" w:history="1">
        <w:r w:rsidR="005E1C43" w:rsidRPr="00A16676">
          <w:rPr>
            <w:rStyle w:val="Hyperlink"/>
          </w:rPr>
          <w:t>www.seaportcapital.com</w:t>
        </w:r>
      </w:hyperlink>
      <w:r w:rsidR="005E1C43">
        <w:t xml:space="preserve"> </w:t>
      </w:r>
    </w:p>
    <w:p w:rsidR="005E1C43" w:rsidRDefault="004B54C2" w:rsidP="005E1C43">
      <w:pPr>
        <w:ind w:left="720"/>
      </w:pPr>
      <w:hyperlink r:id="rId16" w:history="1">
        <w:r w:rsidR="005E1C43" w:rsidRPr="00A16676">
          <w:rPr>
            <w:rStyle w:val="Hyperlink"/>
          </w:rPr>
          <w:t>www.tzpgroup.com</w:t>
        </w:r>
      </w:hyperlink>
      <w:r w:rsidR="005E1C43">
        <w:t xml:space="preserve"> </w:t>
      </w:r>
    </w:p>
    <w:p w:rsidR="005E1C43" w:rsidRDefault="004B54C2" w:rsidP="005E1C43">
      <w:pPr>
        <w:ind w:left="720"/>
      </w:pPr>
      <w:hyperlink r:id="rId17" w:history="1">
        <w:r w:rsidR="005E1C43" w:rsidRPr="00A16676">
          <w:rPr>
            <w:rStyle w:val="Hyperlink"/>
          </w:rPr>
          <w:t>www.vestarcapital.com</w:t>
        </w:r>
      </w:hyperlink>
      <w:r w:rsidR="005E1C43">
        <w:t xml:space="preserve"> </w:t>
      </w:r>
    </w:p>
    <w:p w:rsidR="005E1C43" w:rsidRDefault="004B54C2" w:rsidP="005E1C43">
      <w:pPr>
        <w:ind w:left="720"/>
      </w:pPr>
      <w:hyperlink r:id="rId18" w:history="1">
        <w:r w:rsidR="005E1C43" w:rsidRPr="00A16676">
          <w:rPr>
            <w:rStyle w:val="Hyperlink"/>
          </w:rPr>
          <w:t>www.hmc.harvard.edu</w:t>
        </w:r>
      </w:hyperlink>
      <w:r w:rsidR="005E1C43">
        <w:t xml:space="preserve"> </w:t>
      </w:r>
    </w:p>
    <w:p w:rsidR="005E1C43" w:rsidRDefault="004B54C2" w:rsidP="005E1C43">
      <w:pPr>
        <w:ind w:left="720"/>
      </w:pPr>
      <w:hyperlink r:id="rId19" w:history="1">
        <w:r w:rsidR="005E1C43" w:rsidRPr="00A16676">
          <w:rPr>
            <w:rStyle w:val="Hyperlink"/>
          </w:rPr>
          <w:t>www.stanfordmanage.org</w:t>
        </w:r>
      </w:hyperlink>
      <w:r w:rsidR="005E1C43">
        <w:t xml:space="preserve"> </w:t>
      </w:r>
    </w:p>
    <w:p w:rsidR="005E1C43" w:rsidRDefault="005E1C43" w:rsidP="005E1C43">
      <w:pPr>
        <w:ind w:left="720"/>
      </w:pPr>
    </w:p>
    <w:p w:rsidR="001E42E3" w:rsidRDefault="001E42E3" w:rsidP="0093165B">
      <w:pPr>
        <w:pStyle w:val="ListParagraph"/>
        <w:numPr>
          <w:ilvl w:val="0"/>
          <w:numId w:val="1"/>
        </w:numPr>
      </w:pPr>
      <w:r>
        <w:t>Logo</w:t>
      </w:r>
    </w:p>
    <w:p w:rsidR="001E42E3" w:rsidRDefault="001E42E3" w:rsidP="001E42E3">
      <w:pPr>
        <w:ind w:left="720"/>
      </w:pPr>
    </w:p>
    <w:p w:rsidR="001E42E3" w:rsidRDefault="001E42E3" w:rsidP="001E42E3">
      <w:pPr>
        <w:ind w:left="720"/>
      </w:pPr>
      <w:r>
        <w:t xml:space="preserve">I </w:t>
      </w:r>
      <w:proofErr w:type="gramStart"/>
      <w:r>
        <w:t>haven’t</w:t>
      </w:r>
      <w:proofErr w:type="gramEnd"/>
      <w:r>
        <w:t xml:space="preserve"> completely decided on the logo yet.</w:t>
      </w:r>
      <w:r w:rsidR="007E2964">
        <w:t xml:space="preserve"> I am heavily leaning towards the </w:t>
      </w:r>
      <w:proofErr w:type="gramStart"/>
      <w:r w:rsidR="007E2964">
        <w:t>1</w:t>
      </w:r>
      <w:r w:rsidR="007E2964" w:rsidRPr="007E2964">
        <w:rPr>
          <w:vertAlign w:val="superscript"/>
        </w:rPr>
        <w:t>st</w:t>
      </w:r>
      <w:proofErr w:type="gramEnd"/>
      <w:r w:rsidR="007E2964">
        <w:t xml:space="preserve"> one but may be convinced that the 2</w:t>
      </w:r>
      <w:r w:rsidR="007E2964" w:rsidRPr="007E2964">
        <w:rPr>
          <w:vertAlign w:val="superscript"/>
        </w:rPr>
        <w:t>nd</w:t>
      </w:r>
      <w:r w:rsidR="007E2964">
        <w:t xml:space="preserve"> one is the best one.</w:t>
      </w:r>
      <w:r>
        <w:t xml:space="preserve"> </w:t>
      </w:r>
      <w:r w:rsidR="007E2964">
        <w:t>Anyway, it is</w:t>
      </w:r>
      <w:r>
        <w:t xml:space="preserve"> going to be one of these two logos because I wanted to see how these logos would look on a website design. So, make your design off one of thes</w:t>
      </w:r>
      <w:r w:rsidR="007E2964">
        <w:t>e two logos or better yet, both.</w:t>
      </w:r>
    </w:p>
    <w:p w:rsidR="001E42E3" w:rsidRDefault="001E42E3" w:rsidP="001E42E3">
      <w:pPr>
        <w:ind w:left="720"/>
      </w:pPr>
    </w:p>
    <w:p w:rsidR="001E42E3" w:rsidRDefault="001E42E3" w:rsidP="001E42E3">
      <w:pPr>
        <w:ind w:left="720"/>
      </w:pPr>
      <w:r>
        <w:rPr>
          <w:noProof/>
          <w:lang w:bidi="ar-SA"/>
        </w:rPr>
        <w:drawing>
          <wp:inline distT="0" distB="0" distL="0" distR="0">
            <wp:extent cx="2381250" cy="1343025"/>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0" cstate="print"/>
                    <a:srcRect/>
                    <a:stretch>
                      <a:fillRect/>
                    </a:stretch>
                  </pic:blipFill>
                  <pic:spPr bwMode="auto">
                    <a:xfrm>
                      <a:off x="0" y="0"/>
                      <a:ext cx="2381250" cy="1343025"/>
                    </a:xfrm>
                    <a:prstGeom prst="rect">
                      <a:avLst/>
                    </a:prstGeom>
                    <a:noFill/>
                    <a:ln w="9525">
                      <a:noFill/>
                      <a:miter lim="800000"/>
                      <a:headEnd/>
                      <a:tailEnd/>
                    </a:ln>
                  </pic:spPr>
                </pic:pic>
              </a:graphicData>
            </a:graphic>
          </wp:inline>
        </w:drawing>
      </w:r>
    </w:p>
    <w:p w:rsidR="001E42E3" w:rsidRDefault="001E42E3" w:rsidP="001E42E3">
      <w:pPr>
        <w:ind w:left="720"/>
      </w:pPr>
      <w:r>
        <w:rPr>
          <w:noProof/>
          <w:lang w:bidi="ar-SA"/>
        </w:rPr>
        <w:drawing>
          <wp:inline distT="0" distB="0" distL="0" distR="0">
            <wp:extent cx="2371725" cy="704850"/>
            <wp:effectExtent l="1905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cstate="print"/>
                    <a:srcRect/>
                    <a:stretch>
                      <a:fillRect/>
                    </a:stretch>
                  </pic:blipFill>
                  <pic:spPr bwMode="auto">
                    <a:xfrm>
                      <a:off x="0" y="0"/>
                      <a:ext cx="2371725" cy="704850"/>
                    </a:xfrm>
                    <a:prstGeom prst="rect">
                      <a:avLst/>
                    </a:prstGeom>
                    <a:noFill/>
                    <a:ln w="9525">
                      <a:noFill/>
                      <a:miter lim="800000"/>
                      <a:headEnd/>
                      <a:tailEnd/>
                    </a:ln>
                  </pic:spPr>
                </pic:pic>
              </a:graphicData>
            </a:graphic>
          </wp:inline>
        </w:drawing>
      </w:r>
    </w:p>
    <w:p w:rsidR="001E42E3" w:rsidRDefault="001E42E3" w:rsidP="001E42E3">
      <w:pPr>
        <w:ind w:left="720"/>
      </w:pPr>
      <w:r>
        <w:rPr>
          <w:noProof/>
          <w:lang w:bidi="ar-SA"/>
        </w:rPr>
        <w:drawing>
          <wp:inline distT="0" distB="0" distL="0" distR="0">
            <wp:extent cx="2371725" cy="762000"/>
            <wp:effectExtent l="1905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srcRect/>
                    <a:stretch>
                      <a:fillRect/>
                    </a:stretch>
                  </pic:blipFill>
                  <pic:spPr bwMode="auto">
                    <a:xfrm>
                      <a:off x="0" y="0"/>
                      <a:ext cx="2371725" cy="762000"/>
                    </a:xfrm>
                    <a:prstGeom prst="rect">
                      <a:avLst/>
                    </a:prstGeom>
                    <a:noFill/>
                    <a:ln w="9525">
                      <a:noFill/>
                      <a:miter lim="800000"/>
                      <a:headEnd/>
                      <a:tailEnd/>
                    </a:ln>
                  </pic:spPr>
                </pic:pic>
              </a:graphicData>
            </a:graphic>
          </wp:inline>
        </w:drawing>
      </w:r>
    </w:p>
    <w:p w:rsidR="001E42E3" w:rsidRDefault="001E42E3" w:rsidP="001E42E3"/>
    <w:p w:rsidR="007E2964" w:rsidRDefault="007E2964" w:rsidP="0093165B">
      <w:pPr>
        <w:pStyle w:val="ListParagraph"/>
        <w:numPr>
          <w:ilvl w:val="0"/>
          <w:numId w:val="1"/>
        </w:numPr>
      </w:pPr>
      <w:r>
        <w:t xml:space="preserve">Our tag line is “You Can Do Well </w:t>
      </w:r>
      <w:proofErr w:type="gramStart"/>
      <w:r>
        <w:t>By</w:t>
      </w:r>
      <w:proofErr w:type="gramEnd"/>
      <w:r>
        <w:t xml:space="preserve"> Doing Good”. Because the logo has too much text, I would rather keep this tag line apart from the logo on the website vs. right underneath it. </w:t>
      </w:r>
    </w:p>
    <w:p w:rsidR="007E2964" w:rsidRDefault="007E2964" w:rsidP="007E2964">
      <w:pPr>
        <w:pStyle w:val="ListParagraph"/>
      </w:pPr>
    </w:p>
    <w:p w:rsidR="0093165B" w:rsidRDefault="0093165B" w:rsidP="0093165B">
      <w:pPr>
        <w:pStyle w:val="ListParagraph"/>
        <w:numPr>
          <w:ilvl w:val="0"/>
          <w:numId w:val="1"/>
        </w:numPr>
      </w:pPr>
      <w:r>
        <w:t>Pages:</w:t>
      </w:r>
    </w:p>
    <w:p w:rsidR="0093165B" w:rsidRDefault="0093165B" w:rsidP="0093165B">
      <w:pPr>
        <w:pStyle w:val="ListParagraph"/>
      </w:pPr>
    </w:p>
    <w:p w:rsidR="0093165B" w:rsidRDefault="0093165B" w:rsidP="00E31968">
      <w:pPr>
        <w:pStyle w:val="ListParagraph"/>
        <w:numPr>
          <w:ilvl w:val="1"/>
          <w:numId w:val="10"/>
        </w:numPr>
      </w:pPr>
      <w:r>
        <w:t>Home</w:t>
      </w:r>
    </w:p>
    <w:p w:rsidR="00F0721B" w:rsidRDefault="00F0721B" w:rsidP="00E31968">
      <w:pPr>
        <w:pStyle w:val="ListParagraph"/>
        <w:numPr>
          <w:ilvl w:val="1"/>
          <w:numId w:val="10"/>
        </w:numPr>
      </w:pPr>
      <w:r>
        <w:t>About Us</w:t>
      </w:r>
    </w:p>
    <w:p w:rsidR="00E31968" w:rsidRDefault="00E31968" w:rsidP="00E31968">
      <w:pPr>
        <w:pStyle w:val="ListParagraph"/>
        <w:numPr>
          <w:ilvl w:val="1"/>
          <w:numId w:val="10"/>
        </w:numPr>
      </w:pPr>
      <w:proofErr w:type="gramStart"/>
      <w:r>
        <w:t>Why Social Entrepreneurship?</w:t>
      </w:r>
      <w:proofErr w:type="gramEnd"/>
    </w:p>
    <w:p w:rsidR="00E31968" w:rsidRDefault="00E31968" w:rsidP="00E31968">
      <w:pPr>
        <w:pStyle w:val="ListParagraph"/>
        <w:numPr>
          <w:ilvl w:val="1"/>
          <w:numId w:val="10"/>
        </w:numPr>
      </w:pPr>
      <w:r>
        <w:t>Educational Programs</w:t>
      </w:r>
    </w:p>
    <w:p w:rsidR="006B0433" w:rsidRDefault="006B0433" w:rsidP="00E31968">
      <w:pPr>
        <w:pStyle w:val="ListParagraph"/>
        <w:numPr>
          <w:ilvl w:val="1"/>
          <w:numId w:val="10"/>
        </w:numPr>
      </w:pPr>
      <w:r>
        <w:t>Bargain Sale</w:t>
      </w:r>
      <w:r w:rsidR="00E31968">
        <w:t xml:space="preserve"> Method</w:t>
      </w:r>
    </w:p>
    <w:p w:rsidR="006B0433" w:rsidRDefault="006B0433" w:rsidP="00E31968">
      <w:pPr>
        <w:pStyle w:val="ListParagraph"/>
        <w:numPr>
          <w:ilvl w:val="1"/>
          <w:numId w:val="10"/>
        </w:numPr>
      </w:pPr>
      <w:r>
        <w:t>Real Estate Acquisition</w:t>
      </w:r>
    </w:p>
    <w:p w:rsidR="0093165B" w:rsidRDefault="006B0433" w:rsidP="00E31968">
      <w:pPr>
        <w:pStyle w:val="ListParagraph"/>
        <w:numPr>
          <w:ilvl w:val="1"/>
          <w:numId w:val="10"/>
        </w:numPr>
      </w:pPr>
      <w:r>
        <w:t>Business Acquisition</w:t>
      </w:r>
      <w:r w:rsidR="0093165B">
        <w:t xml:space="preserve"> </w:t>
      </w:r>
    </w:p>
    <w:p w:rsidR="006B0433" w:rsidRDefault="006B0433" w:rsidP="00E31968">
      <w:pPr>
        <w:pStyle w:val="ListParagraph"/>
        <w:numPr>
          <w:ilvl w:val="1"/>
          <w:numId w:val="10"/>
        </w:numPr>
      </w:pPr>
      <w:r>
        <w:t>Brokers</w:t>
      </w:r>
    </w:p>
    <w:p w:rsidR="006B0433" w:rsidRDefault="006B0433" w:rsidP="00E31968">
      <w:pPr>
        <w:pStyle w:val="ListParagraph"/>
        <w:numPr>
          <w:ilvl w:val="1"/>
          <w:numId w:val="10"/>
        </w:numPr>
      </w:pPr>
      <w:r>
        <w:t>FAQs</w:t>
      </w:r>
      <w:r w:rsidR="00BC1F5E">
        <w:t xml:space="preserve"> (</w:t>
      </w:r>
      <w:r w:rsidR="00BC1F5E" w:rsidRPr="004965BE">
        <w:rPr>
          <w:color w:val="FF0000"/>
        </w:rPr>
        <w:t>will add this page later</w:t>
      </w:r>
      <w:r w:rsidR="00BC1F5E">
        <w:t>)</w:t>
      </w:r>
    </w:p>
    <w:p w:rsidR="0093165B" w:rsidRDefault="0093165B" w:rsidP="00E31968">
      <w:pPr>
        <w:pStyle w:val="ListParagraph"/>
        <w:numPr>
          <w:ilvl w:val="1"/>
          <w:numId w:val="10"/>
        </w:numPr>
      </w:pPr>
      <w:r>
        <w:t>Contact Us</w:t>
      </w:r>
    </w:p>
    <w:p w:rsidR="00C919DF" w:rsidRDefault="00C919DF" w:rsidP="00C919DF"/>
    <w:p w:rsidR="00C919DF" w:rsidRDefault="00C919DF" w:rsidP="00C919DF">
      <w:pPr>
        <w:pStyle w:val="ListParagraph"/>
        <w:numPr>
          <w:ilvl w:val="0"/>
          <w:numId w:val="1"/>
        </w:numPr>
      </w:pPr>
      <w:r>
        <w:t>Programming:</w:t>
      </w:r>
    </w:p>
    <w:p w:rsidR="00C919DF" w:rsidRDefault="00C919DF" w:rsidP="00C919DF">
      <w:pPr>
        <w:pStyle w:val="ListParagraph"/>
      </w:pPr>
    </w:p>
    <w:p w:rsidR="00C919DF" w:rsidRDefault="00C919DF" w:rsidP="00C919DF">
      <w:pPr>
        <w:pStyle w:val="ListParagraph"/>
      </w:pPr>
      <w:r>
        <w:t xml:space="preserve">I am going to have everything hosted with GoDaddy.com unless there is a better reason to go somewhere else. So, </w:t>
      </w:r>
      <w:r w:rsidR="001E42E3">
        <w:t xml:space="preserve">if you want and for an extra fee, I would pay you to do </w:t>
      </w:r>
      <w:r>
        <w:t xml:space="preserve">this </w:t>
      </w:r>
      <w:r w:rsidR="001E42E3">
        <w:t xml:space="preserve">in some sort of easy </w:t>
      </w:r>
      <w:r>
        <w:t xml:space="preserve">content management because I am not a tech </w:t>
      </w:r>
      <w:proofErr w:type="gramStart"/>
      <w:r>
        <w:t>guy</w:t>
      </w:r>
      <w:proofErr w:type="gramEnd"/>
      <w:r>
        <w:t xml:space="preserve"> and need to make updates, add pages, etc as needed. This project includes having the files ready to be uploaded to </w:t>
      </w:r>
      <w:proofErr w:type="spellStart"/>
      <w:r>
        <w:t>GoDaddy</w:t>
      </w:r>
      <w:proofErr w:type="spellEnd"/>
      <w:r>
        <w:t xml:space="preserve"> with </w:t>
      </w:r>
      <w:proofErr w:type="gramStart"/>
      <w:r>
        <w:t>user friendly</w:t>
      </w:r>
      <w:proofErr w:type="gramEnd"/>
      <w:r>
        <w:t xml:space="preserve"> content management. </w:t>
      </w:r>
      <w:r w:rsidR="001E42E3">
        <w:t xml:space="preserve">I realize that this is not part of </w:t>
      </w:r>
      <w:proofErr w:type="spellStart"/>
      <w:r w:rsidR="001E42E3">
        <w:t>designcrowd’s</w:t>
      </w:r>
      <w:proofErr w:type="spellEnd"/>
      <w:r w:rsidR="001E42E3">
        <w:t xml:space="preserve"> services, so if you </w:t>
      </w:r>
      <w:proofErr w:type="gramStart"/>
      <w:r w:rsidR="001E42E3">
        <w:t>can’t</w:t>
      </w:r>
      <w:proofErr w:type="gramEnd"/>
      <w:r w:rsidR="001E42E3">
        <w:t xml:space="preserve"> do it, it’s no big deal. I will have convert with another service. </w:t>
      </w:r>
      <w:proofErr w:type="gramStart"/>
      <w:r w:rsidR="001E42E3">
        <w:t>But</w:t>
      </w:r>
      <w:proofErr w:type="gramEnd"/>
      <w:r w:rsidR="001E42E3">
        <w:t xml:space="preserve"> if you want to make a little extra money, I would have you do it. </w:t>
      </w:r>
    </w:p>
    <w:p w:rsidR="00C919DF" w:rsidRDefault="00C919DF" w:rsidP="00C919DF"/>
    <w:p w:rsidR="001E42E3" w:rsidRDefault="001E42E3" w:rsidP="001E42E3">
      <w:pPr>
        <w:pStyle w:val="ListParagraph"/>
        <w:numPr>
          <w:ilvl w:val="0"/>
          <w:numId w:val="1"/>
        </w:numPr>
      </w:pPr>
      <w:r>
        <w:t>Text:</w:t>
      </w:r>
    </w:p>
    <w:p w:rsidR="001E42E3" w:rsidRDefault="001E42E3" w:rsidP="001E42E3">
      <w:pPr>
        <w:pStyle w:val="ListParagraph"/>
      </w:pPr>
    </w:p>
    <w:p w:rsidR="001E42E3" w:rsidRDefault="001E42E3" w:rsidP="001E42E3">
      <w:pPr>
        <w:pStyle w:val="ListParagraph"/>
      </w:pPr>
      <w:r>
        <w:t>I still need to edit this text and I am having that done while we start working on the design but this will give you the basic idea to get started…</w:t>
      </w:r>
    </w:p>
    <w:p w:rsidR="001E42E3" w:rsidRDefault="001E42E3" w:rsidP="001E42E3"/>
    <w:p w:rsidR="001E42E3" w:rsidRDefault="001E42E3" w:rsidP="001E42E3"/>
    <w:p w:rsidR="00070198" w:rsidRDefault="00070198">
      <w:r>
        <w:br w:type="page"/>
      </w:r>
    </w:p>
    <w:p w:rsidR="0093165B" w:rsidRDefault="0093165B" w:rsidP="00186956">
      <w:pPr>
        <w:pStyle w:val="ListParagraph"/>
        <w:numPr>
          <w:ilvl w:val="0"/>
          <w:numId w:val="9"/>
        </w:numPr>
      </w:pPr>
      <w:r>
        <w:lastRenderedPageBreak/>
        <w:t>Home</w:t>
      </w:r>
      <w:r w:rsidR="00A91748">
        <w:t xml:space="preserve"> Page</w:t>
      </w:r>
    </w:p>
    <w:p w:rsidR="0093165B" w:rsidRDefault="0093165B" w:rsidP="0093165B">
      <w:pPr>
        <w:pStyle w:val="ListParagraph"/>
      </w:pPr>
    </w:p>
    <w:p w:rsidR="0093165B" w:rsidRDefault="00B813AA" w:rsidP="00186956">
      <w:pPr>
        <w:pStyle w:val="ListParagraph"/>
        <w:numPr>
          <w:ilvl w:val="1"/>
          <w:numId w:val="9"/>
        </w:numPr>
      </w:pPr>
      <w:r>
        <w:t>Look classy…</w:t>
      </w:r>
      <w:r w:rsidR="0075382F">
        <w:t xml:space="preserve">  </w:t>
      </w:r>
      <w:proofErr w:type="gramStart"/>
      <w:r w:rsidR="0075382F">
        <w:t>It’s got</w:t>
      </w:r>
      <w:proofErr w:type="gramEnd"/>
      <w:r w:rsidR="0075382F">
        <w:t xml:space="preserve"> to have the </w:t>
      </w:r>
      <w:r w:rsidR="00FB26BC">
        <w:t>classy</w:t>
      </w:r>
      <w:r w:rsidR="0075382F">
        <w:t xml:space="preserve"> education</w:t>
      </w:r>
      <w:r w:rsidR="00FB26BC">
        <w:t xml:space="preserve"> look</w:t>
      </w:r>
      <w:r w:rsidR="0075382F">
        <w:t xml:space="preserve"> coupled with the financial strength look of a bank or other billion dollar funds that buy other companies</w:t>
      </w:r>
      <w:r>
        <w:t xml:space="preserve">.  </w:t>
      </w:r>
    </w:p>
    <w:p w:rsidR="00B813AA" w:rsidRDefault="00B813AA" w:rsidP="00B813AA">
      <w:pPr>
        <w:pStyle w:val="ListParagraph"/>
        <w:ind w:left="1440"/>
      </w:pPr>
    </w:p>
    <w:p w:rsidR="00A91748" w:rsidRDefault="00A91748" w:rsidP="0093165B">
      <w:pPr>
        <w:pStyle w:val="ListParagraph"/>
      </w:pPr>
    </w:p>
    <w:p w:rsidR="00D76EB5" w:rsidRDefault="00D76EB5" w:rsidP="0093165B">
      <w:pPr>
        <w:pStyle w:val="ListParagraph"/>
      </w:pPr>
      <w:r>
        <w:t>Tagline</w:t>
      </w:r>
      <w:r w:rsidR="0075382F">
        <w:t xml:space="preserve"> (maybe </w:t>
      </w:r>
      <w:proofErr w:type="gramStart"/>
      <w:r w:rsidR="0075382F">
        <w:t>have this tagline</w:t>
      </w:r>
      <w:proofErr w:type="gramEnd"/>
      <w:r w:rsidR="0075382F">
        <w:t xml:space="preserve"> on each page)</w:t>
      </w:r>
      <w:r>
        <w:t>:</w:t>
      </w:r>
    </w:p>
    <w:p w:rsidR="00D76EB5" w:rsidRDefault="00D76EB5" w:rsidP="0093165B">
      <w:pPr>
        <w:pStyle w:val="ListParagraph"/>
        <w:rPr>
          <w:i/>
        </w:rPr>
      </w:pPr>
      <w:r w:rsidRPr="00D76EB5">
        <w:rPr>
          <w:i/>
        </w:rPr>
        <w:t xml:space="preserve">“Investing in </w:t>
      </w:r>
    </w:p>
    <w:p w:rsidR="006B0433" w:rsidRDefault="006B0433" w:rsidP="0093165B">
      <w:pPr>
        <w:pStyle w:val="ListParagraph"/>
        <w:rPr>
          <w:i/>
        </w:rPr>
      </w:pPr>
      <w:r>
        <w:rPr>
          <w:i/>
        </w:rPr>
        <w:t>Real Estate Redevelopment, as well as</w:t>
      </w:r>
    </w:p>
    <w:p w:rsidR="00070198" w:rsidRPr="005C69C8" w:rsidRDefault="00D76EB5" w:rsidP="005C69C8">
      <w:pPr>
        <w:pStyle w:val="ListParagraph"/>
        <w:rPr>
          <w:i/>
        </w:rPr>
      </w:pPr>
      <w:r>
        <w:rPr>
          <w:i/>
        </w:rPr>
        <w:t>B</w:t>
      </w:r>
      <w:r w:rsidRPr="00D76EB5">
        <w:rPr>
          <w:i/>
        </w:rPr>
        <w:t>usiness</w:t>
      </w:r>
      <w:r w:rsidR="005C69C8">
        <w:rPr>
          <w:i/>
        </w:rPr>
        <w:t>, Financial, Investment, Sales, Leadership,</w:t>
      </w:r>
      <w:r w:rsidRPr="00D76EB5">
        <w:rPr>
          <w:i/>
        </w:rPr>
        <w:t xml:space="preserve"> </w:t>
      </w:r>
      <w:r w:rsidR="006B0433">
        <w:rPr>
          <w:i/>
        </w:rPr>
        <w:t xml:space="preserve">&amp; Entrepreneurial </w:t>
      </w:r>
      <w:r>
        <w:rPr>
          <w:i/>
        </w:rPr>
        <w:t>Education</w:t>
      </w:r>
      <w:r w:rsidR="005C69C8">
        <w:rPr>
          <w:i/>
        </w:rPr>
        <w:t>”</w:t>
      </w:r>
    </w:p>
    <w:p w:rsidR="00D76EB5" w:rsidRDefault="00D76EB5">
      <w:r>
        <w:br w:type="page"/>
      </w:r>
    </w:p>
    <w:p w:rsidR="00DD376F" w:rsidRDefault="00DD376F" w:rsidP="00186956">
      <w:pPr>
        <w:pStyle w:val="ListParagraph"/>
        <w:numPr>
          <w:ilvl w:val="0"/>
          <w:numId w:val="9"/>
        </w:numPr>
      </w:pPr>
      <w:r>
        <w:lastRenderedPageBreak/>
        <w:t>About Us Page</w:t>
      </w:r>
    </w:p>
    <w:p w:rsidR="00DD376F" w:rsidRDefault="00DD376F" w:rsidP="00DD376F">
      <w:pPr>
        <w:pStyle w:val="ListParagraph"/>
      </w:pPr>
    </w:p>
    <w:p w:rsidR="0003727B" w:rsidRPr="0003727B" w:rsidRDefault="0003727B" w:rsidP="0003727B">
      <w:pPr>
        <w:pStyle w:val="ListParagraph"/>
        <w:ind w:left="1440"/>
        <w:rPr>
          <w:color w:val="FF0000"/>
        </w:rPr>
      </w:pPr>
      <w:r>
        <w:rPr>
          <w:color w:val="FF0000"/>
        </w:rPr>
        <w:t>Look – this page needs to give the sense of legitimacy, financial strength, competent management, etc…</w:t>
      </w:r>
    </w:p>
    <w:p w:rsidR="0003727B" w:rsidRDefault="0003727B" w:rsidP="00DD376F">
      <w:pPr>
        <w:pStyle w:val="ListParagraph"/>
      </w:pPr>
    </w:p>
    <w:p w:rsidR="00FB26BC" w:rsidRDefault="00FB26BC" w:rsidP="00FB26BC">
      <w:pPr>
        <w:ind w:left="720"/>
      </w:pPr>
      <w:r>
        <w:t xml:space="preserve">Endowment for Social Entrepreneurship is an educational endowment designed to provide funding from its investments and assets to fund its tax-exempt educational purposes.  </w:t>
      </w:r>
    </w:p>
    <w:p w:rsidR="00FB26BC" w:rsidRDefault="00FB26BC" w:rsidP="00FB26BC">
      <w:pPr>
        <w:ind w:left="720"/>
      </w:pPr>
    </w:p>
    <w:p w:rsidR="00FB26BC" w:rsidRDefault="00FB26BC" w:rsidP="00FB26BC">
      <w:pPr>
        <w:ind w:left="720"/>
      </w:pPr>
      <w:r>
        <w:t>Our mission is to preserve and enhance financial assets for the endowment.  Endowment for Social Entrepreneurship oversees capital deployment across many different asset classes and focuses on acquisitions of assets that will produce a financial and/or strategic return on investment to fund and further promote the educational goals of its affiliated tax-exempt educational entities and programs.</w:t>
      </w:r>
    </w:p>
    <w:p w:rsidR="00FB26BC" w:rsidRDefault="00FB26BC" w:rsidP="00DD376F">
      <w:pPr>
        <w:pStyle w:val="ListParagraph"/>
      </w:pPr>
    </w:p>
    <w:p w:rsidR="00FB26BC" w:rsidRDefault="00FB26BC" w:rsidP="00DD376F">
      <w:pPr>
        <w:pStyle w:val="ListParagraph"/>
      </w:pPr>
      <w:r>
        <w:t xml:space="preserve">Our organization </w:t>
      </w:r>
      <w:r w:rsidR="001446F4">
        <w:t>and management have</w:t>
      </w:r>
      <w:r>
        <w:t xml:space="preserve"> acquired over 4 million square feet of commercial buildings</w:t>
      </w:r>
      <w:r w:rsidR="001446F4">
        <w:t xml:space="preserve"> in over a dozen states and are</w:t>
      </w:r>
      <w:r>
        <w:t xml:space="preserve"> involved in the education of hundreds of thousands </w:t>
      </w:r>
      <w:r w:rsidR="001446F4">
        <w:t xml:space="preserve">business leaders, investors, and entrepreneurs across the U.S. </w:t>
      </w:r>
    </w:p>
    <w:p w:rsidR="00FB26BC" w:rsidRDefault="00FB26BC" w:rsidP="00DD376F">
      <w:pPr>
        <w:pStyle w:val="ListParagraph"/>
      </w:pPr>
    </w:p>
    <w:p w:rsidR="00FB26BC" w:rsidRDefault="00FB26BC" w:rsidP="00FB26BC">
      <w:pPr>
        <w:pStyle w:val="ListParagraph"/>
      </w:pPr>
    </w:p>
    <w:p w:rsidR="00FB26BC" w:rsidRDefault="00FB26BC" w:rsidP="00FB26BC">
      <w:pPr>
        <w:pStyle w:val="ListParagraph"/>
      </w:pPr>
      <w:r>
        <w:t xml:space="preserve">Tagline (maybe </w:t>
      </w:r>
      <w:proofErr w:type="gramStart"/>
      <w:r>
        <w:t>have this tagline</w:t>
      </w:r>
      <w:proofErr w:type="gramEnd"/>
      <w:r>
        <w:t xml:space="preserve"> on each page):</w:t>
      </w:r>
    </w:p>
    <w:p w:rsidR="00FB26BC" w:rsidRDefault="00FB26BC" w:rsidP="00FB26BC">
      <w:pPr>
        <w:pStyle w:val="ListParagraph"/>
        <w:rPr>
          <w:i/>
        </w:rPr>
      </w:pPr>
      <w:r w:rsidRPr="00D76EB5">
        <w:rPr>
          <w:i/>
        </w:rPr>
        <w:t xml:space="preserve">“Investing in </w:t>
      </w:r>
    </w:p>
    <w:p w:rsidR="00FB26BC" w:rsidRDefault="00FB26BC" w:rsidP="00FB26BC">
      <w:pPr>
        <w:pStyle w:val="ListParagraph"/>
        <w:rPr>
          <w:i/>
        </w:rPr>
      </w:pPr>
      <w:r>
        <w:rPr>
          <w:i/>
        </w:rPr>
        <w:t>Real Estate Redevelopment, as well as</w:t>
      </w:r>
    </w:p>
    <w:p w:rsidR="00FB26BC" w:rsidRPr="005C69C8" w:rsidRDefault="00FB26BC" w:rsidP="00FB26BC">
      <w:pPr>
        <w:pStyle w:val="ListParagraph"/>
        <w:rPr>
          <w:i/>
        </w:rPr>
      </w:pPr>
      <w:r>
        <w:rPr>
          <w:i/>
        </w:rPr>
        <w:t>B</w:t>
      </w:r>
      <w:r w:rsidRPr="00D76EB5">
        <w:rPr>
          <w:i/>
        </w:rPr>
        <w:t>usiness</w:t>
      </w:r>
      <w:r>
        <w:rPr>
          <w:i/>
        </w:rPr>
        <w:t>, Financial, Investment, Sales, Leadership,</w:t>
      </w:r>
      <w:r w:rsidRPr="00D76EB5">
        <w:rPr>
          <w:i/>
        </w:rPr>
        <w:t xml:space="preserve"> </w:t>
      </w:r>
      <w:r>
        <w:rPr>
          <w:i/>
        </w:rPr>
        <w:t>&amp; Entrepreneurial Education”</w:t>
      </w:r>
    </w:p>
    <w:p w:rsidR="00FB26BC" w:rsidRDefault="00FB26BC" w:rsidP="00DD376F">
      <w:pPr>
        <w:pStyle w:val="ListParagraph"/>
      </w:pPr>
    </w:p>
    <w:p w:rsidR="00FB26BC" w:rsidRDefault="00FB26BC" w:rsidP="00DD376F">
      <w:pPr>
        <w:pStyle w:val="ListParagraph"/>
      </w:pPr>
    </w:p>
    <w:p w:rsidR="00DD376F" w:rsidRDefault="00DD376F" w:rsidP="00DD376F">
      <w:pPr>
        <w:pStyle w:val="ListParagraph"/>
      </w:pPr>
    </w:p>
    <w:p w:rsidR="00DD376F" w:rsidRDefault="00DD376F" w:rsidP="00DD376F">
      <w:pPr>
        <w:pStyle w:val="ListParagraph"/>
      </w:pPr>
    </w:p>
    <w:p w:rsidR="00070198" w:rsidRDefault="00070198">
      <w:r>
        <w:br w:type="page"/>
      </w:r>
    </w:p>
    <w:p w:rsidR="005C69C8" w:rsidRDefault="005C69C8" w:rsidP="00186956">
      <w:pPr>
        <w:pStyle w:val="ListParagraph"/>
        <w:numPr>
          <w:ilvl w:val="0"/>
          <w:numId w:val="9"/>
        </w:numPr>
      </w:pPr>
      <w:proofErr w:type="gramStart"/>
      <w:r>
        <w:lastRenderedPageBreak/>
        <w:t>Why Social Entrepreneurship?</w:t>
      </w:r>
      <w:proofErr w:type="gramEnd"/>
      <w:r w:rsidR="00107716">
        <w:t xml:space="preserve"> Page</w:t>
      </w:r>
    </w:p>
    <w:p w:rsidR="00BC1F5E" w:rsidRDefault="00BC1F5E" w:rsidP="00BC1F5E"/>
    <w:p w:rsidR="00BC1F5E" w:rsidRPr="00BC1F5E" w:rsidRDefault="00BC1F5E" w:rsidP="00BC1F5E">
      <w:pPr>
        <w:ind w:left="720"/>
        <w:rPr>
          <w:color w:val="FF0000"/>
        </w:rPr>
      </w:pPr>
      <w:r>
        <w:rPr>
          <w:color w:val="FF0000"/>
        </w:rPr>
        <w:t xml:space="preserve">Look – this page needs to have the </w:t>
      </w:r>
      <w:r w:rsidR="0003727B">
        <w:rPr>
          <w:color w:val="FF0000"/>
        </w:rPr>
        <w:t>“goodness” feel to it where people know and feel that they are participating in a great cause…</w:t>
      </w:r>
    </w:p>
    <w:p w:rsidR="008449B9" w:rsidRPr="00107716" w:rsidRDefault="008A210F" w:rsidP="00375634">
      <w:pPr>
        <w:pStyle w:val="NormalWeb"/>
        <w:ind w:left="720"/>
        <w:rPr>
          <w:sz w:val="22"/>
          <w:szCs w:val="22"/>
        </w:rPr>
      </w:pPr>
      <w:r w:rsidRPr="00107716">
        <w:rPr>
          <w:bCs/>
          <w:sz w:val="22"/>
          <w:szCs w:val="22"/>
        </w:rPr>
        <w:t>Social entrepreneurship</w:t>
      </w:r>
      <w:r w:rsidRPr="00107716">
        <w:rPr>
          <w:sz w:val="22"/>
          <w:szCs w:val="22"/>
        </w:rPr>
        <w:t xml:space="preserve"> is the work of a </w:t>
      </w:r>
      <w:r w:rsidRPr="00107716">
        <w:rPr>
          <w:bCs/>
          <w:sz w:val="22"/>
          <w:szCs w:val="22"/>
        </w:rPr>
        <w:t>social entrepreneur</w:t>
      </w:r>
      <w:r w:rsidRPr="00107716">
        <w:rPr>
          <w:sz w:val="22"/>
          <w:szCs w:val="22"/>
        </w:rPr>
        <w:t xml:space="preserve">. A social entrepreneur is someone who recognizes a social problem and uses </w:t>
      </w:r>
      <w:r w:rsidRPr="00107716">
        <w:rPr>
          <w:rFonts w:eastAsiaTheme="majorEastAsia"/>
          <w:sz w:val="22"/>
          <w:szCs w:val="22"/>
        </w:rPr>
        <w:t>entrepreneurial principles</w:t>
      </w:r>
      <w:r w:rsidRPr="00107716">
        <w:rPr>
          <w:sz w:val="22"/>
          <w:szCs w:val="22"/>
        </w:rPr>
        <w:t xml:space="preserve"> to organize, create, and manage a venture to make </w:t>
      </w:r>
      <w:r w:rsidRPr="00107716">
        <w:rPr>
          <w:rFonts w:eastAsiaTheme="majorEastAsia"/>
          <w:sz w:val="22"/>
          <w:szCs w:val="22"/>
        </w:rPr>
        <w:t>social change</w:t>
      </w:r>
      <w:r w:rsidR="008449B9" w:rsidRPr="00107716">
        <w:rPr>
          <w:sz w:val="22"/>
          <w:szCs w:val="22"/>
        </w:rPr>
        <w:t xml:space="preserve">. Whereas </w:t>
      </w:r>
      <w:r w:rsidRPr="00107716">
        <w:rPr>
          <w:rFonts w:eastAsiaTheme="majorEastAsia"/>
          <w:sz w:val="22"/>
          <w:szCs w:val="22"/>
        </w:rPr>
        <w:t>business entrepreneur</w:t>
      </w:r>
      <w:r w:rsidR="008449B9" w:rsidRPr="00107716">
        <w:rPr>
          <w:rFonts w:eastAsiaTheme="majorEastAsia"/>
          <w:sz w:val="22"/>
          <w:szCs w:val="22"/>
        </w:rPr>
        <w:t>s</w:t>
      </w:r>
      <w:r w:rsidR="008449B9" w:rsidRPr="00107716">
        <w:rPr>
          <w:sz w:val="22"/>
          <w:szCs w:val="22"/>
        </w:rPr>
        <w:t xml:space="preserve"> typically measure</w:t>
      </w:r>
      <w:r w:rsidRPr="00107716">
        <w:rPr>
          <w:sz w:val="22"/>
          <w:szCs w:val="22"/>
        </w:rPr>
        <w:t xml:space="preserve"> performance in profit, social entrepreneur</w:t>
      </w:r>
      <w:r w:rsidR="008449B9" w:rsidRPr="00107716">
        <w:rPr>
          <w:sz w:val="22"/>
          <w:szCs w:val="22"/>
        </w:rPr>
        <w:t>s</w:t>
      </w:r>
      <w:r w:rsidRPr="00107716">
        <w:rPr>
          <w:sz w:val="22"/>
          <w:szCs w:val="22"/>
        </w:rPr>
        <w:t xml:space="preserve"> </w:t>
      </w:r>
      <w:r w:rsidR="008449B9" w:rsidRPr="00107716">
        <w:rPr>
          <w:sz w:val="22"/>
          <w:szCs w:val="22"/>
        </w:rPr>
        <w:t xml:space="preserve">determine </w:t>
      </w:r>
      <w:r w:rsidRPr="00107716">
        <w:rPr>
          <w:sz w:val="22"/>
          <w:szCs w:val="22"/>
        </w:rPr>
        <w:t>s</w:t>
      </w:r>
      <w:r w:rsidR="008449B9" w:rsidRPr="00107716">
        <w:rPr>
          <w:sz w:val="22"/>
          <w:szCs w:val="22"/>
        </w:rPr>
        <w:t>uccess in terms of the impact t</w:t>
      </w:r>
      <w:r w:rsidRPr="00107716">
        <w:rPr>
          <w:sz w:val="22"/>
          <w:szCs w:val="22"/>
        </w:rPr>
        <w:t>he</w:t>
      </w:r>
      <w:r w:rsidR="008449B9" w:rsidRPr="00107716">
        <w:rPr>
          <w:sz w:val="22"/>
          <w:szCs w:val="22"/>
        </w:rPr>
        <w:t>y</w:t>
      </w:r>
      <w:r w:rsidRPr="00107716">
        <w:rPr>
          <w:sz w:val="22"/>
          <w:szCs w:val="22"/>
        </w:rPr>
        <w:t xml:space="preserve"> </w:t>
      </w:r>
      <w:r w:rsidR="008449B9" w:rsidRPr="00107716">
        <w:rPr>
          <w:sz w:val="22"/>
          <w:szCs w:val="22"/>
        </w:rPr>
        <w:t xml:space="preserve">have </w:t>
      </w:r>
      <w:r w:rsidRPr="00107716">
        <w:rPr>
          <w:sz w:val="22"/>
          <w:szCs w:val="22"/>
        </w:rPr>
        <w:t>on society</w:t>
      </w:r>
      <w:r w:rsidR="008449B9" w:rsidRPr="00107716">
        <w:rPr>
          <w:sz w:val="22"/>
          <w:szCs w:val="22"/>
        </w:rPr>
        <w:t>,</w:t>
      </w:r>
      <w:r w:rsidRPr="00107716">
        <w:rPr>
          <w:sz w:val="22"/>
          <w:szCs w:val="22"/>
        </w:rPr>
        <w:t xml:space="preserve"> as well as in profit. </w:t>
      </w:r>
      <w:r w:rsidR="008449B9" w:rsidRPr="00107716">
        <w:rPr>
          <w:sz w:val="22"/>
          <w:szCs w:val="22"/>
        </w:rPr>
        <w:t xml:space="preserve">Social entrepreneurs call this phenomenon the double bottom-line (mission impact and profit). </w:t>
      </w:r>
    </w:p>
    <w:p w:rsidR="008449B9" w:rsidRPr="00107716" w:rsidRDefault="008449B9" w:rsidP="00375634">
      <w:pPr>
        <w:pStyle w:val="NormalWeb"/>
        <w:ind w:left="720"/>
        <w:rPr>
          <w:sz w:val="22"/>
          <w:szCs w:val="22"/>
        </w:rPr>
      </w:pPr>
      <w:r w:rsidRPr="00107716">
        <w:rPr>
          <w:sz w:val="22"/>
          <w:szCs w:val="22"/>
        </w:rPr>
        <w:t xml:space="preserve">In the past, </w:t>
      </w:r>
      <w:r w:rsidR="00265874" w:rsidRPr="00107716">
        <w:rPr>
          <w:sz w:val="22"/>
          <w:szCs w:val="22"/>
        </w:rPr>
        <w:t>governments, organized churches, or non-profit groups typically tried to solve social problems</w:t>
      </w:r>
      <w:r w:rsidRPr="00107716">
        <w:rPr>
          <w:sz w:val="22"/>
          <w:szCs w:val="22"/>
        </w:rPr>
        <w:t xml:space="preserve">. Today, social entrepreneurs are brining effective market driven approaches to social issues and achieving greater levels of success while not burdening the society with higher taxes or a plea for more donations. </w:t>
      </w:r>
      <w:r w:rsidR="00265874" w:rsidRPr="00107716">
        <w:rPr>
          <w:sz w:val="22"/>
          <w:szCs w:val="22"/>
        </w:rPr>
        <w:t xml:space="preserve">Social enterprises are for ‘more-than-profit,’ using </w:t>
      </w:r>
      <w:r w:rsidR="00265874" w:rsidRPr="00107716">
        <w:rPr>
          <w:rFonts w:eastAsiaTheme="majorEastAsia"/>
          <w:sz w:val="22"/>
          <w:szCs w:val="22"/>
        </w:rPr>
        <w:t>blended value</w:t>
      </w:r>
      <w:r w:rsidR="00265874" w:rsidRPr="00107716">
        <w:rPr>
          <w:sz w:val="22"/>
          <w:szCs w:val="22"/>
        </w:rPr>
        <w:t xml:space="preserve"> business models that combine a revenue-generating business with a social-value-generating structure or component.</w:t>
      </w:r>
    </w:p>
    <w:p w:rsidR="008A210F" w:rsidRPr="00107716" w:rsidRDefault="008449B9" w:rsidP="00375634">
      <w:pPr>
        <w:pStyle w:val="NormalWeb"/>
        <w:ind w:left="720"/>
        <w:rPr>
          <w:sz w:val="22"/>
          <w:szCs w:val="22"/>
        </w:rPr>
      </w:pPr>
      <w:r w:rsidRPr="00107716">
        <w:rPr>
          <w:sz w:val="22"/>
          <w:szCs w:val="22"/>
        </w:rPr>
        <w:t xml:space="preserve">This approach has become so effective that it has become revolutionary and spilling over to nonprofit, governmental, ecclesiastical, and private sectors.  </w:t>
      </w:r>
      <w:r w:rsidR="008A210F" w:rsidRPr="00107716">
        <w:rPr>
          <w:sz w:val="22"/>
          <w:szCs w:val="22"/>
        </w:rPr>
        <w:t>While social entrepreneurs often work through nonprofits and citizen groups, many now are working in the private and governmental sectors and making important impacts on society.</w:t>
      </w:r>
    </w:p>
    <w:p w:rsidR="008449B9" w:rsidRPr="00107716" w:rsidRDefault="008A210F" w:rsidP="00375634">
      <w:pPr>
        <w:pStyle w:val="NormalWeb"/>
        <w:ind w:left="720"/>
        <w:rPr>
          <w:sz w:val="22"/>
          <w:szCs w:val="22"/>
        </w:rPr>
      </w:pPr>
      <w:r w:rsidRPr="00107716">
        <w:rPr>
          <w:sz w:val="22"/>
          <w:szCs w:val="22"/>
        </w:rPr>
        <w:t xml:space="preserve">The main aim of social entrepreneurship as well as a </w:t>
      </w:r>
      <w:r w:rsidRPr="00107716">
        <w:rPr>
          <w:rFonts w:eastAsiaTheme="majorEastAsia"/>
          <w:sz w:val="22"/>
          <w:szCs w:val="22"/>
        </w:rPr>
        <w:t>social enterprise</w:t>
      </w:r>
      <w:r w:rsidR="008449B9" w:rsidRPr="00107716">
        <w:rPr>
          <w:sz w:val="22"/>
          <w:szCs w:val="22"/>
        </w:rPr>
        <w:t xml:space="preserve"> is to further the social mission</w:t>
      </w:r>
      <w:r w:rsidRPr="00107716">
        <w:rPr>
          <w:sz w:val="22"/>
          <w:szCs w:val="22"/>
        </w:rPr>
        <w:t xml:space="preserve"> for a cause</w:t>
      </w:r>
      <w:r w:rsidR="008449B9" w:rsidRPr="00107716">
        <w:rPr>
          <w:sz w:val="22"/>
          <w:szCs w:val="22"/>
        </w:rPr>
        <w:t xml:space="preserve"> that helps other people, whether </w:t>
      </w:r>
      <w:r w:rsidR="00265874" w:rsidRPr="00107716">
        <w:rPr>
          <w:sz w:val="22"/>
          <w:szCs w:val="22"/>
        </w:rPr>
        <w:t>it is</w:t>
      </w:r>
      <w:r w:rsidR="008449B9" w:rsidRPr="00107716">
        <w:rPr>
          <w:sz w:val="22"/>
          <w:szCs w:val="22"/>
        </w:rPr>
        <w:t xml:space="preserve"> educational, financial, or whatever need society is going unmet</w:t>
      </w:r>
      <w:r w:rsidRPr="00107716">
        <w:rPr>
          <w:sz w:val="22"/>
          <w:szCs w:val="22"/>
        </w:rPr>
        <w:t xml:space="preserve">. </w:t>
      </w:r>
    </w:p>
    <w:p w:rsidR="00265874" w:rsidRPr="00107716" w:rsidRDefault="00265874" w:rsidP="00375634">
      <w:pPr>
        <w:pStyle w:val="NormalWeb"/>
        <w:ind w:left="720"/>
        <w:rPr>
          <w:sz w:val="22"/>
          <w:szCs w:val="22"/>
        </w:rPr>
      </w:pPr>
      <w:r w:rsidRPr="00107716">
        <w:rPr>
          <w:sz w:val="22"/>
          <w:szCs w:val="22"/>
        </w:rPr>
        <w:t xml:space="preserve">The Endowment for Social Entrepreneurship </w:t>
      </w:r>
      <w:proofErr w:type="gramStart"/>
      <w:r w:rsidRPr="00107716">
        <w:rPr>
          <w:sz w:val="22"/>
          <w:szCs w:val="22"/>
        </w:rPr>
        <w:t>is focused</w:t>
      </w:r>
      <w:proofErr w:type="gramEnd"/>
      <w:r w:rsidRPr="00107716">
        <w:rPr>
          <w:sz w:val="22"/>
          <w:szCs w:val="22"/>
        </w:rPr>
        <w:t xml:space="preserve"> on educating and supporting social entrepreneurship both domestically and globally. Not only do we fund projects that help educate and support social entrepreneurs, our endowment approaches our investment and acquisition strategies with social entrepreneurship approach by focusing on maximizing the seller’s financial and societal return. Therefore, </w:t>
      </w:r>
      <w:proofErr w:type="gramStart"/>
      <w:r w:rsidRPr="00107716">
        <w:rPr>
          <w:sz w:val="22"/>
          <w:szCs w:val="22"/>
        </w:rPr>
        <w:t>we do not just promote social entrepreneurship projects</w:t>
      </w:r>
      <w:proofErr w:type="gramEnd"/>
      <w:r w:rsidRPr="00107716">
        <w:rPr>
          <w:sz w:val="22"/>
          <w:szCs w:val="22"/>
        </w:rPr>
        <w:t xml:space="preserve">, </w:t>
      </w:r>
      <w:proofErr w:type="gramStart"/>
      <w:r w:rsidRPr="00107716">
        <w:rPr>
          <w:sz w:val="22"/>
          <w:szCs w:val="22"/>
        </w:rPr>
        <w:t>we are a social enterprise</w:t>
      </w:r>
      <w:proofErr w:type="gramEnd"/>
      <w:r w:rsidRPr="00107716">
        <w:rPr>
          <w:sz w:val="22"/>
          <w:szCs w:val="22"/>
        </w:rPr>
        <w:t xml:space="preserve">. And the owners of real estate and businesses who sell to us </w:t>
      </w:r>
      <w:proofErr w:type="gramStart"/>
      <w:r w:rsidRPr="00107716">
        <w:rPr>
          <w:sz w:val="22"/>
          <w:szCs w:val="22"/>
        </w:rPr>
        <w:t>are also</w:t>
      </w:r>
      <w:proofErr w:type="gramEnd"/>
      <w:r w:rsidRPr="00107716">
        <w:rPr>
          <w:sz w:val="22"/>
          <w:szCs w:val="22"/>
        </w:rPr>
        <w:t xml:space="preserve"> involved in social entrepreneurship. In essence, everyone does well by doing </w:t>
      </w:r>
      <w:proofErr w:type="gramStart"/>
      <w:r w:rsidRPr="00107716">
        <w:rPr>
          <w:sz w:val="22"/>
          <w:szCs w:val="22"/>
        </w:rPr>
        <w:t>good</w:t>
      </w:r>
      <w:proofErr w:type="gramEnd"/>
      <w:r w:rsidRPr="00107716">
        <w:rPr>
          <w:sz w:val="22"/>
          <w:szCs w:val="22"/>
        </w:rPr>
        <w:t xml:space="preserve">. </w:t>
      </w:r>
    </w:p>
    <w:p w:rsidR="00265874" w:rsidRDefault="00265874" w:rsidP="008A210F">
      <w:pPr>
        <w:pStyle w:val="NormalWeb"/>
      </w:pPr>
    </w:p>
    <w:p w:rsidR="001446F4" w:rsidRDefault="001446F4" w:rsidP="005C69C8">
      <w:pPr>
        <w:pStyle w:val="ListParagraph"/>
      </w:pPr>
    </w:p>
    <w:p w:rsidR="00186956" w:rsidRDefault="00186956" w:rsidP="00186956">
      <w:pPr>
        <w:pStyle w:val="ListParagraph"/>
      </w:pPr>
    </w:p>
    <w:p w:rsidR="00186956" w:rsidRDefault="00186956">
      <w:r>
        <w:br w:type="page"/>
      </w:r>
    </w:p>
    <w:p w:rsidR="005C69C8" w:rsidRDefault="005C69C8" w:rsidP="00186956">
      <w:pPr>
        <w:pStyle w:val="ListParagraph"/>
        <w:numPr>
          <w:ilvl w:val="0"/>
          <w:numId w:val="9"/>
        </w:numPr>
      </w:pPr>
      <w:r>
        <w:lastRenderedPageBreak/>
        <w:t>Educational Programs</w:t>
      </w:r>
      <w:r w:rsidR="00107716">
        <w:t xml:space="preserve"> Page</w:t>
      </w:r>
    </w:p>
    <w:p w:rsidR="005C69C8" w:rsidRDefault="005C69C8" w:rsidP="005C69C8">
      <w:pPr>
        <w:pStyle w:val="ListParagraph"/>
      </w:pPr>
    </w:p>
    <w:p w:rsidR="005C69C8" w:rsidRDefault="004B77F6" w:rsidP="005C69C8">
      <w:pPr>
        <w:pStyle w:val="ListParagraph"/>
      </w:pPr>
      <w:r>
        <w:t xml:space="preserve">The Endowment for Social Entrepreneurship supports and invests in educational programs that help and educate: </w:t>
      </w:r>
    </w:p>
    <w:p w:rsidR="004B77F6" w:rsidRDefault="004B77F6" w:rsidP="005C69C8">
      <w:pPr>
        <w:pStyle w:val="ListParagraph"/>
      </w:pPr>
    </w:p>
    <w:p w:rsidR="004B77F6" w:rsidRDefault="004B77F6" w:rsidP="004B77F6">
      <w:pPr>
        <w:pStyle w:val="ListParagraph"/>
        <w:numPr>
          <w:ilvl w:val="0"/>
          <w:numId w:val="17"/>
        </w:numPr>
      </w:pPr>
      <w:r>
        <w:t xml:space="preserve">Entrepreneurs succeed financially while </w:t>
      </w:r>
      <w:proofErr w:type="gramStart"/>
      <w:r>
        <w:t>impacting</w:t>
      </w:r>
      <w:proofErr w:type="gramEnd"/>
      <w:r>
        <w:t xml:space="preserve"> society.</w:t>
      </w:r>
    </w:p>
    <w:p w:rsidR="004B77F6" w:rsidRDefault="004B77F6" w:rsidP="004B77F6">
      <w:pPr>
        <w:pStyle w:val="ListParagraph"/>
        <w:ind w:left="1080"/>
      </w:pPr>
    </w:p>
    <w:p w:rsidR="004B77F6" w:rsidRDefault="004B77F6" w:rsidP="004B77F6">
      <w:pPr>
        <w:pStyle w:val="ListParagraph"/>
        <w:numPr>
          <w:ilvl w:val="0"/>
          <w:numId w:val="17"/>
        </w:numPr>
      </w:pPr>
      <w:r>
        <w:t xml:space="preserve">Salespeople achieve better sales results. </w:t>
      </w:r>
    </w:p>
    <w:p w:rsidR="004B77F6" w:rsidRDefault="004B77F6" w:rsidP="004B77F6">
      <w:pPr>
        <w:pStyle w:val="ListParagraph"/>
        <w:ind w:left="1080"/>
      </w:pPr>
    </w:p>
    <w:p w:rsidR="004B77F6" w:rsidRDefault="004B77F6" w:rsidP="004B77F6">
      <w:pPr>
        <w:pStyle w:val="ListParagraph"/>
        <w:numPr>
          <w:ilvl w:val="0"/>
          <w:numId w:val="17"/>
        </w:numPr>
      </w:pPr>
      <w:r>
        <w:t>Organizational leaders achieve greater performance in business and life.</w:t>
      </w:r>
    </w:p>
    <w:p w:rsidR="004B77F6" w:rsidRDefault="004B77F6" w:rsidP="004B77F6">
      <w:pPr>
        <w:pStyle w:val="ListParagraph"/>
      </w:pPr>
    </w:p>
    <w:p w:rsidR="004B77F6" w:rsidRDefault="004B77F6" w:rsidP="004B77F6">
      <w:pPr>
        <w:pStyle w:val="ListParagraph"/>
        <w:numPr>
          <w:ilvl w:val="0"/>
          <w:numId w:val="17"/>
        </w:numPr>
      </w:pPr>
      <w:r>
        <w:t xml:space="preserve">Investors take control of their money and realize significant greater returns. </w:t>
      </w:r>
    </w:p>
    <w:p w:rsidR="004B77F6" w:rsidRDefault="004B77F6" w:rsidP="004B77F6"/>
    <w:p w:rsidR="004B77F6" w:rsidRDefault="004B77F6" w:rsidP="004B77F6">
      <w:pPr>
        <w:pStyle w:val="ListParagraph"/>
        <w:numPr>
          <w:ilvl w:val="0"/>
          <w:numId w:val="17"/>
        </w:numPr>
      </w:pPr>
      <w:r>
        <w:t xml:space="preserve">People learn how to go from wage dependency to financial freedom through financial education while being a positive change agent in society. </w:t>
      </w:r>
    </w:p>
    <w:p w:rsidR="004B77F6" w:rsidRDefault="004B77F6" w:rsidP="00375634">
      <w:pPr>
        <w:ind w:left="720"/>
      </w:pPr>
    </w:p>
    <w:p w:rsidR="00375634" w:rsidRDefault="00375634" w:rsidP="00375634">
      <w:pPr>
        <w:ind w:left="720"/>
      </w:pPr>
      <w:r>
        <w:t xml:space="preserve">Our endowment is continuing to invest and support research as well as programs in all of these categories. </w:t>
      </w:r>
    </w:p>
    <w:p w:rsidR="00375634" w:rsidRDefault="00375634" w:rsidP="00375634">
      <w:pPr>
        <w:ind w:left="720"/>
      </w:pPr>
    </w:p>
    <w:p w:rsidR="00375634" w:rsidRDefault="00375634" w:rsidP="00375634">
      <w:pPr>
        <w:ind w:left="720"/>
      </w:pPr>
      <w:r>
        <w:t xml:space="preserve">The educational distribution methods that we are currently focusing on are live events, online education, distance learning, coaching programs, and so forth. </w:t>
      </w:r>
    </w:p>
    <w:p w:rsidR="005C69C8" w:rsidRDefault="005C69C8" w:rsidP="005C69C8">
      <w:pPr>
        <w:pStyle w:val="ListParagraph"/>
      </w:pPr>
    </w:p>
    <w:p w:rsidR="00375634" w:rsidRDefault="00375634" w:rsidP="005C69C8">
      <w:pPr>
        <w:pStyle w:val="ListParagraph"/>
      </w:pPr>
      <w:r>
        <w:t xml:space="preserve">If you have a project that meets </w:t>
      </w:r>
      <w:proofErr w:type="gramStart"/>
      <w:r>
        <w:t>this criteria</w:t>
      </w:r>
      <w:proofErr w:type="gramEnd"/>
      <w:r>
        <w:t xml:space="preserve"> that you would like to see funded, </w:t>
      </w:r>
      <w:r w:rsidRPr="00107716">
        <w:rPr>
          <w:rFonts w:ascii="Times New Roman" w:eastAsia="Times New Roman" w:hAnsi="Times New Roman" w:cs="Times New Roman"/>
          <w:sz w:val="24"/>
          <w:szCs w:val="24"/>
          <w:lang w:bidi="ar-SA"/>
        </w:rPr>
        <w:t xml:space="preserve">please send the information through our </w:t>
      </w:r>
      <w:r w:rsidRPr="00375634">
        <w:rPr>
          <w:rFonts w:ascii="Times New Roman" w:eastAsia="Times New Roman" w:hAnsi="Times New Roman" w:cs="Times New Roman"/>
          <w:b/>
          <w:sz w:val="24"/>
          <w:szCs w:val="24"/>
          <w:lang w:bidi="ar-SA"/>
        </w:rPr>
        <w:t>Contact Us</w:t>
      </w:r>
      <w:r w:rsidRPr="00107716">
        <w:rPr>
          <w:rFonts w:ascii="Times New Roman" w:eastAsia="Times New Roman" w:hAnsi="Times New Roman" w:cs="Times New Roman"/>
          <w:sz w:val="24"/>
          <w:szCs w:val="24"/>
          <w:lang w:bidi="ar-SA"/>
        </w:rPr>
        <w:t xml:space="preserve"> page.</w:t>
      </w:r>
    </w:p>
    <w:p w:rsidR="005C69C8" w:rsidRDefault="005C69C8">
      <w:r>
        <w:br w:type="page"/>
      </w:r>
    </w:p>
    <w:p w:rsidR="006B0433" w:rsidRDefault="00FB26BC" w:rsidP="00186956">
      <w:pPr>
        <w:pStyle w:val="ListParagraph"/>
        <w:numPr>
          <w:ilvl w:val="0"/>
          <w:numId w:val="9"/>
        </w:numPr>
      </w:pPr>
      <w:r>
        <w:lastRenderedPageBreak/>
        <w:t>Acquisition Method (Bargain Sale)</w:t>
      </w:r>
    </w:p>
    <w:p w:rsidR="00BC1F5E" w:rsidRDefault="00BC1F5E" w:rsidP="00BC1F5E"/>
    <w:p w:rsidR="00BC1F5E" w:rsidRPr="00BC1F5E" w:rsidRDefault="00BC1F5E" w:rsidP="00BC1F5E">
      <w:pPr>
        <w:ind w:left="1440"/>
        <w:rPr>
          <w:color w:val="FF0000"/>
        </w:rPr>
      </w:pPr>
      <w:r>
        <w:rPr>
          <w:color w:val="FF0000"/>
        </w:rPr>
        <w:t>Look – this page needs to have very legitimate, legal, and safe feel and look to it…</w:t>
      </w:r>
      <w:r w:rsidR="00670847">
        <w:rPr>
          <w:color w:val="FF0000"/>
        </w:rPr>
        <w:t xml:space="preserve"> not </w:t>
      </w:r>
      <w:proofErr w:type="gramStart"/>
      <w:r w:rsidR="00670847">
        <w:rPr>
          <w:color w:val="FF0000"/>
        </w:rPr>
        <w:t>sure</w:t>
      </w:r>
      <w:proofErr w:type="gramEnd"/>
      <w:r w:rsidR="00670847">
        <w:rPr>
          <w:color w:val="FF0000"/>
        </w:rPr>
        <w:t xml:space="preserve"> if I will have all this text. In fact, I will probably cut it down. </w:t>
      </w:r>
    </w:p>
    <w:p w:rsidR="00186956" w:rsidRDefault="00186956" w:rsidP="00186956">
      <w:pPr>
        <w:pStyle w:val="ListParagraph"/>
      </w:pPr>
    </w:p>
    <w:p w:rsidR="00802FDF" w:rsidRDefault="00802FDF" w:rsidP="00186956">
      <w:pPr>
        <w:pStyle w:val="ListParagraph"/>
      </w:pPr>
      <w:r>
        <w:t xml:space="preserve">In keeping with our social entrepreneurship philosophy, we acquire </w:t>
      </w:r>
      <w:proofErr w:type="gramStart"/>
      <w:r w:rsidR="006B0D98">
        <w:t>investment assets</w:t>
      </w:r>
      <w:r>
        <w:t>, either</w:t>
      </w:r>
      <w:proofErr w:type="gramEnd"/>
      <w:r>
        <w:t xml:space="preserve"> real estate, businesses, or other assets for our endowment through the bargain sale method. </w:t>
      </w:r>
    </w:p>
    <w:p w:rsidR="00802FDF" w:rsidRDefault="00802FDF" w:rsidP="00186956">
      <w:pPr>
        <w:pStyle w:val="ListParagraph"/>
      </w:pPr>
    </w:p>
    <w:p w:rsidR="00C919DF" w:rsidRDefault="00C919DF" w:rsidP="00C919DF">
      <w:pPr>
        <w:pStyle w:val="ListParagraph"/>
      </w:pPr>
      <w:r>
        <w:t xml:space="preserve">The IRS approved Bargain Sale method has been around for years, and as long as non-profit entities have existed and taking tax deductable charitable contributions. However, the Tax Reform Act of 1969 made some changes to the benefits of the bargain sale and has since been relatively unchanged. For information from the IRS regarding the bargain sale method, see </w:t>
      </w:r>
      <w:r w:rsidRPr="005B2E30">
        <w:rPr>
          <w:rFonts w:ascii="Times New Roman" w:hAnsi="Times New Roman" w:cs="Times New Roman"/>
        </w:rPr>
        <w:t>IRS Code § 170</w:t>
      </w:r>
      <w:r>
        <w:rPr>
          <w:rFonts w:ascii="Times New Roman" w:hAnsi="Times New Roman" w:cs="Times New Roman"/>
        </w:rPr>
        <w:t>, IRS Publication 526 and 561.</w:t>
      </w:r>
    </w:p>
    <w:p w:rsidR="00C919DF" w:rsidRDefault="00C919DF" w:rsidP="00186956">
      <w:pPr>
        <w:pStyle w:val="ListParagraph"/>
      </w:pPr>
    </w:p>
    <w:p w:rsidR="00802FDF" w:rsidRDefault="00802FDF" w:rsidP="00186956">
      <w:pPr>
        <w:pStyle w:val="ListParagraph"/>
      </w:pPr>
      <w:r>
        <w:t xml:space="preserve">This method allows the endowment to maximize the financial value to the seller while acquiring undervalued assets to fund our tax-exempt programs. In a bargain sale transaction, a tax-exempt entity, such as the Endowment for Social Entrepreneurship acquires a property less than appraised value as determined by IRS Publication 561. </w:t>
      </w:r>
    </w:p>
    <w:p w:rsidR="00802FDF" w:rsidRDefault="00802FDF" w:rsidP="00186956">
      <w:pPr>
        <w:pStyle w:val="ListParagraph"/>
      </w:pPr>
    </w:p>
    <w:p w:rsidR="00C919DF" w:rsidRDefault="00802FDF" w:rsidP="00186956">
      <w:pPr>
        <w:pStyle w:val="ListParagraph"/>
      </w:pPr>
      <w:r>
        <w:t xml:space="preserve">The seller receives cash from the Endowment </w:t>
      </w:r>
      <w:r w:rsidR="00C919DF">
        <w:t xml:space="preserve">for </w:t>
      </w:r>
      <w:r>
        <w:t xml:space="preserve">Social Entrepreneurship plus an additional and usually significant tax deduction. The difference between the 561 appraised </w:t>
      </w:r>
      <w:proofErr w:type="gramStart"/>
      <w:r>
        <w:t>value</w:t>
      </w:r>
      <w:proofErr w:type="gramEnd"/>
      <w:r>
        <w:t xml:space="preserve"> and the cash the seller receives is counted as a charitable contribution. </w:t>
      </w:r>
    </w:p>
    <w:p w:rsidR="00C919DF" w:rsidRDefault="00C919DF" w:rsidP="00186956">
      <w:pPr>
        <w:pStyle w:val="ListParagraph"/>
      </w:pPr>
    </w:p>
    <w:p w:rsidR="00802FDF" w:rsidRDefault="00802FDF" w:rsidP="00C919DF">
      <w:pPr>
        <w:pStyle w:val="ListParagraph"/>
      </w:pPr>
      <w:r>
        <w:t xml:space="preserve">Therefore, the seller receives cash, a significant tax deduction, and the knowledge that the asset is going to fund social entrepreneurship education and projects. The buyer, in this case, the Endowment for Social Entrepreneurship buys an undervalued asset, in which the returns from that asset funds its social entrepreneurship education and projects. </w:t>
      </w:r>
    </w:p>
    <w:p w:rsidR="00802FDF" w:rsidRDefault="00802FDF" w:rsidP="00186956">
      <w:pPr>
        <w:pStyle w:val="ListParagraph"/>
      </w:pPr>
    </w:p>
    <w:p w:rsidR="00802FDF" w:rsidRDefault="00802FDF" w:rsidP="00186956">
      <w:pPr>
        <w:pStyle w:val="ListParagraph"/>
      </w:pPr>
      <w:proofErr w:type="gramStart"/>
      <w:r>
        <w:t>It’s</w:t>
      </w:r>
      <w:proofErr w:type="gramEnd"/>
      <w:r>
        <w:t xml:space="preserve"> thoroughly a win-win situation and an example of social entrepreneurship at its best (See “Why Social Entrepreneurship?”).</w:t>
      </w:r>
    </w:p>
    <w:p w:rsidR="00802FDF" w:rsidRDefault="00802FDF" w:rsidP="00186956">
      <w:pPr>
        <w:pStyle w:val="ListParagraph"/>
      </w:pPr>
    </w:p>
    <w:p w:rsidR="00C919DF" w:rsidRPr="005B2E30" w:rsidRDefault="00C919DF" w:rsidP="00C919DF">
      <w:pPr>
        <w:pStyle w:val="ListParagraph"/>
        <w:rPr>
          <w:rFonts w:ascii="Times New Roman" w:hAnsi="Times New Roman" w:cs="Times New Roman"/>
        </w:rPr>
      </w:pPr>
      <w:r w:rsidRPr="005B2E30">
        <w:rPr>
          <w:rFonts w:ascii="Times New Roman" w:hAnsi="Times New Roman" w:cs="Times New Roman"/>
        </w:rPr>
        <w:t>For more information on the bargain sale transaction, please these helpful links:</w:t>
      </w:r>
    </w:p>
    <w:p w:rsidR="00C919DF" w:rsidRPr="005B2E30" w:rsidRDefault="00C919DF" w:rsidP="00C919DF">
      <w:pPr>
        <w:pStyle w:val="ListParagraph"/>
        <w:rPr>
          <w:rFonts w:ascii="Times New Roman" w:hAnsi="Times New Roman" w:cs="Times New Roman"/>
        </w:rPr>
      </w:pPr>
    </w:p>
    <w:p w:rsidR="00C919DF" w:rsidRPr="005B2E30" w:rsidRDefault="00C919DF" w:rsidP="00C919DF">
      <w:pPr>
        <w:pStyle w:val="ListParagraph"/>
        <w:numPr>
          <w:ilvl w:val="0"/>
          <w:numId w:val="16"/>
        </w:numPr>
        <w:rPr>
          <w:rFonts w:ascii="Times New Roman" w:hAnsi="Times New Roman" w:cs="Times New Roman"/>
        </w:rPr>
      </w:pPr>
      <w:r w:rsidRPr="005B2E30">
        <w:rPr>
          <w:rFonts w:ascii="Times New Roman" w:hAnsi="Times New Roman" w:cs="Times New Roman"/>
        </w:rPr>
        <w:t xml:space="preserve">More explanation on bargain sales: </w:t>
      </w:r>
      <w:hyperlink r:id="rId23" w:history="1">
        <w:r w:rsidRPr="005B2E30">
          <w:rPr>
            <w:rStyle w:val="Hyperlink"/>
            <w:rFonts w:ascii="Times New Roman" w:hAnsi="Times New Roman" w:cs="Times New Roman"/>
          </w:rPr>
          <w:t>http://www.pgdc.com/pgdc/bargain-sales</w:t>
        </w:r>
      </w:hyperlink>
    </w:p>
    <w:p w:rsidR="00C919DF" w:rsidRPr="005B2E30" w:rsidRDefault="00C919DF" w:rsidP="00C919DF">
      <w:pPr>
        <w:pStyle w:val="ListParagraph"/>
        <w:numPr>
          <w:ilvl w:val="0"/>
          <w:numId w:val="16"/>
        </w:numPr>
        <w:rPr>
          <w:rFonts w:ascii="Times New Roman" w:hAnsi="Times New Roman" w:cs="Times New Roman"/>
        </w:rPr>
      </w:pPr>
      <w:r w:rsidRPr="005B2E30">
        <w:rPr>
          <w:rFonts w:ascii="Times New Roman" w:hAnsi="Times New Roman" w:cs="Times New Roman"/>
        </w:rPr>
        <w:t xml:space="preserve">IRS Publication 561: </w:t>
      </w:r>
      <w:hyperlink r:id="rId24" w:history="1">
        <w:r w:rsidRPr="005B2E30">
          <w:rPr>
            <w:rStyle w:val="Hyperlink"/>
            <w:rFonts w:ascii="Times New Roman" w:hAnsi="Times New Roman" w:cs="Times New Roman"/>
          </w:rPr>
          <w:t>http://www.irs.gov/pub/irs-pdf/p561.pdf</w:t>
        </w:r>
      </w:hyperlink>
      <w:r w:rsidRPr="005B2E30">
        <w:rPr>
          <w:rFonts w:ascii="Times New Roman" w:hAnsi="Times New Roman" w:cs="Times New Roman"/>
        </w:rPr>
        <w:t xml:space="preserve"> </w:t>
      </w:r>
    </w:p>
    <w:p w:rsidR="00C919DF" w:rsidRPr="005B2E30" w:rsidRDefault="00C919DF" w:rsidP="00C919DF">
      <w:pPr>
        <w:pStyle w:val="ListParagraph"/>
        <w:numPr>
          <w:ilvl w:val="0"/>
          <w:numId w:val="16"/>
        </w:numPr>
        <w:rPr>
          <w:rFonts w:ascii="Times New Roman" w:hAnsi="Times New Roman" w:cs="Times New Roman"/>
        </w:rPr>
      </w:pPr>
      <w:r w:rsidRPr="005B2E30">
        <w:rPr>
          <w:rFonts w:ascii="Times New Roman" w:hAnsi="Times New Roman" w:cs="Times New Roman"/>
        </w:rPr>
        <w:t xml:space="preserve">IRS Publication 526: </w:t>
      </w:r>
      <w:hyperlink r:id="rId25" w:history="1">
        <w:r w:rsidRPr="005B2E30">
          <w:rPr>
            <w:rStyle w:val="Hyperlink"/>
            <w:rFonts w:ascii="Times New Roman" w:hAnsi="Times New Roman" w:cs="Times New Roman"/>
          </w:rPr>
          <w:t>http://www.irs.gov/publications</w:t>
        </w:r>
        <w:r w:rsidRPr="005B2E30">
          <w:rPr>
            <w:rStyle w:val="Hyperlink"/>
            <w:rFonts w:ascii="Times New Roman" w:hAnsi="Times New Roman" w:cs="Times New Roman"/>
          </w:rPr>
          <w:t>/</w:t>
        </w:r>
        <w:r w:rsidRPr="005B2E30">
          <w:rPr>
            <w:rStyle w:val="Hyperlink"/>
            <w:rFonts w:ascii="Times New Roman" w:hAnsi="Times New Roman" w:cs="Times New Roman"/>
          </w:rPr>
          <w:t>p526/ar02.html</w:t>
        </w:r>
      </w:hyperlink>
      <w:r w:rsidRPr="005B2E30">
        <w:rPr>
          <w:rFonts w:ascii="Times New Roman" w:hAnsi="Times New Roman" w:cs="Times New Roman"/>
        </w:rPr>
        <w:t xml:space="preserve"> </w:t>
      </w:r>
    </w:p>
    <w:p w:rsidR="00C919DF" w:rsidRPr="005B2E30" w:rsidRDefault="00C919DF" w:rsidP="00C919DF">
      <w:pPr>
        <w:pStyle w:val="ListParagraph"/>
        <w:numPr>
          <w:ilvl w:val="0"/>
          <w:numId w:val="16"/>
        </w:numPr>
        <w:rPr>
          <w:rFonts w:ascii="Times New Roman" w:hAnsi="Times New Roman" w:cs="Times New Roman"/>
        </w:rPr>
      </w:pPr>
      <w:r w:rsidRPr="005B2E30">
        <w:rPr>
          <w:rFonts w:ascii="Times New Roman" w:hAnsi="Times New Roman" w:cs="Times New Roman"/>
        </w:rPr>
        <w:t xml:space="preserve">IRS Code § 170: </w:t>
      </w:r>
      <w:hyperlink r:id="rId26" w:history="1">
        <w:r w:rsidRPr="005B2E30">
          <w:rPr>
            <w:rStyle w:val="Hyperlink"/>
            <w:rFonts w:ascii="Times New Roman" w:hAnsi="Times New Roman" w:cs="Times New Roman"/>
          </w:rPr>
          <w:t>http://www.law.cornell.edu/uscode/26/usc_sec_26_00000170----000-.html</w:t>
        </w:r>
      </w:hyperlink>
      <w:r w:rsidRPr="005B2E30">
        <w:rPr>
          <w:rFonts w:ascii="Times New Roman" w:hAnsi="Times New Roman" w:cs="Times New Roman"/>
        </w:rPr>
        <w:t xml:space="preserve"> </w:t>
      </w:r>
    </w:p>
    <w:p w:rsidR="00C919DF" w:rsidRDefault="00C919DF" w:rsidP="00186956">
      <w:pPr>
        <w:pStyle w:val="ListParagraph"/>
      </w:pPr>
    </w:p>
    <w:p w:rsidR="00126FA4" w:rsidRDefault="00126FA4" w:rsidP="00186956">
      <w:pPr>
        <w:pStyle w:val="ListParagraph"/>
      </w:pPr>
    </w:p>
    <w:p w:rsidR="008F2959" w:rsidRPr="0070277D" w:rsidRDefault="006B0D98" w:rsidP="008F2959">
      <w:pPr>
        <w:pStyle w:val="ListParagraph"/>
        <w:rPr>
          <w:b/>
        </w:rPr>
      </w:pPr>
      <w:r>
        <w:rPr>
          <w:b/>
        </w:rPr>
        <w:t>Example of a</w:t>
      </w:r>
      <w:r w:rsidR="008F2959" w:rsidRPr="0070277D">
        <w:rPr>
          <w:b/>
        </w:rPr>
        <w:t xml:space="preserve"> Bargain Sale</w:t>
      </w:r>
      <w:r>
        <w:rPr>
          <w:b/>
        </w:rPr>
        <w:t xml:space="preserve"> Real Estate Transaction</w:t>
      </w:r>
    </w:p>
    <w:p w:rsidR="008F2959" w:rsidRDefault="008F2959" w:rsidP="00186956">
      <w:pPr>
        <w:pStyle w:val="ListParagraph"/>
      </w:pPr>
    </w:p>
    <w:p w:rsidR="008F2959" w:rsidRDefault="008F2959" w:rsidP="00186956">
      <w:pPr>
        <w:pStyle w:val="ListParagraph"/>
      </w:pPr>
      <w:r>
        <w:t xml:space="preserve">XYZ Corporation has a 500,000 sq ft property that it is willing to sell below fair market value to dispose of the carrying costs, liabilities, and use the capital tied-up to the property for its other business initiatives. The company is willing to sell it for $1,000,000 in a traditional sale, as long as they can dispose of it </w:t>
      </w:r>
      <w:proofErr w:type="gramStart"/>
      <w:r>
        <w:t>pretty quickly</w:t>
      </w:r>
      <w:proofErr w:type="gramEnd"/>
      <w:r>
        <w:t xml:space="preserve">. A 561 MAI Certified appraisal appraises the property for $2,000,000. The Endowment of Social Entrepreneurship is willing to pay $250,000 in cash and the remainder of the 561 appraised </w:t>
      </w:r>
      <w:proofErr w:type="gramStart"/>
      <w:r>
        <w:t>value</w:t>
      </w:r>
      <w:proofErr w:type="gramEnd"/>
      <w:r>
        <w:t xml:space="preserve"> would go back to the seller as a tax deduction, as follows: </w:t>
      </w:r>
    </w:p>
    <w:p w:rsidR="008F2959" w:rsidRDefault="008F2959" w:rsidP="00186956">
      <w:pPr>
        <w:pStyle w:val="ListParagraph"/>
      </w:pPr>
    </w:p>
    <w:p w:rsidR="008F2959" w:rsidRDefault="008F2959" w:rsidP="00186956">
      <w:pPr>
        <w:pStyle w:val="ListParagraph"/>
      </w:pPr>
      <w:r>
        <w:t xml:space="preserve"> 561 MAI Certified appraised value </w:t>
      </w:r>
      <w:r>
        <w:tab/>
      </w:r>
      <w:r>
        <w:tab/>
      </w:r>
      <w:r>
        <w:tab/>
      </w:r>
      <w:r>
        <w:tab/>
      </w:r>
      <w:r w:rsidR="00AD1723">
        <w:tab/>
      </w:r>
      <w:r>
        <w:t>= $2,000,000</w:t>
      </w:r>
    </w:p>
    <w:p w:rsidR="008F2959" w:rsidRDefault="008F2959" w:rsidP="00AD1723">
      <w:pPr>
        <w:pStyle w:val="ListParagraph"/>
        <w:pBdr>
          <w:bottom w:val="single" w:sz="4" w:space="1" w:color="auto"/>
        </w:pBdr>
      </w:pPr>
      <w:r>
        <w:t>Cash Paid by Endowment for Social Entrepreneurship</w:t>
      </w:r>
      <w:r>
        <w:tab/>
      </w:r>
      <w:r>
        <w:tab/>
      </w:r>
      <w:r w:rsidR="00AD1723">
        <w:tab/>
      </w:r>
      <w:r>
        <w:t>=</w:t>
      </w:r>
      <w:r w:rsidR="00AD1723">
        <w:t xml:space="preserve"> $2</w:t>
      </w:r>
      <w:r>
        <w:t>50,000</w:t>
      </w:r>
    </w:p>
    <w:p w:rsidR="008F2959" w:rsidRDefault="008F2959" w:rsidP="00186956">
      <w:pPr>
        <w:pStyle w:val="ListParagraph"/>
      </w:pPr>
      <w:r>
        <w:lastRenderedPageBreak/>
        <w:t xml:space="preserve">Tax Deduction Realized by Seller </w:t>
      </w:r>
      <w:r>
        <w:tab/>
      </w:r>
      <w:r>
        <w:tab/>
      </w:r>
      <w:r>
        <w:tab/>
      </w:r>
      <w:r>
        <w:tab/>
      </w:r>
      <w:r w:rsidR="00AD1723">
        <w:tab/>
      </w:r>
      <w:r>
        <w:t>= $1,750,000</w:t>
      </w:r>
    </w:p>
    <w:p w:rsidR="008F2959" w:rsidRDefault="008F2959" w:rsidP="00AD1723">
      <w:pPr>
        <w:pStyle w:val="ListParagraph"/>
        <w:pBdr>
          <w:bottom w:val="single" w:sz="4" w:space="1" w:color="auto"/>
        </w:pBdr>
      </w:pPr>
      <w:r>
        <w:t>Cash Benefit to Seller with Avg Federal &amp; State Taxes</w:t>
      </w:r>
      <w:r w:rsidR="00AD1723">
        <w:t xml:space="preserve"> (40%)</w:t>
      </w:r>
      <w:r>
        <w:tab/>
      </w:r>
      <w:r>
        <w:tab/>
        <w:t>= $</w:t>
      </w:r>
      <w:r w:rsidR="00AD1723">
        <w:t>1,050,000</w:t>
      </w:r>
    </w:p>
    <w:p w:rsidR="008F2959" w:rsidRPr="00AD1723" w:rsidRDefault="00AD1723" w:rsidP="00186956">
      <w:pPr>
        <w:pStyle w:val="ListParagraph"/>
        <w:rPr>
          <w:b/>
        </w:rPr>
      </w:pPr>
      <w:r w:rsidRPr="00AD1723">
        <w:rPr>
          <w:b/>
        </w:rPr>
        <w:t>Total Cash &amp; Cash Equivalent to Seller</w:t>
      </w:r>
      <w:r w:rsidRPr="00AD1723">
        <w:rPr>
          <w:b/>
        </w:rPr>
        <w:tab/>
      </w:r>
      <w:r w:rsidRPr="00AD1723">
        <w:rPr>
          <w:b/>
        </w:rPr>
        <w:tab/>
      </w:r>
      <w:r w:rsidRPr="00AD1723">
        <w:rPr>
          <w:b/>
        </w:rPr>
        <w:tab/>
      </w:r>
      <w:r w:rsidRPr="00AD1723">
        <w:rPr>
          <w:b/>
        </w:rPr>
        <w:tab/>
        <w:t>= $</w:t>
      </w:r>
      <w:r>
        <w:rPr>
          <w:b/>
        </w:rPr>
        <w:t>1,3</w:t>
      </w:r>
      <w:r w:rsidRPr="00AD1723">
        <w:rPr>
          <w:b/>
        </w:rPr>
        <w:t>50,000</w:t>
      </w:r>
    </w:p>
    <w:p w:rsidR="008F2959" w:rsidRDefault="008F2959" w:rsidP="00186956">
      <w:pPr>
        <w:pStyle w:val="ListParagraph"/>
      </w:pPr>
    </w:p>
    <w:p w:rsidR="00186956" w:rsidRDefault="00186956" w:rsidP="00B661B1">
      <w:pPr>
        <w:pStyle w:val="ListParagraph"/>
      </w:pPr>
    </w:p>
    <w:p w:rsidR="00C919DF" w:rsidRDefault="00C919DF">
      <w:r>
        <w:br w:type="page"/>
      </w:r>
    </w:p>
    <w:p w:rsidR="006B0433" w:rsidRDefault="006B0433" w:rsidP="00186956">
      <w:pPr>
        <w:pStyle w:val="ListParagraph"/>
        <w:numPr>
          <w:ilvl w:val="0"/>
          <w:numId w:val="9"/>
        </w:numPr>
      </w:pPr>
      <w:r>
        <w:lastRenderedPageBreak/>
        <w:t>Real Estate Acquisition</w:t>
      </w:r>
      <w:r w:rsidR="00107716">
        <w:t xml:space="preserve"> Page</w:t>
      </w:r>
    </w:p>
    <w:p w:rsidR="00186956" w:rsidRDefault="00186956" w:rsidP="00186956">
      <w:pPr>
        <w:pStyle w:val="ListParagraph"/>
      </w:pPr>
    </w:p>
    <w:p w:rsidR="00BC1F5E" w:rsidRPr="00BC1F5E" w:rsidRDefault="00BC1F5E" w:rsidP="00BC1F5E">
      <w:pPr>
        <w:pStyle w:val="ListParagraph"/>
        <w:ind w:left="1440"/>
        <w:rPr>
          <w:color w:val="FF0000"/>
        </w:rPr>
      </w:pPr>
      <w:r>
        <w:rPr>
          <w:color w:val="FF0000"/>
        </w:rPr>
        <w:t>Look – pictures of nice industrial real estate as described below…</w:t>
      </w:r>
    </w:p>
    <w:p w:rsidR="00BC1F5E" w:rsidRDefault="00BC1F5E" w:rsidP="00186956">
      <w:pPr>
        <w:pStyle w:val="ListParagraph"/>
      </w:pPr>
    </w:p>
    <w:p w:rsidR="00C775BC" w:rsidRDefault="00C775BC" w:rsidP="00C775BC">
      <w:pPr>
        <w:pStyle w:val="ListParagraph"/>
      </w:pPr>
      <w:r>
        <w:t xml:space="preserve">Our strategy is simple: We focus on properties in which the seller will maximize its value in the shortest timeframe and acquiring undervalued assets by utilizing the </w:t>
      </w:r>
      <w:proofErr w:type="gramStart"/>
      <w:r>
        <w:t>bargain sale transaction method</w:t>
      </w:r>
      <w:proofErr w:type="gramEnd"/>
      <w:r>
        <w:t xml:space="preserve">. </w:t>
      </w:r>
    </w:p>
    <w:p w:rsidR="00C775BC" w:rsidRDefault="00C775BC" w:rsidP="00186956">
      <w:pPr>
        <w:pStyle w:val="ListParagraph"/>
      </w:pPr>
    </w:p>
    <w:p w:rsidR="00C775BC" w:rsidRDefault="00C775BC" w:rsidP="00186956">
      <w:pPr>
        <w:pStyle w:val="ListParagraph"/>
      </w:pPr>
      <w:r>
        <w:t xml:space="preserve">Our real estate acquisition criteria changes from time to time depending on the markets and our investment strategy. </w:t>
      </w:r>
    </w:p>
    <w:p w:rsidR="00C775BC" w:rsidRDefault="00C775BC" w:rsidP="00186956">
      <w:pPr>
        <w:pStyle w:val="ListParagraph"/>
      </w:pPr>
    </w:p>
    <w:p w:rsidR="00C775BC" w:rsidRDefault="00C775BC" w:rsidP="00C775BC">
      <w:pPr>
        <w:pStyle w:val="ListParagraph"/>
      </w:pPr>
      <w:r>
        <w:t xml:space="preserve">Our research team is always looking through properties that meet this criteria and where the 561 MAI Certified appraisal value will be significantly higher than what the seller needs to obtain for a quick-sale price. </w:t>
      </w:r>
    </w:p>
    <w:p w:rsidR="00C775BC" w:rsidRDefault="00C775BC" w:rsidP="00186956">
      <w:pPr>
        <w:pStyle w:val="ListParagraph"/>
      </w:pPr>
    </w:p>
    <w:p w:rsidR="00BC1F5E" w:rsidRDefault="00C775BC" w:rsidP="00186956">
      <w:pPr>
        <w:pStyle w:val="ListParagraph"/>
      </w:pPr>
      <w:r>
        <w:t xml:space="preserve">Currently, the Endowment for Social Entrepreneurship is acquiring large </w:t>
      </w:r>
      <w:r w:rsidR="00BC1F5E">
        <w:t xml:space="preserve">vacant </w:t>
      </w:r>
      <w:r>
        <w:t xml:space="preserve">industrial, warehouse, and some mixed used properties with at least 200,000 sq ft. </w:t>
      </w:r>
      <w:proofErr w:type="gramStart"/>
      <w:r>
        <w:t>Ideally</w:t>
      </w:r>
      <w:proofErr w:type="gramEnd"/>
      <w:r>
        <w:t xml:space="preserve">, we like single story industrial properties with steel, brick or block exterior walls. </w:t>
      </w:r>
      <w:r w:rsidR="00BC1F5E">
        <w:t xml:space="preserve">Heavy electrical and high ceilings is a plus but not necessary. </w:t>
      </w:r>
    </w:p>
    <w:p w:rsidR="00BC1F5E" w:rsidRDefault="00BC1F5E" w:rsidP="00186956">
      <w:pPr>
        <w:pStyle w:val="ListParagraph"/>
      </w:pPr>
    </w:p>
    <w:p w:rsidR="00B661B1" w:rsidRDefault="00BC1F5E" w:rsidP="00186956">
      <w:pPr>
        <w:pStyle w:val="ListParagraph"/>
      </w:pPr>
      <w:r>
        <w:t xml:space="preserve">We also acquire properties with environmental problems. </w:t>
      </w:r>
    </w:p>
    <w:p w:rsidR="00BC1F5E" w:rsidRDefault="00BC1F5E" w:rsidP="00186956">
      <w:pPr>
        <w:pStyle w:val="ListParagraph"/>
      </w:pPr>
    </w:p>
    <w:p w:rsidR="00BC1F5E" w:rsidRPr="00107716" w:rsidRDefault="00BC1F5E" w:rsidP="00BC1F5E">
      <w:pPr>
        <w:ind w:left="720"/>
        <w:rPr>
          <w:rFonts w:ascii="Times New Roman" w:eastAsia="Times New Roman" w:hAnsi="Times New Roman" w:cs="Times New Roman"/>
          <w:sz w:val="24"/>
          <w:szCs w:val="24"/>
          <w:lang w:bidi="ar-SA"/>
        </w:rPr>
      </w:pPr>
      <w:r w:rsidRPr="00107716">
        <w:rPr>
          <w:rFonts w:ascii="Times New Roman" w:eastAsia="Times New Roman" w:hAnsi="Times New Roman" w:cs="Times New Roman"/>
          <w:sz w:val="24"/>
          <w:szCs w:val="24"/>
          <w:lang w:bidi="ar-SA"/>
        </w:rPr>
        <w:t xml:space="preserve">If you have or know of a </w:t>
      </w:r>
      <w:r>
        <w:rPr>
          <w:rFonts w:ascii="Times New Roman" w:eastAsia="Times New Roman" w:hAnsi="Times New Roman" w:cs="Times New Roman"/>
          <w:sz w:val="24"/>
          <w:szCs w:val="24"/>
          <w:lang w:bidi="ar-SA"/>
        </w:rPr>
        <w:t>property</w:t>
      </w:r>
      <w:r w:rsidRPr="00107716">
        <w:rPr>
          <w:rFonts w:ascii="Times New Roman" w:eastAsia="Times New Roman" w:hAnsi="Times New Roman" w:cs="Times New Roman"/>
          <w:sz w:val="24"/>
          <w:szCs w:val="24"/>
          <w:lang w:bidi="ar-SA"/>
        </w:rPr>
        <w:t xml:space="preserve"> that may fit this profile, please send the information through our Contact Us page. </w:t>
      </w:r>
    </w:p>
    <w:p w:rsidR="00BC1F5E" w:rsidRDefault="00BC1F5E" w:rsidP="00186956">
      <w:pPr>
        <w:pStyle w:val="ListParagraph"/>
      </w:pPr>
    </w:p>
    <w:p w:rsidR="00BC1F5E" w:rsidRDefault="00BC1F5E" w:rsidP="00186956">
      <w:pPr>
        <w:pStyle w:val="ListParagraph"/>
      </w:pPr>
    </w:p>
    <w:p w:rsidR="00C775BC" w:rsidRDefault="00C775BC" w:rsidP="00186956">
      <w:pPr>
        <w:pStyle w:val="ListParagraph"/>
      </w:pPr>
    </w:p>
    <w:p w:rsidR="00C775BC" w:rsidRDefault="00C775BC" w:rsidP="00186956">
      <w:pPr>
        <w:pStyle w:val="ListParagraph"/>
      </w:pPr>
    </w:p>
    <w:p w:rsidR="00186956" w:rsidRDefault="00186956">
      <w:r>
        <w:br w:type="page"/>
      </w:r>
    </w:p>
    <w:p w:rsidR="0093165B" w:rsidRDefault="00186956" w:rsidP="00186956">
      <w:pPr>
        <w:pStyle w:val="ListParagraph"/>
        <w:numPr>
          <w:ilvl w:val="0"/>
          <w:numId w:val="9"/>
        </w:numPr>
      </w:pPr>
      <w:r>
        <w:lastRenderedPageBreak/>
        <w:t xml:space="preserve">Business </w:t>
      </w:r>
      <w:r w:rsidR="009750E9">
        <w:t>Acquisition</w:t>
      </w:r>
      <w:r w:rsidR="00A65881">
        <w:t xml:space="preserve"> </w:t>
      </w:r>
      <w:r w:rsidR="00107716">
        <w:t>Page</w:t>
      </w:r>
    </w:p>
    <w:p w:rsidR="0075382F" w:rsidRDefault="0075382F" w:rsidP="0075382F">
      <w:pPr>
        <w:pStyle w:val="ListParagraph"/>
      </w:pPr>
    </w:p>
    <w:p w:rsidR="0075382F" w:rsidRPr="00BC1F5E" w:rsidRDefault="0075382F" w:rsidP="0075382F">
      <w:pPr>
        <w:pStyle w:val="ListParagraph"/>
        <w:rPr>
          <w:color w:val="FF0000"/>
        </w:rPr>
      </w:pPr>
      <w:r w:rsidRPr="00BC1F5E">
        <w:rPr>
          <w:color w:val="FF0000"/>
        </w:rPr>
        <w:t xml:space="preserve">Look – maybe use a look that shows education and media: classroom, corporate training, conferences, magazines, TV, internet… </w:t>
      </w:r>
    </w:p>
    <w:p w:rsidR="0075382F" w:rsidRDefault="0075382F" w:rsidP="0075382F">
      <w:pPr>
        <w:pStyle w:val="ListParagraph"/>
      </w:pPr>
    </w:p>
    <w:p w:rsidR="00107716" w:rsidRPr="00107716" w:rsidRDefault="00107716" w:rsidP="00107716">
      <w:pPr>
        <w:rPr>
          <w:rFonts w:ascii="Times New Roman" w:eastAsia="Times New Roman" w:hAnsi="Times New Roman" w:cs="Times New Roman"/>
          <w:lang w:bidi="ar-SA"/>
        </w:rPr>
      </w:pP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INVESTMENT / ACQUISITION CRITERIA</w:t>
      </w:r>
    </w:p>
    <w:p w:rsidR="00107716" w:rsidRPr="00107716" w:rsidRDefault="00107716" w:rsidP="00375634">
      <w:pPr>
        <w:spacing w:after="240"/>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Endowment</w:t>
      </w:r>
      <w:r w:rsidRPr="004B77F6">
        <w:rPr>
          <w:rFonts w:ascii="Times New Roman" w:eastAsia="Times New Roman" w:hAnsi="Times New Roman" w:cs="Times New Roman"/>
          <w:lang w:bidi="ar-SA"/>
        </w:rPr>
        <w:t xml:space="preserve"> for Social Entrepreneurship</w:t>
      </w:r>
      <w:r w:rsidRPr="00107716">
        <w:rPr>
          <w:rFonts w:ascii="Times New Roman" w:eastAsia="Times New Roman" w:hAnsi="Times New Roman" w:cs="Times New Roman"/>
          <w:lang w:bidi="ar-SA"/>
        </w:rPr>
        <w:t xml:space="preserve"> looks for companies to acquire under its portfolio in two categories: </w:t>
      </w:r>
      <w:r w:rsidRPr="00107716">
        <w:rPr>
          <w:rFonts w:ascii="Times New Roman" w:eastAsia="Times New Roman" w:hAnsi="Times New Roman" w:cs="Times New Roman"/>
          <w:lang w:bidi="ar-SA"/>
        </w:rPr>
        <w:br/>
      </w:r>
      <w:r w:rsidRPr="00107716">
        <w:rPr>
          <w:rFonts w:ascii="Times New Roman" w:eastAsia="Times New Roman" w:hAnsi="Times New Roman" w:cs="Times New Roman"/>
          <w:lang w:bidi="ar-SA"/>
        </w:rPr>
        <w:br/>
      </w:r>
      <w:r w:rsidRPr="00107716">
        <w:rPr>
          <w:rFonts w:ascii="Times New Roman" w:eastAsia="Times New Roman" w:hAnsi="Times New Roman" w:cs="Times New Roman"/>
          <w:b/>
          <w:bCs/>
          <w:lang w:bidi="ar-SA"/>
        </w:rPr>
        <w:t>1. Strong Cash Flow</w:t>
      </w:r>
      <w:r w:rsidRPr="00107716">
        <w:rPr>
          <w:rFonts w:ascii="Times New Roman" w:eastAsia="Times New Roman" w:hAnsi="Times New Roman" w:cs="Times New Roman"/>
          <w:lang w:bidi="ar-SA"/>
        </w:rPr>
        <w:t xml:space="preserve"> - Companies that provide a reasonable and consistent cash flow back to the endowment, but also have great management and strong potential for growth. </w:t>
      </w: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Industry Sectors</w:t>
      </w:r>
    </w:p>
    <w:p w:rsidR="00107716" w:rsidRPr="00107716" w:rsidRDefault="00107716" w:rsidP="00375634">
      <w:pPr>
        <w:numPr>
          <w:ilvl w:val="0"/>
          <w:numId w:val="11"/>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Business Education &amp; Corporate Training</w:t>
      </w:r>
      <w:r w:rsidRPr="00107716">
        <w:rPr>
          <w:rFonts w:ascii="Times New Roman" w:eastAsia="Times New Roman" w:hAnsi="Times New Roman" w:cs="Times New Roman"/>
          <w:lang w:bidi="ar-SA"/>
        </w:rPr>
        <w:t xml:space="preserve"> (corporate/business training, adult based, or higher education).</w:t>
      </w:r>
      <w:proofErr w:type="gramEnd"/>
      <w:r w:rsidRPr="00107716">
        <w:rPr>
          <w:rFonts w:ascii="Times New Roman" w:eastAsia="Times New Roman" w:hAnsi="Times New Roman" w:cs="Times New Roman"/>
          <w:lang w:bidi="ar-SA"/>
        </w:rPr>
        <w:t xml:space="preserve"> We look at for-profit and non-profit sectors. </w:t>
      </w:r>
    </w:p>
    <w:p w:rsidR="00107716" w:rsidRPr="00107716" w:rsidRDefault="00107716" w:rsidP="00375634">
      <w:pPr>
        <w:numPr>
          <w:ilvl w:val="0"/>
          <w:numId w:val="11"/>
        </w:numPr>
        <w:tabs>
          <w:tab w:val="clear" w:pos="720"/>
          <w:tab w:val="num" w:pos="1440"/>
        </w:tabs>
        <w:spacing w:before="100" w:beforeAutospacing="1" w:after="100" w:afterAutospacing="1"/>
        <w:ind w:left="1440"/>
        <w:rPr>
          <w:rFonts w:ascii="Times New Roman" w:eastAsia="Times New Roman" w:hAnsi="Times New Roman" w:cs="Times New Roman"/>
          <w:lang w:bidi="ar-SA"/>
        </w:rPr>
      </w:pPr>
      <w:r w:rsidRPr="00107716">
        <w:rPr>
          <w:rFonts w:ascii="Times New Roman" w:eastAsia="Times New Roman" w:hAnsi="Times New Roman" w:cs="Times New Roman"/>
          <w:b/>
          <w:bCs/>
          <w:lang w:bidi="ar-SA"/>
        </w:rPr>
        <w:t>Media and Information</w:t>
      </w:r>
      <w:r w:rsidRPr="00107716">
        <w:rPr>
          <w:rFonts w:ascii="Times New Roman" w:eastAsia="Times New Roman" w:hAnsi="Times New Roman" w:cs="Times New Roman"/>
          <w:lang w:bidi="ar-SA"/>
        </w:rPr>
        <w:t xml:space="preserve"> (events, print, internet, TV, etc). We look at conferences, seminars, trade shows, associations, magazines, newspapers, book publishing, websites, TV Programs, information/data, etc. </w:t>
      </w:r>
    </w:p>
    <w:p w:rsidR="00107716" w:rsidRPr="00107716" w:rsidRDefault="00107716" w:rsidP="00375634">
      <w:pPr>
        <w:ind w:left="144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Although we look at all media, information, education and corporate training properties, we are more predisposed to acquisitions in the consumer business space, including but not limited </w:t>
      </w:r>
      <w:proofErr w:type="gramStart"/>
      <w:r w:rsidRPr="00107716">
        <w:rPr>
          <w:rFonts w:ascii="Times New Roman" w:eastAsia="Times New Roman" w:hAnsi="Times New Roman" w:cs="Times New Roman"/>
          <w:lang w:bidi="ar-SA"/>
        </w:rPr>
        <w:t>to</w:t>
      </w:r>
      <w:proofErr w:type="gramEnd"/>
      <w:r w:rsidRPr="00107716">
        <w:rPr>
          <w:rFonts w:ascii="Times New Roman" w:eastAsia="Times New Roman" w:hAnsi="Times New Roman" w:cs="Times New Roman"/>
          <w:lang w:bidi="ar-SA"/>
        </w:rPr>
        <w:t xml:space="preserve">: </w:t>
      </w:r>
    </w:p>
    <w:p w:rsidR="00107716" w:rsidRPr="00107716" w:rsidRDefault="00107716" w:rsidP="00375634">
      <w:pPr>
        <w:numPr>
          <w:ilvl w:val="1"/>
          <w:numId w:val="11"/>
        </w:numPr>
        <w:tabs>
          <w:tab w:val="clear" w:pos="1440"/>
          <w:tab w:val="num" w:pos="2160"/>
        </w:tabs>
        <w:spacing w:before="100" w:beforeAutospacing="1" w:after="100" w:afterAutospacing="1"/>
        <w:ind w:left="216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Entrepreneurship </w:t>
      </w:r>
    </w:p>
    <w:p w:rsidR="00107716" w:rsidRPr="00107716" w:rsidRDefault="00107716" w:rsidP="00375634">
      <w:pPr>
        <w:numPr>
          <w:ilvl w:val="1"/>
          <w:numId w:val="11"/>
        </w:numPr>
        <w:tabs>
          <w:tab w:val="clear" w:pos="1440"/>
          <w:tab w:val="num" w:pos="2160"/>
        </w:tabs>
        <w:spacing w:before="100" w:beforeAutospacing="1" w:after="100" w:afterAutospacing="1"/>
        <w:ind w:left="216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Investment and Financial </w:t>
      </w:r>
    </w:p>
    <w:p w:rsidR="00107716" w:rsidRPr="00107716" w:rsidRDefault="00107716" w:rsidP="00375634">
      <w:pPr>
        <w:numPr>
          <w:ilvl w:val="1"/>
          <w:numId w:val="11"/>
        </w:numPr>
        <w:tabs>
          <w:tab w:val="clear" w:pos="1440"/>
          <w:tab w:val="num" w:pos="2160"/>
        </w:tabs>
        <w:spacing w:before="100" w:beforeAutospacing="1" w:after="100" w:afterAutospacing="1"/>
        <w:ind w:left="216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Leadership and Management </w:t>
      </w:r>
    </w:p>
    <w:p w:rsidR="00107716" w:rsidRPr="00107716" w:rsidRDefault="00107716" w:rsidP="00375634">
      <w:pPr>
        <w:numPr>
          <w:ilvl w:val="1"/>
          <w:numId w:val="11"/>
        </w:numPr>
        <w:tabs>
          <w:tab w:val="clear" w:pos="1440"/>
          <w:tab w:val="num" w:pos="2160"/>
        </w:tabs>
        <w:spacing w:before="100" w:beforeAutospacing="1" w:after="100" w:afterAutospacing="1"/>
        <w:ind w:left="216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Sales and Marketing </w:t>
      </w:r>
    </w:p>
    <w:p w:rsidR="00107716" w:rsidRPr="00107716" w:rsidRDefault="00107716" w:rsidP="00375634">
      <w:pPr>
        <w:numPr>
          <w:ilvl w:val="1"/>
          <w:numId w:val="11"/>
        </w:numPr>
        <w:tabs>
          <w:tab w:val="clear" w:pos="1440"/>
          <w:tab w:val="num" w:pos="2160"/>
        </w:tabs>
        <w:spacing w:before="100" w:beforeAutospacing="1" w:after="100" w:afterAutospacing="1"/>
        <w:ind w:left="216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General Business </w:t>
      </w: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Regions</w:t>
      </w:r>
    </w:p>
    <w:p w:rsidR="00107716" w:rsidRPr="00107716" w:rsidRDefault="00107716" w:rsidP="00375634">
      <w:pPr>
        <w:spacing w:after="240"/>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United States and Canada </w:t>
      </w: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Other Criteria</w:t>
      </w:r>
    </w:p>
    <w:p w:rsidR="00107716" w:rsidRPr="00107716" w:rsidRDefault="00107716" w:rsidP="00375634">
      <w:pPr>
        <w:numPr>
          <w:ilvl w:val="0"/>
          <w:numId w:val="13"/>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Revenues</w:t>
      </w:r>
      <w:r w:rsidRPr="00107716">
        <w:rPr>
          <w:rFonts w:ascii="Times New Roman" w:eastAsia="Times New Roman" w:hAnsi="Times New Roman" w:cs="Times New Roman"/>
          <w:lang w:bidi="ar-SA"/>
        </w:rPr>
        <w:t xml:space="preserve"> greater than $2.5 million with some rare exceptions.</w:t>
      </w:r>
      <w:proofErr w:type="gramEnd"/>
      <w:r w:rsidRPr="00107716">
        <w:rPr>
          <w:rFonts w:ascii="Times New Roman" w:eastAsia="Times New Roman" w:hAnsi="Times New Roman" w:cs="Times New Roman"/>
          <w:lang w:bidi="ar-SA"/>
        </w:rPr>
        <w:t xml:space="preserve"> </w:t>
      </w:r>
    </w:p>
    <w:p w:rsidR="00107716" w:rsidRPr="00107716" w:rsidRDefault="00107716" w:rsidP="00375634">
      <w:pPr>
        <w:numPr>
          <w:ilvl w:val="0"/>
          <w:numId w:val="13"/>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EBITDA</w:t>
      </w:r>
      <w:r w:rsidRPr="00107716">
        <w:rPr>
          <w:rFonts w:ascii="Times New Roman" w:eastAsia="Times New Roman" w:hAnsi="Times New Roman" w:cs="Times New Roman"/>
          <w:lang w:bidi="ar-SA"/>
        </w:rPr>
        <w:t xml:space="preserve"> greater than $1/2 million with some rare exceptions with companies having strong EBITDA potential.</w:t>
      </w:r>
      <w:proofErr w:type="gramEnd"/>
      <w:r w:rsidRPr="00107716">
        <w:rPr>
          <w:rFonts w:ascii="Times New Roman" w:eastAsia="Times New Roman" w:hAnsi="Times New Roman" w:cs="Times New Roman"/>
          <w:lang w:bidi="ar-SA"/>
        </w:rPr>
        <w:t xml:space="preserve"> </w:t>
      </w:r>
    </w:p>
    <w:p w:rsidR="00107716" w:rsidRPr="00107716" w:rsidRDefault="00107716" w:rsidP="00375634">
      <w:pPr>
        <w:numPr>
          <w:ilvl w:val="0"/>
          <w:numId w:val="13"/>
        </w:numPr>
        <w:tabs>
          <w:tab w:val="clear" w:pos="720"/>
          <w:tab w:val="num" w:pos="1440"/>
        </w:tabs>
        <w:spacing w:before="100" w:beforeAutospacing="1" w:after="240"/>
        <w:ind w:left="1440"/>
        <w:rPr>
          <w:rFonts w:ascii="Times New Roman" w:eastAsia="Times New Roman" w:hAnsi="Times New Roman" w:cs="Times New Roman"/>
          <w:lang w:bidi="ar-SA"/>
        </w:rPr>
      </w:pPr>
      <w:r w:rsidRPr="00107716">
        <w:rPr>
          <w:rFonts w:ascii="Times New Roman" w:eastAsia="Times New Roman" w:hAnsi="Times New Roman" w:cs="Times New Roman"/>
          <w:b/>
          <w:bCs/>
          <w:lang w:bidi="ar-SA"/>
        </w:rPr>
        <w:t>Minimum Investment</w:t>
      </w:r>
      <w:r w:rsidRPr="00107716">
        <w:rPr>
          <w:rFonts w:ascii="Times New Roman" w:eastAsia="Times New Roman" w:hAnsi="Times New Roman" w:cs="Times New Roman"/>
          <w:lang w:bidi="ar-SA"/>
        </w:rPr>
        <w:t xml:space="preserve"> $1,000,000 and maximum is currently at $100,000,000. </w:t>
      </w:r>
    </w:p>
    <w:p w:rsidR="00107716" w:rsidRPr="00107716" w:rsidRDefault="00107716" w:rsidP="00375634">
      <w:pPr>
        <w:numPr>
          <w:ilvl w:val="0"/>
          <w:numId w:val="13"/>
        </w:numPr>
        <w:tabs>
          <w:tab w:val="clear" w:pos="720"/>
          <w:tab w:val="num" w:pos="1440"/>
        </w:tabs>
        <w:spacing w:before="100" w:beforeAutospacing="1" w:after="100" w:afterAutospacing="1"/>
        <w:ind w:left="1440"/>
        <w:rPr>
          <w:rFonts w:ascii="Times New Roman" w:eastAsia="Times New Roman" w:hAnsi="Times New Roman" w:cs="Times New Roman"/>
          <w:lang w:bidi="ar-SA"/>
        </w:rPr>
      </w:pPr>
      <w:r w:rsidRPr="00107716">
        <w:rPr>
          <w:rFonts w:ascii="Times New Roman" w:eastAsia="Times New Roman" w:hAnsi="Times New Roman" w:cs="Times New Roman"/>
          <w:b/>
          <w:bCs/>
          <w:lang w:bidi="ar-SA"/>
        </w:rPr>
        <w:t>Preferred Investment</w:t>
      </w:r>
      <w:r w:rsidRPr="00107716">
        <w:rPr>
          <w:rFonts w:ascii="Times New Roman" w:eastAsia="Times New Roman" w:hAnsi="Times New Roman" w:cs="Times New Roman"/>
          <w:lang w:bidi="ar-SA"/>
        </w:rPr>
        <w:t xml:space="preserve"> range is </w:t>
      </w:r>
      <w:proofErr w:type="gramStart"/>
      <w:r w:rsidRPr="00107716">
        <w:rPr>
          <w:rFonts w:ascii="Times New Roman" w:eastAsia="Times New Roman" w:hAnsi="Times New Roman" w:cs="Times New Roman"/>
          <w:lang w:bidi="ar-SA"/>
        </w:rPr>
        <w:t>between $2,000,000 to $20,000,000</w:t>
      </w:r>
      <w:proofErr w:type="gramEnd"/>
      <w:r w:rsidRPr="00107716">
        <w:rPr>
          <w:rFonts w:ascii="Times New Roman" w:eastAsia="Times New Roman" w:hAnsi="Times New Roman" w:cs="Times New Roman"/>
          <w:lang w:bidi="ar-SA"/>
        </w:rPr>
        <w:t xml:space="preserve"> but will certainly go outside of those ranges for the right investment. </w:t>
      </w:r>
    </w:p>
    <w:p w:rsidR="00107716" w:rsidRPr="00107716" w:rsidRDefault="00107716" w:rsidP="00375634">
      <w:pPr>
        <w:ind w:left="720"/>
        <w:rPr>
          <w:rFonts w:ascii="Times New Roman" w:eastAsia="Times New Roman" w:hAnsi="Times New Roman" w:cs="Times New Roman"/>
          <w:lang w:bidi="ar-SA"/>
        </w:rPr>
      </w:pPr>
    </w:p>
    <w:p w:rsidR="00107716" w:rsidRPr="00107716" w:rsidRDefault="00107716" w:rsidP="00375634">
      <w:pPr>
        <w:ind w:left="720"/>
        <w:rPr>
          <w:rFonts w:ascii="Times New Roman" w:eastAsia="Times New Roman" w:hAnsi="Times New Roman" w:cs="Times New Roman"/>
          <w:b/>
          <w:lang w:bidi="ar-SA"/>
        </w:rPr>
      </w:pPr>
      <w:r w:rsidRPr="00107716">
        <w:rPr>
          <w:rFonts w:ascii="Times New Roman" w:eastAsia="Times New Roman" w:hAnsi="Times New Roman" w:cs="Times New Roman"/>
          <w:b/>
          <w:lang w:bidi="ar-SA"/>
        </w:rPr>
        <w:t xml:space="preserve">2. Distressed Companies </w:t>
      </w:r>
    </w:p>
    <w:p w:rsidR="00107716" w:rsidRPr="00107716" w:rsidRDefault="00107716" w:rsidP="00375634">
      <w:pPr>
        <w:ind w:left="720"/>
        <w:rPr>
          <w:rFonts w:ascii="Times New Roman" w:eastAsia="Times New Roman" w:hAnsi="Times New Roman" w:cs="Times New Roman"/>
          <w:lang w:bidi="ar-SA"/>
        </w:rPr>
      </w:pP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lastRenderedPageBreak/>
        <w:t>Industry Sectors</w:t>
      </w:r>
    </w:p>
    <w:p w:rsidR="00107716" w:rsidRPr="00107716" w:rsidRDefault="00107716" w:rsidP="00375634">
      <w:pPr>
        <w:numPr>
          <w:ilvl w:val="0"/>
          <w:numId w:val="14"/>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Business Education &amp; Corporate Training</w:t>
      </w:r>
      <w:r w:rsidRPr="00107716">
        <w:rPr>
          <w:rFonts w:ascii="Times New Roman" w:eastAsia="Times New Roman" w:hAnsi="Times New Roman" w:cs="Times New Roman"/>
          <w:lang w:bidi="ar-SA"/>
        </w:rPr>
        <w:t xml:space="preserve"> (business, investment, and/or adult based or higher education).</w:t>
      </w:r>
      <w:proofErr w:type="gramEnd"/>
      <w:r w:rsidRPr="00107716">
        <w:rPr>
          <w:rFonts w:ascii="Times New Roman" w:eastAsia="Times New Roman" w:hAnsi="Times New Roman" w:cs="Times New Roman"/>
          <w:lang w:bidi="ar-SA"/>
        </w:rPr>
        <w:t xml:space="preserve"> We look at for-profit and non-profit sectors. </w:t>
      </w:r>
    </w:p>
    <w:p w:rsidR="00107716" w:rsidRPr="00107716" w:rsidRDefault="00107716" w:rsidP="00375634">
      <w:pPr>
        <w:numPr>
          <w:ilvl w:val="0"/>
          <w:numId w:val="14"/>
        </w:numPr>
        <w:tabs>
          <w:tab w:val="clear" w:pos="720"/>
          <w:tab w:val="num" w:pos="1440"/>
        </w:tabs>
        <w:spacing w:before="100" w:beforeAutospacing="1" w:after="100" w:afterAutospacing="1"/>
        <w:ind w:left="1440"/>
        <w:rPr>
          <w:rFonts w:ascii="Times New Roman" w:eastAsia="Times New Roman" w:hAnsi="Times New Roman" w:cs="Times New Roman"/>
          <w:lang w:bidi="ar-SA"/>
        </w:rPr>
      </w:pPr>
      <w:r w:rsidRPr="00107716">
        <w:rPr>
          <w:rFonts w:ascii="Times New Roman" w:eastAsia="Times New Roman" w:hAnsi="Times New Roman" w:cs="Times New Roman"/>
          <w:b/>
          <w:bCs/>
          <w:lang w:bidi="ar-SA"/>
        </w:rPr>
        <w:t>Consumer Business Media &amp; Information</w:t>
      </w:r>
      <w:r w:rsidRPr="00107716">
        <w:rPr>
          <w:rFonts w:ascii="Times New Roman" w:eastAsia="Times New Roman" w:hAnsi="Times New Roman" w:cs="Times New Roman"/>
          <w:lang w:bidi="ar-SA"/>
        </w:rPr>
        <w:t xml:space="preserve"> (events, print, internet, TV, etc). We look at conferences, seminars, trade shows, associations, magazines, newspapers, book publishing, websites, TV Programs, information/data, etc. </w:t>
      </w: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Regions</w:t>
      </w:r>
    </w:p>
    <w:p w:rsidR="00107716" w:rsidRPr="00107716" w:rsidRDefault="00107716" w:rsidP="00375634">
      <w:pPr>
        <w:spacing w:after="240"/>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 xml:space="preserve">United States and Canada </w:t>
      </w:r>
    </w:p>
    <w:p w:rsidR="00107716" w:rsidRPr="00107716" w:rsidRDefault="00107716" w:rsidP="00375634">
      <w:pPr>
        <w:ind w:left="720"/>
        <w:rPr>
          <w:rFonts w:ascii="Times New Roman" w:eastAsia="Times New Roman" w:hAnsi="Times New Roman" w:cs="Times New Roman"/>
          <w:lang w:bidi="ar-SA"/>
        </w:rPr>
      </w:pPr>
      <w:r w:rsidRPr="00107716">
        <w:rPr>
          <w:rFonts w:ascii="Times New Roman" w:eastAsia="Times New Roman" w:hAnsi="Times New Roman" w:cs="Times New Roman"/>
          <w:lang w:bidi="ar-SA"/>
        </w:rPr>
        <w:t>Other Criteria</w:t>
      </w:r>
    </w:p>
    <w:p w:rsidR="00107716" w:rsidRPr="00107716" w:rsidRDefault="00107716" w:rsidP="00375634">
      <w:pPr>
        <w:numPr>
          <w:ilvl w:val="0"/>
          <w:numId w:val="15"/>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Revenues</w:t>
      </w:r>
      <w:r w:rsidRPr="00107716">
        <w:rPr>
          <w:rFonts w:ascii="Times New Roman" w:eastAsia="Times New Roman" w:hAnsi="Times New Roman" w:cs="Times New Roman"/>
          <w:lang w:bidi="ar-SA"/>
        </w:rPr>
        <w:t xml:space="preserve"> greater than $2.5 million with some rare exceptions.</w:t>
      </w:r>
      <w:proofErr w:type="gramEnd"/>
      <w:r w:rsidRPr="00107716">
        <w:rPr>
          <w:rFonts w:ascii="Times New Roman" w:eastAsia="Times New Roman" w:hAnsi="Times New Roman" w:cs="Times New Roman"/>
          <w:lang w:bidi="ar-SA"/>
        </w:rPr>
        <w:t xml:space="preserve"> </w:t>
      </w:r>
    </w:p>
    <w:p w:rsidR="00107716" w:rsidRPr="00107716" w:rsidRDefault="00107716" w:rsidP="00375634">
      <w:pPr>
        <w:numPr>
          <w:ilvl w:val="0"/>
          <w:numId w:val="15"/>
        </w:numPr>
        <w:tabs>
          <w:tab w:val="clear" w:pos="720"/>
          <w:tab w:val="num" w:pos="1440"/>
        </w:tabs>
        <w:spacing w:before="100" w:beforeAutospacing="1" w:after="240"/>
        <w:ind w:left="1440"/>
        <w:rPr>
          <w:rFonts w:ascii="Times New Roman" w:eastAsia="Times New Roman" w:hAnsi="Times New Roman" w:cs="Times New Roman"/>
          <w:lang w:bidi="ar-SA"/>
        </w:rPr>
      </w:pPr>
      <w:r w:rsidRPr="00107716">
        <w:rPr>
          <w:rFonts w:ascii="Times New Roman" w:eastAsia="Times New Roman" w:hAnsi="Times New Roman" w:cs="Times New Roman"/>
          <w:b/>
          <w:bCs/>
          <w:lang w:bidi="ar-SA"/>
        </w:rPr>
        <w:t>Any EBITDA or negative EBITDA</w:t>
      </w:r>
      <w:r w:rsidRPr="00107716">
        <w:rPr>
          <w:rFonts w:ascii="Times New Roman" w:eastAsia="Times New Roman" w:hAnsi="Times New Roman" w:cs="Times New Roman"/>
          <w:lang w:bidi="ar-SA"/>
        </w:rPr>
        <w:t xml:space="preserve"> </w:t>
      </w:r>
    </w:p>
    <w:p w:rsidR="00107716" w:rsidRPr="00107716" w:rsidRDefault="00107716" w:rsidP="00375634">
      <w:pPr>
        <w:numPr>
          <w:ilvl w:val="0"/>
          <w:numId w:val="15"/>
        </w:numPr>
        <w:tabs>
          <w:tab w:val="clear" w:pos="720"/>
          <w:tab w:val="num" w:pos="1440"/>
        </w:tabs>
        <w:spacing w:before="100" w:beforeAutospacing="1" w:after="240"/>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Any Investment</w:t>
      </w:r>
      <w:r w:rsidRPr="00107716">
        <w:rPr>
          <w:rFonts w:ascii="Times New Roman" w:eastAsia="Times New Roman" w:hAnsi="Times New Roman" w:cs="Times New Roman"/>
          <w:lang w:bidi="ar-SA"/>
        </w:rPr>
        <w:t xml:space="preserve"> under $20,000,000.</w:t>
      </w:r>
      <w:proofErr w:type="gramEnd"/>
      <w:r w:rsidRPr="00107716">
        <w:rPr>
          <w:rFonts w:ascii="Times New Roman" w:eastAsia="Times New Roman" w:hAnsi="Times New Roman" w:cs="Times New Roman"/>
          <w:lang w:bidi="ar-SA"/>
        </w:rPr>
        <w:t xml:space="preserve"> </w:t>
      </w:r>
    </w:p>
    <w:p w:rsidR="00107716" w:rsidRPr="00107716" w:rsidRDefault="00107716" w:rsidP="00375634">
      <w:pPr>
        <w:numPr>
          <w:ilvl w:val="0"/>
          <w:numId w:val="15"/>
        </w:numPr>
        <w:tabs>
          <w:tab w:val="clear" w:pos="720"/>
          <w:tab w:val="num" w:pos="1440"/>
        </w:tabs>
        <w:spacing w:before="100" w:beforeAutospacing="1" w:after="100" w:afterAutospacing="1"/>
        <w:ind w:left="1440"/>
        <w:rPr>
          <w:rFonts w:ascii="Times New Roman" w:eastAsia="Times New Roman" w:hAnsi="Times New Roman" w:cs="Times New Roman"/>
          <w:lang w:bidi="ar-SA"/>
        </w:rPr>
      </w:pPr>
      <w:proofErr w:type="gramStart"/>
      <w:r w:rsidRPr="00107716">
        <w:rPr>
          <w:rFonts w:ascii="Times New Roman" w:eastAsia="Times New Roman" w:hAnsi="Times New Roman" w:cs="Times New Roman"/>
          <w:b/>
          <w:bCs/>
          <w:lang w:bidi="ar-SA"/>
        </w:rPr>
        <w:t>Ideal Acquisition</w:t>
      </w:r>
      <w:r w:rsidRPr="00107716">
        <w:rPr>
          <w:rFonts w:ascii="Times New Roman" w:eastAsia="Times New Roman" w:hAnsi="Times New Roman" w:cs="Times New Roman"/>
          <w:lang w:bidi="ar-SA"/>
        </w:rPr>
        <w:t xml:space="preserve"> - Looking for undervalued companies with potentially strong revenue, product/service base, or turnaround potential.</w:t>
      </w:r>
      <w:proofErr w:type="gramEnd"/>
      <w:r w:rsidRPr="00107716">
        <w:rPr>
          <w:rFonts w:ascii="Times New Roman" w:eastAsia="Times New Roman" w:hAnsi="Times New Roman" w:cs="Times New Roman"/>
          <w:lang w:bidi="ar-SA"/>
        </w:rPr>
        <w:t xml:space="preserve"> </w:t>
      </w:r>
    </w:p>
    <w:p w:rsidR="00107716" w:rsidRPr="004B77F6" w:rsidRDefault="00107716" w:rsidP="00375634">
      <w:pPr>
        <w:ind w:left="720"/>
        <w:rPr>
          <w:rFonts w:ascii="Times New Roman" w:eastAsia="Times New Roman" w:hAnsi="Times New Roman" w:cs="Times New Roman"/>
          <w:lang w:bidi="ar-SA"/>
        </w:rPr>
      </w:pPr>
    </w:p>
    <w:p w:rsidR="00107716" w:rsidRPr="004B77F6" w:rsidRDefault="00107716" w:rsidP="00375634">
      <w:pPr>
        <w:ind w:left="720"/>
        <w:rPr>
          <w:rFonts w:ascii="Times New Roman" w:eastAsia="Times New Roman" w:hAnsi="Times New Roman" w:cs="Times New Roman"/>
          <w:lang w:bidi="ar-SA"/>
        </w:rPr>
      </w:pPr>
      <w:bookmarkStart w:id="0" w:name="OLE_LINK1"/>
      <w:r w:rsidRPr="004B77F6">
        <w:rPr>
          <w:rFonts w:ascii="Times New Roman" w:eastAsia="Times New Roman" w:hAnsi="Times New Roman" w:cs="Times New Roman"/>
          <w:lang w:bidi="ar-SA"/>
        </w:rPr>
        <w:t xml:space="preserve">If you have or know of a project or acquisition that may fit this profile, please send the information through our Contact Us page. </w:t>
      </w:r>
    </w:p>
    <w:bookmarkEnd w:id="0"/>
    <w:p w:rsidR="00107716" w:rsidRPr="004B77F6" w:rsidRDefault="00107716" w:rsidP="00375634">
      <w:pPr>
        <w:ind w:left="720"/>
      </w:pPr>
    </w:p>
    <w:p w:rsidR="00070198" w:rsidRPr="004B77F6" w:rsidRDefault="00070198">
      <w:r w:rsidRPr="004B77F6">
        <w:br w:type="page"/>
      </w:r>
    </w:p>
    <w:p w:rsidR="00AD2C3A" w:rsidRDefault="00AD2C3A" w:rsidP="00186956">
      <w:pPr>
        <w:pStyle w:val="ListParagraph"/>
        <w:numPr>
          <w:ilvl w:val="0"/>
          <w:numId w:val="9"/>
        </w:numPr>
      </w:pPr>
      <w:r>
        <w:lastRenderedPageBreak/>
        <w:t xml:space="preserve">Brokers </w:t>
      </w:r>
    </w:p>
    <w:p w:rsidR="00AD2C3A" w:rsidRDefault="00AD2C3A" w:rsidP="00AD2C3A">
      <w:pPr>
        <w:pStyle w:val="ListParagraph"/>
      </w:pPr>
    </w:p>
    <w:p w:rsidR="0075382F" w:rsidRPr="00BC1F5E" w:rsidRDefault="0075382F" w:rsidP="00AD2C3A">
      <w:pPr>
        <w:pStyle w:val="ListParagraph"/>
        <w:rPr>
          <w:color w:val="FF0000"/>
        </w:rPr>
      </w:pPr>
      <w:r w:rsidRPr="00BC1F5E">
        <w:rPr>
          <w:color w:val="FF0000"/>
        </w:rPr>
        <w:t>Look: same look as the rest and the Acquisitions Criteria page</w:t>
      </w:r>
    </w:p>
    <w:p w:rsidR="0075382F" w:rsidRDefault="0075382F" w:rsidP="00AD2C3A">
      <w:pPr>
        <w:pStyle w:val="ListParagraph"/>
      </w:pPr>
    </w:p>
    <w:p w:rsidR="0075382F" w:rsidRDefault="0075382F" w:rsidP="00AD2C3A">
      <w:pPr>
        <w:pStyle w:val="ListParagraph"/>
      </w:pPr>
      <w:r>
        <w:t>Text:</w:t>
      </w:r>
    </w:p>
    <w:p w:rsidR="0075382F" w:rsidRDefault="0075382F" w:rsidP="00AD2C3A">
      <w:pPr>
        <w:pStyle w:val="ListParagraph"/>
      </w:pPr>
    </w:p>
    <w:p w:rsidR="00070198" w:rsidRDefault="003A0FF3" w:rsidP="00AD2C3A">
      <w:pPr>
        <w:pStyle w:val="ListParagraph"/>
      </w:pPr>
      <w:r>
        <w:t>Endowment for Social Entrepreneurship</w:t>
      </w:r>
      <w:r w:rsidR="00070198">
        <w:t xml:space="preserve"> is looking for </w:t>
      </w:r>
      <w:r w:rsidR="00BC1F5E">
        <w:t xml:space="preserve">both real estate and </w:t>
      </w:r>
      <w:r w:rsidR="00070198">
        <w:t xml:space="preserve">business brokers that will bring </w:t>
      </w:r>
      <w:r w:rsidR="009B590A">
        <w:t>acquisition opportunities</w:t>
      </w:r>
      <w:r w:rsidR="00070198">
        <w:t xml:space="preserve"> </w:t>
      </w:r>
      <w:r w:rsidR="00BC1F5E">
        <w:t xml:space="preserve">that meets our </w:t>
      </w:r>
      <w:r w:rsidR="00BC1F5E" w:rsidRPr="00BC1F5E">
        <w:rPr>
          <w:b/>
        </w:rPr>
        <w:t>Real Estate Acquisition</w:t>
      </w:r>
      <w:r w:rsidR="00BC1F5E">
        <w:t xml:space="preserve"> criteria </w:t>
      </w:r>
      <w:r w:rsidR="00BC1F5E" w:rsidRPr="00BC1F5E">
        <w:rPr>
          <w:b/>
        </w:rPr>
        <w:t xml:space="preserve">or Business Acquisition </w:t>
      </w:r>
      <w:r w:rsidR="00BC1F5E">
        <w:t>criteria.</w:t>
      </w:r>
    </w:p>
    <w:p w:rsidR="00070198" w:rsidRDefault="00070198" w:rsidP="00AD2C3A">
      <w:pPr>
        <w:pStyle w:val="ListParagraph"/>
      </w:pPr>
    </w:p>
    <w:p w:rsidR="00BC1F5E" w:rsidRDefault="00BC1F5E" w:rsidP="00AD2C3A">
      <w:pPr>
        <w:pStyle w:val="ListParagraph"/>
      </w:pPr>
      <w:r>
        <w:t xml:space="preserve">The Endowment of Social Entrepreneurship ensures that real estate and business brokers </w:t>
      </w:r>
      <w:proofErr w:type="gramStart"/>
      <w:r>
        <w:t>are paid</w:t>
      </w:r>
      <w:proofErr w:type="gramEnd"/>
      <w:r>
        <w:t xml:space="preserve"> based on the final total cash benefit realized by the seller. </w:t>
      </w:r>
    </w:p>
    <w:p w:rsidR="00BC1F5E" w:rsidRDefault="00BC1F5E" w:rsidP="00AD2C3A">
      <w:pPr>
        <w:pStyle w:val="ListParagraph"/>
      </w:pPr>
    </w:p>
    <w:p w:rsidR="00070198" w:rsidRDefault="00070198" w:rsidP="00AD2C3A">
      <w:pPr>
        <w:pStyle w:val="ListParagraph"/>
      </w:pPr>
      <w:r>
        <w:t xml:space="preserve">If you are interested in representing </w:t>
      </w:r>
      <w:r w:rsidR="006B0433">
        <w:t>ESE</w:t>
      </w:r>
      <w:r>
        <w:t xml:space="preserve"> as well as researching or bringing opportunities in this space, please contact us through our </w:t>
      </w:r>
      <w:r w:rsidRPr="00070198">
        <w:rPr>
          <w:b/>
          <w:u w:val="single"/>
        </w:rPr>
        <w:t>Contact Us</w:t>
      </w:r>
      <w:r w:rsidRPr="00070198">
        <w:rPr>
          <w:b/>
        </w:rPr>
        <w:t xml:space="preserve"> </w:t>
      </w:r>
      <w:r>
        <w:t xml:space="preserve">page.    </w:t>
      </w:r>
    </w:p>
    <w:p w:rsidR="00AD2C3A" w:rsidRDefault="00AD2C3A" w:rsidP="00AD2C3A">
      <w:pPr>
        <w:pStyle w:val="ListParagraph"/>
      </w:pPr>
    </w:p>
    <w:p w:rsidR="00AD2C3A" w:rsidRDefault="00AD2C3A" w:rsidP="00AD2C3A">
      <w:pPr>
        <w:pStyle w:val="ListParagraph"/>
      </w:pPr>
    </w:p>
    <w:p w:rsidR="00070198" w:rsidRDefault="00070198">
      <w:r>
        <w:br w:type="page"/>
      </w:r>
    </w:p>
    <w:p w:rsidR="00186956" w:rsidRDefault="00186956" w:rsidP="00186956">
      <w:pPr>
        <w:pStyle w:val="ListParagraph"/>
        <w:numPr>
          <w:ilvl w:val="0"/>
          <w:numId w:val="9"/>
        </w:numPr>
      </w:pPr>
      <w:r>
        <w:lastRenderedPageBreak/>
        <w:t>FAQs</w:t>
      </w:r>
    </w:p>
    <w:p w:rsidR="00186956" w:rsidRDefault="00186956" w:rsidP="00186956">
      <w:pPr>
        <w:pStyle w:val="ListParagraph"/>
      </w:pPr>
    </w:p>
    <w:p w:rsidR="0003727B" w:rsidRPr="0003727B" w:rsidRDefault="0003727B" w:rsidP="00186956">
      <w:pPr>
        <w:pStyle w:val="ListParagraph"/>
        <w:rPr>
          <w:color w:val="FF0000"/>
        </w:rPr>
      </w:pPr>
      <w:r>
        <w:rPr>
          <w:color w:val="FF0000"/>
        </w:rPr>
        <w:t xml:space="preserve">[I </w:t>
      </w:r>
      <w:proofErr w:type="gramStart"/>
      <w:r>
        <w:rPr>
          <w:color w:val="FF0000"/>
        </w:rPr>
        <w:t>don’t</w:t>
      </w:r>
      <w:proofErr w:type="gramEnd"/>
      <w:r>
        <w:rPr>
          <w:color w:val="FF0000"/>
        </w:rPr>
        <w:t xml:space="preserve"> have FAQs yet but I will so, I need a place holder for it that I can add later because I don’t like to have any pages that say “Under Construction”. </w:t>
      </w:r>
      <w:proofErr w:type="gramStart"/>
      <w:r>
        <w:rPr>
          <w:color w:val="FF0000"/>
        </w:rPr>
        <w:t>But</w:t>
      </w:r>
      <w:proofErr w:type="gramEnd"/>
      <w:r>
        <w:rPr>
          <w:color w:val="FF0000"/>
        </w:rPr>
        <w:t xml:space="preserve"> I want to make sure that the site will look good once I add a FAQs page to it. </w:t>
      </w:r>
    </w:p>
    <w:p w:rsidR="00186956" w:rsidRDefault="00186956">
      <w:r>
        <w:br w:type="page"/>
      </w:r>
    </w:p>
    <w:p w:rsidR="00A91748" w:rsidRDefault="00A91748" w:rsidP="00186956">
      <w:pPr>
        <w:pStyle w:val="ListParagraph"/>
        <w:numPr>
          <w:ilvl w:val="0"/>
          <w:numId w:val="9"/>
        </w:numPr>
      </w:pPr>
      <w:r>
        <w:lastRenderedPageBreak/>
        <w:t>Contact Us Page</w:t>
      </w:r>
    </w:p>
    <w:p w:rsidR="00375634" w:rsidRDefault="00375634" w:rsidP="00375634">
      <w:pPr>
        <w:pStyle w:val="ListParagraph"/>
      </w:pPr>
    </w:p>
    <w:p w:rsidR="00375634" w:rsidRDefault="00375634" w:rsidP="00375634">
      <w:pPr>
        <w:pStyle w:val="NormalWeb"/>
      </w:pPr>
      <w:r>
        <w:rPr>
          <w:rStyle w:val="Strong"/>
          <w:rFonts w:eastAsiaTheme="majorEastAsia"/>
        </w:rPr>
        <w:t>Email</w:t>
      </w:r>
      <w:r>
        <w:br/>
        <w:t>info@EndowmentforSocialEntrepreneurship.com</w:t>
      </w:r>
    </w:p>
    <w:p w:rsidR="00375634" w:rsidRDefault="00375634" w:rsidP="00375634">
      <w:pPr>
        <w:pStyle w:val="NormalWeb"/>
      </w:pPr>
      <w:r>
        <w:rPr>
          <w:rStyle w:val="Strong"/>
          <w:rFonts w:eastAsiaTheme="majorEastAsia"/>
        </w:rPr>
        <w:t>Phone</w:t>
      </w:r>
      <w:r>
        <w:br/>
      </w:r>
      <w:r w:rsidR="00A4760E">
        <w:t>941-XXX-XXXX (need new line)</w:t>
      </w:r>
    </w:p>
    <w:p w:rsidR="00375634" w:rsidRDefault="00375634" w:rsidP="00375634">
      <w:pPr>
        <w:pStyle w:val="NormalWeb"/>
      </w:pPr>
      <w:r>
        <w:rPr>
          <w:rStyle w:val="Strong"/>
          <w:rFonts w:eastAsiaTheme="majorEastAsia"/>
        </w:rPr>
        <w:t>Fax</w:t>
      </w:r>
      <w:r>
        <w:br/>
        <w:t>941-371-6211</w:t>
      </w:r>
    </w:p>
    <w:tbl>
      <w:tblPr>
        <w:tblW w:w="5000" w:type="pct"/>
        <w:tblCellSpacing w:w="15" w:type="dxa"/>
        <w:tblCellMar>
          <w:left w:w="0" w:type="dxa"/>
          <w:right w:w="0" w:type="dxa"/>
        </w:tblCellMar>
        <w:tblLook w:val="04A0"/>
      </w:tblPr>
      <w:tblGrid>
        <w:gridCol w:w="9480"/>
      </w:tblGrid>
      <w:tr w:rsidR="00A91748" w:rsidTr="00A91748">
        <w:trPr>
          <w:tblCellSpacing w:w="15" w:type="dxa"/>
        </w:trPr>
        <w:tc>
          <w:tcPr>
            <w:tcW w:w="0" w:type="auto"/>
            <w:tcMar>
              <w:top w:w="30" w:type="dxa"/>
              <w:left w:w="30" w:type="dxa"/>
              <w:bottom w:w="30" w:type="dxa"/>
              <w:right w:w="30" w:type="dxa"/>
            </w:tcMar>
            <w:vAlign w:val="center"/>
            <w:hideMark/>
          </w:tcPr>
          <w:tbl>
            <w:tblPr>
              <w:tblW w:w="0" w:type="auto"/>
              <w:tblCellSpacing w:w="0" w:type="dxa"/>
              <w:tblCellMar>
                <w:left w:w="0" w:type="dxa"/>
                <w:right w:w="0" w:type="dxa"/>
              </w:tblCellMar>
              <w:tblLook w:val="04A0"/>
            </w:tblPr>
            <w:tblGrid>
              <w:gridCol w:w="2365"/>
            </w:tblGrid>
            <w:tr w:rsidR="00A91748" w:rsidTr="00A91748">
              <w:trPr>
                <w:tblCellSpacing w:w="0" w:type="dxa"/>
              </w:trPr>
              <w:tc>
                <w:tcPr>
                  <w:tcW w:w="0" w:type="auto"/>
                  <w:hideMark/>
                </w:tcPr>
                <w:p w:rsidR="00A91748" w:rsidRDefault="00375634" w:rsidP="00A91748">
                  <w:pPr>
                    <w:spacing w:line="255" w:lineRule="atLeast"/>
                  </w:pPr>
                  <w:r>
                    <w:rPr>
                      <w:rStyle w:val="Strong"/>
                    </w:rPr>
                    <w:t>Mail</w:t>
                  </w:r>
                  <w:r>
                    <w:br/>
                    <w:t>1215 Sarasota Center Blvd</w:t>
                  </w:r>
                  <w:r>
                    <w:br/>
                    <w:t>Sarasota, FL 34240</w:t>
                  </w:r>
                </w:p>
                <w:p w:rsidR="00A4760E" w:rsidRDefault="00A4760E"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126"/>
            </w:tblGrid>
            <w:tr w:rsidR="00A91748" w:rsidTr="00A91748">
              <w:trPr>
                <w:tblCellSpacing w:w="0" w:type="dxa"/>
              </w:trPr>
              <w:tc>
                <w:tcPr>
                  <w:tcW w:w="0" w:type="auto"/>
                  <w:hideMark/>
                </w:tcPr>
                <w:tbl>
                  <w:tblPr>
                    <w:tblW w:w="0" w:type="auto"/>
                    <w:tblCellSpacing w:w="15" w:type="dxa"/>
                    <w:tblCellMar>
                      <w:left w:w="0" w:type="dxa"/>
                      <w:right w:w="0" w:type="dxa"/>
                    </w:tblCellMar>
                    <w:tblLook w:val="04A0"/>
                  </w:tblPr>
                  <w:tblGrid>
                    <w:gridCol w:w="126"/>
                  </w:tblGrid>
                  <w:tr w:rsidR="00A91748" w:rsidTr="00A91748">
                    <w:trPr>
                      <w:tblCellSpacing w:w="15" w:type="dxa"/>
                    </w:trPr>
                    <w:tc>
                      <w:tcPr>
                        <w:tcW w:w="0" w:type="auto"/>
                        <w:tcMar>
                          <w:top w:w="30" w:type="dxa"/>
                          <w:left w:w="30" w:type="dxa"/>
                          <w:bottom w:w="30" w:type="dxa"/>
                          <w:right w:w="30" w:type="dxa"/>
                        </w:tcMar>
                        <w:vAlign w:val="center"/>
                        <w:hideMark/>
                      </w:tcPr>
                      <w:p w:rsidR="00A91748" w:rsidRDefault="00A91748" w:rsidP="00A91748">
                        <w:pPr>
                          <w:spacing w:line="255" w:lineRule="atLeast"/>
                          <w:rPr>
                            <w:rFonts w:ascii="Verdana" w:hAnsi="Verdana"/>
                            <w:color w:val="30363A"/>
                            <w:sz w:val="18"/>
                            <w:szCs w:val="18"/>
                          </w:rPr>
                        </w:pPr>
                      </w:p>
                    </w:tc>
                  </w:tr>
                  <w:tr w:rsidR="00A91748" w:rsidTr="00A91748">
                    <w:trPr>
                      <w:tblCellSpacing w:w="15" w:type="dxa"/>
                    </w:trPr>
                    <w:tc>
                      <w:tcPr>
                        <w:tcW w:w="0" w:type="auto"/>
                        <w:tcMar>
                          <w:top w:w="30" w:type="dxa"/>
                          <w:left w:w="30" w:type="dxa"/>
                          <w:bottom w:w="30" w:type="dxa"/>
                          <w:right w:w="30" w:type="dxa"/>
                        </w:tcMar>
                        <w:vAlign w:val="center"/>
                        <w:hideMark/>
                      </w:tcPr>
                      <w:p w:rsidR="00A91748" w:rsidRDefault="00A91748" w:rsidP="00A91748">
                        <w:pPr>
                          <w:spacing w:line="255" w:lineRule="atLeast"/>
                          <w:rPr>
                            <w:rFonts w:ascii="Verdana" w:hAnsi="Verdana"/>
                            <w:color w:val="30363A"/>
                            <w:sz w:val="18"/>
                            <w:szCs w:val="18"/>
                          </w:rPr>
                        </w:pP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08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08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First Name</w:t>
                        </w:r>
                        <w:r>
                          <w:rPr>
                            <w:rStyle w:val="warning1"/>
                            <w:rFonts w:ascii="Verdana" w:hAnsi="Verdana"/>
                            <w:sz w:val="18"/>
                            <w:szCs w:val="18"/>
                          </w:rPr>
                          <w:t>*</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8.25pt;height:18pt" o:ole="">
                              <v:imagedata r:id="rId27" o:title=""/>
                            </v:shape>
                            <w:control r:id="rId28" w:name="DefaultOcxName7" w:shapeid="_x0000_i1049"/>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08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08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Last Name</w:t>
                        </w:r>
                        <w:r>
                          <w:rPr>
                            <w:rStyle w:val="warning1"/>
                            <w:rFonts w:ascii="Verdana" w:hAnsi="Verdana"/>
                            <w:sz w:val="18"/>
                            <w:szCs w:val="18"/>
                          </w:rPr>
                          <w:t>*</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52" type="#_x0000_t75" style="width:98.25pt;height:18pt" o:ole="">
                              <v:imagedata r:id="rId27" o:title=""/>
                            </v:shape>
                            <w:control r:id="rId29" w:name="DefaultOcxName8" w:shapeid="_x0000_i1052"/>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409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409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Company Name</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55" type="#_x0000_t75" style="width:198.75pt;height:18pt" o:ole="">
                              <v:imagedata r:id="rId30" o:title=""/>
                            </v:shape>
                            <w:control r:id="rId31" w:name="DefaultOcxName9" w:shapeid="_x0000_i1055"/>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08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08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Title</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58" type="#_x0000_t75" style="width:98.25pt;height:18pt" o:ole="">
                              <v:imagedata r:id="rId27" o:title=""/>
                            </v:shape>
                            <w:control r:id="rId32" w:name="DefaultOcxName10" w:shapeid="_x0000_i1058"/>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08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08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City</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61" type="#_x0000_t75" style="width:98.25pt;height:18pt" o:ole="">
                              <v:imagedata r:id="rId27" o:title=""/>
                            </v:shape>
                            <w:control r:id="rId33" w:name="DefaultOcxName11" w:shapeid="_x0000_i1061"/>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73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73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State</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64" type="#_x0000_t75" style="width:30.75pt;height:18pt" o:ole="">
                              <v:imagedata r:id="rId34" o:title=""/>
                            </v:shape>
                            <w:control r:id="rId35" w:name="DefaultOcxName12" w:shapeid="_x0000_i1064"/>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6"/>
            </w:tblGrid>
            <w:tr w:rsidR="00A91748" w:rsidTr="00A91748">
              <w:trPr>
                <w:tblCellSpacing w:w="0" w:type="dxa"/>
              </w:trPr>
              <w:tc>
                <w:tcPr>
                  <w:tcW w:w="0" w:type="auto"/>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08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08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Phone Number</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67" type="#_x0000_t75" style="width:98.25pt;height:18pt" o:ole="">
                              <v:imagedata r:id="rId27" o:title=""/>
                            </v:shape>
                            <w:control r:id="rId36" w:name="DefaultOcxName14" w:shapeid="_x0000_i1067"/>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4095"/>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4095"/>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Email</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70" type="#_x0000_t75" style="width:198.75pt;height:18pt" o:ole="">
                              <v:imagedata r:id="rId30" o:title=""/>
                            </v:shape>
                            <w:control r:id="rId37" w:name="DefaultOcxName15" w:shapeid="_x0000_i1070"/>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p w:rsidR="00A91748" w:rsidRDefault="00A91748" w:rsidP="00A91748">
            <w:pPr>
              <w:spacing w:line="255" w:lineRule="atLeast"/>
              <w:rPr>
                <w:rFonts w:ascii="Verdana" w:hAnsi="Verdana"/>
                <w:vanish/>
                <w:color w:val="30363A"/>
                <w:sz w:val="18"/>
                <w:szCs w:val="18"/>
              </w:rPr>
            </w:pPr>
          </w:p>
          <w:p w:rsidR="00A91748" w:rsidRDefault="00A91748" w:rsidP="00A91748">
            <w:pPr>
              <w:spacing w:line="255" w:lineRule="atLeast"/>
              <w:rPr>
                <w:rFonts w:ascii="Verdana" w:hAnsi="Verdana"/>
                <w:vanish/>
                <w:color w:val="30363A"/>
                <w:sz w:val="18"/>
                <w:szCs w:val="18"/>
              </w:rPr>
            </w:pPr>
          </w:p>
          <w:tbl>
            <w:tblPr>
              <w:tblW w:w="0" w:type="auto"/>
              <w:tblCellSpacing w:w="0" w:type="dxa"/>
              <w:tblCellMar>
                <w:left w:w="0" w:type="dxa"/>
                <w:right w:w="0" w:type="dxa"/>
              </w:tblCellMar>
              <w:tblLook w:val="04A0"/>
            </w:tblPr>
            <w:tblGrid>
              <w:gridCol w:w="2490"/>
            </w:tblGrid>
            <w:tr w:rsidR="00A91748" w:rsidTr="00A91748">
              <w:trPr>
                <w:tblCellSpacing w:w="0" w:type="dxa"/>
              </w:trPr>
              <w:tc>
                <w:tcPr>
                  <w:tcW w:w="0" w:type="auto"/>
                  <w:hideMark/>
                </w:tcPr>
                <w:tbl>
                  <w:tblPr>
                    <w:tblW w:w="0" w:type="auto"/>
                    <w:tblCellSpacing w:w="15" w:type="dxa"/>
                    <w:tblCellMar>
                      <w:top w:w="30" w:type="dxa"/>
                      <w:left w:w="30" w:type="dxa"/>
                      <w:bottom w:w="30" w:type="dxa"/>
                      <w:right w:w="30" w:type="dxa"/>
                    </w:tblCellMar>
                    <w:tblLook w:val="04A0"/>
                  </w:tblPr>
                  <w:tblGrid>
                    <w:gridCol w:w="2490"/>
                  </w:tblGrid>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r>
                          <w:rPr>
                            <w:rFonts w:ascii="Verdana" w:hAnsi="Verdana"/>
                            <w:color w:val="30363A"/>
                            <w:sz w:val="18"/>
                            <w:szCs w:val="18"/>
                          </w:rPr>
                          <w:t>Project Description</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lastRenderedPageBreak/>
                          <w:object w:dxaOrig="1440" w:dyaOrig="1440">
                            <v:shape id="_x0000_i1073" type="#_x0000_t75" style="width:118.5pt;height:60.75pt" o:ole="">
                              <v:imagedata r:id="rId38" o:title=""/>
                            </v:shape>
                            <w:control r:id="rId39" w:name="DefaultOcxName471" w:shapeid="_x0000_i1073"/>
                          </w:object>
                        </w:r>
                      </w:p>
                    </w:tc>
                  </w:tr>
                </w:tbl>
                <w:p w:rsidR="00A91748" w:rsidRDefault="00A91748" w:rsidP="00A91748"/>
                <w:tbl>
                  <w:tblPr>
                    <w:tblW w:w="0" w:type="auto"/>
                    <w:tblCellSpacing w:w="15" w:type="dxa"/>
                    <w:tblCellMar>
                      <w:top w:w="30" w:type="dxa"/>
                      <w:left w:w="30" w:type="dxa"/>
                      <w:bottom w:w="30" w:type="dxa"/>
                      <w:right w:w="30" w:type="dxa"/>
                    </w:tblCellMar>
                    <w:tblLook w:val="04A0"/>
                  </w:tblPr>
                  <w:tblGrid>
                    <w:gridCol w:w="2490"/>
                  </w:tblGrid>
                  <w:tr w:rsidR="00A91748" w:rsidTr="00A91748">
                    <w:trPr>
                      <w:tblCellSpacing w:w="15" w:type="dxa"/>
                    </w:trPr>
                    <w:tc>
                      <w:tcPr>
                        <w:tcW w:w="0" w:type="auto"/>
                        <w:vAlign w:val="center"/>
                        <w:hideMark/>
                      </w:tcPr>
                      <w:p w:rsidR="00A91748" w:rsidRDefault="00314925" w:rsidP="00A91748">
                        <w:pPr>
                          <w:spacing w:line="255" w:lineRule="atLeast"/>
                          <w:rPr>
                            <w:rFonts w:ascii="Verdana" w:hAnsi="Verdana"/>
                            <w:color w:val="30363A"/>
                            <w:sz w:val="18"/>
                            <w:szCs w:val="18"/>
                          </w:rPr>
                        </w:pPr>
                        <w:r>
                          <w:rPr>
                            <w:rFonts w:ascii="Verdana" w:hAnsi="Verdana"/>
                            <w:color w:val="30363A"/>
                            <w:sz w:val="18"/>
                            <w:szCs w:val="18"/>
                          </w:rPr>
                          <w:t>How You Heard About Us</w:t>
                        </w:r>
                      </w:p>
                    </w:tc>
                  </w:tr>
                  <w:tr w:rsidR="00A91748" w:rsidTr="00A91748">
                    <w:trPr>
                      <w:tblCellSpacing w:w="15" w:type="dxa"/>
                    </w:trPr>
                    <w:tc>
                      <w:tcPr>
                        <w:tcW w:w="0" w:type="auto"/>
                        <w:vAlign w:val="center"/>
                        <w:hideMark/>
                      </w:tcPr>
                      <w:p w:rsidR="00A91748" w:rsidRDefault="004B54C2" w:rsidP="00A91748">
                        <w:pPr>
                          <w:spacing w:line="255" w:lineRule="atLeast"/>
                          <w:rPr>
                            <w:rFonts w:ascii="Verdana" w:hAnsi="Verdana"/>
                            <w:color w:val="30363A"/>
                            <w:sz w:val="18"/>
                            <w:szCs w:val="18"/>
                          </w:rPr>
                        </w:pPr>
                        <w:r>
                          <w:rPr>
                            <w:rFonts w:ascii="Verdana" w:hAnsi="Verdana"/>
                            <w:color w:val="30363A"/>
                            <w:sz w:val="18"/>
                            <w:szCs w:val="18"/>
                          </w:rPr>
                          <w:object w:dxaOrig="1440" w:dyaOrig="1440">
                            <v:shape id="_x0000_i1076" type="#_x0000_t75" style="width:118.5pt;height:60.75pt" o:ole="">
                              <v:imagedata r:id="rId38" o:title=""/>
                            </v:shape>
                            <w:control r:id="rId40" w:name="DefaultOcxName47" w:shapeid="_x0000_i1076"/>
                          </w:object>
                        </w:r>
                      </w:p>
                    </w:tc>
                  </w:tr>
                  <w:tr w:rsidR="00A91748" w:rsidTr="00A91748">
                    <w:trPr>
                      <w:tblCellSpacing w:w="15" w:type="dxa"/>
                    </w:trPr>
                    <w:tc>
                      <w:tcPr>
                        <w:tcW w:w="0" w:type="auto"/>
                        <w:vAlign w:val="center"/>
                        <w:hideMark/>
                      </w:tcPr>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color w:val="30363A"/>
                      <w:sz w:val="18"/>
                      <w:szCs w:val="18"/>
                    </w:rPr>
                  </w:pPr>
                </w:p>
              </w:tc>
            </w:tr>
          </w:tbl>
          <w:p w:rsidR="00A91748" w:rsidRDefault="00A91748" w:rsidP="00A91748">
            <w:pPr>
              <w:spacing w:line="255" w:lineRule="atLeast"/>
              <w:rPr>
                <w:rFonts w:ascii="Verdana" w:hAnsi="Verdana"/>
                <w:vanish/>
                <w:color w:val="30363A"/>
                <w:sz w:val="18"/>
                <w:szCs w:val="18"/>
              </w:rPr>
            </w:pPr>
          </w:p>
        </w:tc>
      </w:tr>
    </w:tbl>
    <w:p w:rsidR="0093165B" w:rsidRPr="009750E9" w:rsidRDefault="004B54C2" w:rsidP="009750E9">
      <w:pPr>
        <w:spacing w:line="255" w:lineRule="atLeast"/>
        <w:jc w:val="center"/>
        <w:rPr>
          <w:rFonts w:ascii="Verdana" w:hAnsi="Verdana"/>
          <w:color w:val="30363A"/>
          <w:sz w:val="18"/>
          <w:szCs w:val="18"/>
        </w:rPr>
      </w:pPr>
      <w:r>
        <w:rPr>
          <w:rFonts w:ascii="Verdana" w:hAnsi="Verdana"/>
          <w:color w:val="30363A"/>
          <w:sz w:val="18"/>
          <w:szCs w:val="18"/>
        </w:rPr>
        <w:lastRenderedPageBreak/>
        <w:object w:dxaOrig="1440" w:dyaOrig="1440">
          <v:shape id="_x0000_i1078" type="#_x0000_t75" style="width:80.25pt;height:18.75pt" o:ole="">
            <v:imagedata r:id="rId41" o:title=""/>
          </v:shape>
          <w:control r:id="rId42" w:name="DefaultOcxName48" w:shapeid="_x0000_i1078"/>
        </w:object>
      </w:r>
    </w:p>
    <w:sectPr w:rsidR="0093165B" w:rsidRPr="009750E9" w:rsidSect="007D41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5606"/>
    <w:multiLevelType w:val="multilevel"/>
    <w:tmpl w:val="CF360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B3B40"/>
    <w:multiLevelType w:val="hybridMultilevel"/>
    <w:tmpl w:val="68ACE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973B6A"/>
    <w:multiLevelType w:val="hybridMultilevel"/>
    <w:tmpl w:val="0D861D1E"/>
    <w:lvl w:ilvl="0" w:tplc="672EBC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482E36"/>
    <w:multiLevelType w:val="multilevel"/>
    <w:tmpl w:val="F550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A2EB9"/>
    <w:multiLevelType w:val="hybridMultilevel"/>
    <w:tmpl w:val="5FDC0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828C3"/>
    <w:multiLevelType w:val="hybridMultilevel"/>
    <w:tmpl w:val="BEB25D38"/>
    <w:lvl w:ilvl="0" w:tplc="83E8D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5B05EC"/>
    <w:multiLevelType w:val="hybridMultilevel"/>
    <w:tmpl w:val="BAA4C8C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52412"/>
    <w:multiLevelType w:val="multilevel"/>
    <w:tmpl w:val="1EE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A1312"/>
    <w:multiLevelType w:val="hybridMultilevel"/>
    <w:tmpl w:val="B0BC90E6"/>
    <w:lvl w:ilvl="0" w:tplc="8C40D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745D2"/>
    <w:multiLevelType w:val="multilevel"/>
    <w:tmpl w:val="7CEE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A2E45"/>
    <w:multiLevelType w:val="hybridMultilevel"/>
    <w:tmpl w:val="702475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C6D7CF5"/>
    <w:multiLevelType w:val="multilevel"/>
    <w:tmpl w:val="3A8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1C35B7"/>
    <w:multiLevelType w:val="hybridMultilevel"/>
    <w:tmpl w:val="E45E6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11088"/>
    <w:multiLevelType w:val="hybridMultilevel"/>
    <w:tmpl w:val="E45E6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4305C1"/>
    <w:multiLevelType w:val="hybridMultilevel"/>
    <w:tmpl w:val="F5F8B7B2"/>
    <w:lvl w:ilvl="0" w:tplc="6226B0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8513F82"/>
    <w:multiLevelType w:val="hybridMultilevel"/>
    <w:tmpl w:val="29EC9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AE34F7"/>
    <w:multiLevelType w:val="hybridMultilevel"/>
    <w:tmpl w:val="0A98AC6E"/>
    <w:lvl w:ilvl="0" w:tplc="4EF45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
  </w:num>
  <w:num w:numId="3">
    <w:abstractNumId w:val="10"/>
  </w:num>
  <w:num w:numId="4">
    <w:abstractNumId w:val="15"/>
  </w:num>
  <w:num w:numId="5">
    <w:abstractNumId w:val="5"/>
  </w:num>
  <w:num w:numId="6">
    <w:abstractNumId w:val="1"/>
  </w:num>
  <w:num w:numId="7">
    <w:abstractNumId w:val="14"/>
  </w:num>
  <w:num w:numId="8">
    <w:abstractNumId w:val="4"/>
  </w:num>
  <w:num w:numId="9">
    <w:abstractNumId w:val="12"/>
  </w:num>
  <w:num w:numId="10">
    <w:abstractNumId w:val="6"/>
  </w:num>
  <w:num w:numId="11">
    <w:abstractNumId w:val="0"/>
  </w:num>
  <w:num w:numId="12">
    <w:abstractNumId w:val="11"/>
  </w:num>
  <w:num w:numId="13">
    <w:abstractNumId w:val="7"/>
  </w:num>
  <w:num w:numId="14">
    <w:abstractNumId w:val="3"/>
  </w:num>
  <w:num w:numId="15">
    <w:abstractNumId w:val="9"/>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165B"/>
    <w:rsid w:val="0003727B"/>
    <w:rsid w:val="000407BF"/>
    <w:rsid w:val="00070198"/>
    <w:rsid w:val="000A0F90"/>
    <w:rsid w:val="00107716"/>
    <w:rsid w:val="00114373"/>
    <w:rsid w:val="00126FA4"/>
    <w:rsid w:val="001446F4"/>
    <w:rsid w:val="00186956"/>
    <w:rsid w:val="001D0625"/>
    <w:rsid w:val="001E42E3"/>
    <w:rsid w:val="00265874"/>
    <w:rsid w:val="00314925"/>
    <w:rsid w:val="003567A3"/>
    <w:rsid w:val="00375634"/>
    <w:rsid w:val="003814A5"/>
    <w:rsid w:val="00390BED"/>
    <w:rsid w:val="003A0FF3"/>
    <w:rsid w:val="00465222"/>
    <w:rsid w:val="004965BE"/>
    <w:rsid w:val="004A2CD2"/>
    <w:rsid w:val="004B54C2"/>
    <w:rsid w:val="004B77F6"/>
    <w:rsid w:val="005C69C8"/>
    <w:rsid w:val="005D3CFD"/>
    <w:rsid w:val="005E1C43"/>
    <w:rsid w:val="00625CCD"/>
    <w:rsid w:val="00646D5B"/>
    <w:rsid w:val="00670847"/>
    <w:rsid w:val="006A576C"/>
    <w:rsid w:val="006B0433"/>
    <w:rsid w:val="006B0D98"/>
    <w:rsid w:val="0070277D"/>
    <w:rsid w:val="00703814"/>
    <w:rsid w:val="007528DF"/>
    <w:rsid w:val="0075382F"/>
    <w:rsid w:val="007D41A9"/>
    <w:rsid w:val="007E2964"/>
    <w:rsid w:val="00802FDF"/>
    <w:rsid w:val="00816803"/>
    <w:rsid w:val="0083256E"/>
    <w:rsid w:val="008449B9"/>
    <w:rsid w:val="008A210F"/>
    <w:rsid w:val="008B7EC4"/>
    <w:rsid w:val="008D33A3"/>
    <w:rsid w:val="008F2959"/>
    <w:rsid w:val="0093165B"/>
    <w:rsid w:val="00945ABD"/>
    <w:rsid w:val="00957A74"/>
    <w:rsid w:val="009750E9"/>
    <w:rsid w:val="009B3717"/>
    <w:rsid w:val="009B590A"/>
    <w:rsid w:val="009C7FAD"/>
    <w:rsid w:val="00A25CE9"/>
    <w:rsid w:val="00A4760E"/>
    <w:rsid w:val="00A65881"/>
    <w:rsid w:val="00A91748"/>
    <w:rsid w:val="00A966EC"/>
    <w:rsid w:val="00AD1723"/>
    <w:rsid w:val="00AD2C3A"/>
    <w:rsid w:val="00B661B1"/>
    <w:rsid w:val="00B813AA"/>
    <w:rsid w:val="00BC1F5E"/>
    <w:rsid w:val="00C775BC"/>
    <w:rsid w:val="00C919DF"/>
    <w:rsid w:val="00CC21AB"/>
    <w:rsid w:val="00CE53D6"/>
    <w:rsid w:val="00D637E3"/>
    <w:rsid w:val="00D76EB5"/>
    <w:rsid w:val="00DD376F"/>
    <w:rsid w:val="00DE4FDE"/>
    <w:rsid w:val="00DE7472"/>
    <w:rsid w:val="00E31968"/>
    <w:rsid w:val="00E324A2"/>
    <w:rsid w:val="00EA77D3"/>
    <w:rsid w:val="00EE4556"/>
    <w:rsid w:val="00EF7F9F"/>
    <w:rsid w:val="00F067E5"/>
    <w:rsid w:val="00F0721B"/>
    <w:rsid w:val="00F209D6"/>
    <w:rsid w:val="00F56DF5"/>
    <w:rsid w:val="00F8522C"/>
    <w:rsid w:val="00FB2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7BF"/>
  </w:style>
  <w:style w:type="paragraph" w:styleId="Heading1">
    <w:name w:val="heading 1"/>
    <w:basedOn w:val="Normal"/>
    <w:next w:val="Normal"/>
    <w:link w:val="Heading1Char"/>
    <w:uiPriority w:val="9"/>
    <w:qFormat/>
    <w:rsid w:val="000407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407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407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7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7B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07B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07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7B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407B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7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407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407B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407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407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407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407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407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407B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407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407B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407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7B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407BF"/>
    <w:rPr>
      <w:b/>
      <w:bCs/>
    </w:rPr>
  </w:style>
  <w:style w:type="character" w:styleId="Emphasis">
    <w:name w:val="Emphasis"/>
    <w:basedOn w:val="DefaultParagraphFont"/>
    <w:uiPriority w:val="20"/>
    <w:qFormat/>
    <w:rsid w:val="000407BF"/>
    <w:rPr>
      <w:i/>
      <w:iCs/>
    </w:rPr>
  </w:style>
  <w:style w:type="paragraph" w:styleId="NoSpacing">
    <w:name w:val="No Spacing"/>
    <w:uiPriority w:val="1"/>
    <w:qFormat/>
    <w:rsid w:val="000407BF"/>
  </w:style>
  <w:style w:type="paragraph" w:styleId="ListParagraph">
    <w:name w:val="List Paragraph"/>
    <w:basedOn w:val="Normal"/>
    <w:uiPriority w:val="34"/>
    <w:qFormat/>
    <w:rsid w:val="000407BF"/>
    <w:pPr>
      <w:ind w:left="720"/>
      <w:contextualSpacing/>
    </w:pPr>
  </w:style>
  <w:style w:type="paragraph" w:styleId="Quote">
    <w:name w:val="Quote"/>
    <w:basedOn w:val="Normal"/>
    <w:next w:val="Normal"/>
    <w:link w:val="QuoteChar"/>
    <w:uiPriority w:val="29"/>
    <w:qFormat/>
    <w:rsid w:val="000407BF"/>
    <w:rPr>
      <w:i/>
      <w:iCs/>
      <w:color w:val="000000" w:themeColor="text1"/>
    </w:rPr>
  </w:style>
  <w:style w:type="character" w:customStyle="1" w:styleId="QuoteChar">
    <w:name w:val="Quote Char"/>
    <w:basedOn w:val="DefaultParagraphFont"/>
    <w:link w:val="Quote"/>
    <w:uiPriority w:val="29"/>
    <w:rsid w:val="000407BF"/>
    <w:rPr>
      <w:i/>
      <w:iCs/>
      <w:color w:val="000000" w:themeColor="text1"/>
    </w:rPr>
  </w:style>
  <w:style w:type="paragraph" w:styleId="IntenseQuote">
    <w:name w:val="Intense Quote"/>
    <w:basedOn w:val="Normal"/>
    <w:next w:val="Normal"/>
    <w:link w:val="IntenseQuoteChar"/>
    <w:uiPriority w:val="30"/>
    <w:qFormat/>
    <w:rsid w:val="000407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7BF"/>
    <w:rPr>
      <w:b/>
      <w:bCs/>
      <w:i/>
      <w:iCs/>
      <w:color w:val="4F81BD" w:themeColor="accent1"/>
    </w:rPr>
  </w:style>
  <w:style w:type="character" w:styleId="SubtleEmphasis">
    <w:name w:val="Subtle Emphasis"/>
    <w:basedOn w:val="DefaultParagraphFont"/>
    <w:uiPriority w:val="19"/>
    <w:qFormat/>
    <w:rsid w:val="000407BF"/>
    <w:rPr>
      <w:i/>
      <w:iCs/>
      <w:color w:val="808080" w:themeColor="text1" w:themeTint="7F"/>
    </w:rPr>
  </w:style>
  <w:style w:type="character" w:styleId="IntenseEmphasis">
    <w:name w:val="Intense Emphasis"/>
    <w:basedOn w:val="DefaultParagraphFont"/>
    <w:uiPriority w:val="21"/>
    <w:qFormat/>
    <w:rsid w:val="000407BF"/>
    <w:rPr>
      <w:b/>
      <w:bCs/>
      <w:i/>
      <w:iCs/>
      <w:color w:val="4F81BD" w:themeColor="accent1"/>
    </w:rPr>
  </w:style>
  <w:style w:type="character" w:styleId="SubtleReference">
    <w:name w:val="Subtle Reference"/>
    <w:basedOn w:val="DefaultParagraphFont"/>
    <w:uiPriority w:val="31"/>
    <w:qFormat/>
    <w:rsid w:val="000407BF"/>
    <w:rPr>
      <w:smallCaps/>
      <w:color w:val="C0504D" w:themeColor="accent2"/>
      <w:u w:val="single"/>
    </w:rPr>
  </w:style>
  <w:style w:type="character" w:styleId="IntenseReference">
    <w:name w:val="Intense Reference"/>
    <w:basedOn w:val="DefaultParagraphFont"/>
    <w:uiPriority w:val="32"/>
    <w:qFormat/>
    <w:rsid w:val="000407BF"/>
    <w:rPr>
      <w:b/>
      <w:bCs/>
      <w:smallCaps/>
      <w:color w:val="C0504D" w:themeColor="accent2"/>
      <w:spacing w:val="5"/>
      <w:u w:val="single"/>
    </w:rPr>
  </w:style>
  <w:style w:type="character" w:styleId="BookTitle">
    <w:name w:val="Book Title"/>
    <w:basedOn w:val="DefaultParagraphFont"/>
    <w:uiPriority w:val="33"/>
    <w:qFormat/>
    <w:rsid w:val="000407BF"/>
    <w:rPr>
      <w:b/>
      <w:bCs/>
      <w:smallCaps/>
      <w:spacing w:val="5"/>
    </w:rPr>
  </w:style>
  <w:style w:type="paragraph" w:styleId="TOCHeading">
    <w:name w:val="TOC Heading"/>
    <w:basedOn w:val="Heading1"/>
    <w:next w:val="Normal"/>
    <w:uiPriority w:val="39"/>
    <w:semiHidden/>
    <w:unhideWhenUsed/>
    <w:qFormat/>
    <w:rsid w:val="000407BF"/>
    <w:pPr>
      <w:outlineLvl w:val="9"/>
    </w:pPr>
  </w:style>
  <w:style w:type="paragraph" w:styleId="Caption">
    <w:name w:val="caption"/>
    <w:basedOn w:val="Normal"/>
    <w:next w:val="Normal"/>
    <w:uiPriority w:val="35"/>
    <w:semiHidden/>
    <w:unhideWhenUsed/>
    <w:qFormat/>
    <w:rsid w:val="000407BF"/>
    <w:rPr>
      <w:b/>
      <w:bCs/>
      <w:color w:val="4F81BD" w:themeColor="accent1"/>
      <w:sz w:val="18"/>
      <w:szCs w:val="18"/>
    </w:rPr>
  </w:style>
  <w:style w:type="character" w:styleId="Hyperlink">
    <w:name w:val="Hyperlink"/>
    <w:basedOn w:val="DefaultParagraphFont"/>
    <w:uiPriority w:val="99"/>
    <w:unhideWhenUsed/>
    <w:rsid w:val="00A91748"/>
    <w:rPr>
      <w:color w:val="0000FF" w:themeColor="hyperlink"/>
      <w:u w:val="single"/>
    </w:rPr>
  </w:style>
  <w:style w:type="character" w:customStyle="1" w:styleId="warning1">
    <w:name w:val="warning1"/>
    <w:basedOn w:val="DefaultParagraphFont"/>
    <w:rsid w:val="00A91748"/>
    <w:rPr>
      <w:b/>
      <w:bCs/>
      <w:color w:val="FF0000"/>
    </w:rPr>
  </w:style>
  <w:style w:type="paragraph" w:styleId="BalloonText">
    <w:name w:val="Balloon Text"/>
    <w:basedOn w:val="Normal"/>
    <w:link w:val="BalloonTextChar"/>
    <w:uiPriority w:val="99"/>
    <w:semiHidden/>
    <w:unhideWhenUsed/>
    <w:rsid w:val="009750E9"/>
    <w:rPr>
      <w:rFonts w:ascii="Tahoma" w:hAnsi="Tahoma" w:cs="Tahoma"/>
      <w:sz w:val="16"/>
      <w:szCs w:val="16"/>
    </w:rPr>
  </w:style>
  <w:style w:type="character" w:customStyle="1" w:styleId="BalloonTextChar">
    <w:name w:val="Balloon Text Char"/>
    <w:basedOn w:val="DefaultParagraphFont"/>
    <w:link w:val="BalloonText"/>
    <w:uiPriority w:val="99"/>
    <w:semiHidden/>
    <w:rsid w:val="009750E9"/>
    <w:rPr>
      <w:rFonts w:ascii="Tahoma" w:hAnsi="Tahoma" w:cs="Tahoma"/>
      <w:sz w:val="16"/>
      <w:szCs w:val="16"/>
    </w:rPr>
  </w:style>
  <w:style w:type="paragraph" w:customStyle="1" w:styleId="Normal0">
    <w:name w:val="[Normal]"/>
    <w:rsid w:val="00625CCD"/>
    <w:pPr>
      <w:widowControl w:val="0"/>
      <w:autoSpaceDE w:val="0"/>
      <w:autoSpaceDN w:val="0"/>
      <w:adjustRightInd w:val="0"/>
    </w:pPr>
    <w:rPr>
      <w:rFonts w:ascii="Arial" w:eastAsia="Times New Roman" w:hAnsi="Arial" w:cs="Arial"/>
      <w:sz w:val="24"/>
      <w:szCs w:val="24"/>
      <w:lang w:bidi="ar-SA"/>
    </w:rPr>
  </w:style>
  <w:style w:type="character" w:styleId="FollowedHyperlink">
    <w:name w:val="FollowedHyperlink"/>
    <w:basedOn w:val="DefaultParagraphFont"/>
    <w:uiPriority w:val="99"/>
    <w:semiHidden/>
    <w:unhideWhenUsed/>
    <w:rsid w:val="00D76EB5"/>
    <w:rPr>
      <w:color w:val="800080" w:themeColor="followedHyperlink"/>
      <w:u w:val="single"/>
    </w:rPr>
  </w:style>
  <w:style w:type="paragraph" w:styleId="NormalWeb">
    <w:name w:val="Normal (Web)"/>
    <w:basedOn w:val="Normal"/>
    <w:uiPriority w:val="99"/>
    <w:semiHidden/>
    <w:unhideWhenUsed/>
    <w:rsid w:val="008A210F"/>
    <w:pPr>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36584931">
      <w:bodyDiv w:val="1"/>
      <w:marLeft w:val="0"/>
      <w:marRight w:val="0"/>
      <w:marTop w:val="0"/>
      <w:marBottom w:val="0"/>
      <w:divBdr>
        <w:top w:val="none" w:sz="0" w:space="0" w:color="auto"/>
        <w:left w:val="none" w:sz="0" w:space="0" w:color="auto"/>
        <w:bottom w:val="none" w:sz="0" w:space="0" w:color="auto"/>
        <w:right w:val="none" w:sz="0" w:space="0" w:color="auto"/>
      </w:divBdr>
      <w:divsChild>
        <w:div w:id="1952085839">
          <w:marLeft w:val="0"/>
          <w:marRight w:val="0"/>
          <w:marTop w:val="0"/>
          <w:marBottom w:val="0"/>
          <w:divBdr>
            <w:top w:val="none" w:sz="0" w:space="0" w:color="auto"/>
            <w:left w:val="none" w:sz="0" w:space="0" w:color="auto"/>
            <w:bottom w:val="none" w:sz="0" w:space="0" w:color="auto"/>
            <w:right w:val="none" w:sz="0" w:space="0" w:color="auto"/>
          </w:divBdr>
        </w:div>
        <w:div w:id="824318681">
          <w:marLeft w:val="0"/>
          <w:marRight w:val="0"/>
          <w:marTop w:val="0"/>
          <w:marBottom w:val="0"/>
          <w:divBdr>
            <w:top w:val="none" w:sz="0" w:space="0" w:color="auto"/>
            <w:left w:val="none" w:sz="0" w:space="0" w:color="auto"/>
            <w:bottom w:val="none" w:sz="0" w:space="0" w:color="auto"/>
            <w:right w:val="none" w:sz="0" w:space="0" w:color="auto"/>
          </w:divBdr>
        </w:div>
        <w:div w:id="499201418">
          <w:marLeft w:val="0"/>
          <w:marRight w:val="0"/>
          <w:marTop w:val="0"/>
          <w:marBottom w:val="0"/>
          <w:divBdr>
            <w:top w:val="none" w:sz="0" w:space="0" w:color="auto"/>
            <w:left w:val="none" w:sz="0" w:space="0" w:color="auto"/>
            <w:bottom w:val="none" w:sz="0" w:space="0" w:color="auto"/>
            <w:right w:val="none" w:sz="0" w:space="0" w:color="auto"/>
          </w:divBdr>
        </w:div>
        <w:div w:id="76751272">
          <w:marLeft w:val="0"/>
          <w:marRight w:val="0"/>
          <w:marTop w:val="0"/>
          <w:marBottom w:val="0"/>
          <w:divBdr>
            <w:top w:val="none" w:sz="0" w:space="0" w:color="auto"/>
            <w:left w:val="none" w:sz="0" w:space="0" w:color="auto"/>
            <w:bottom w:val="none" w:sz="0" w:space="0" w:color="auto"/>
            <w:right w:val="none" w:sz="0" w:space="0" w:color="auto"/>
          </w:divBdr>
        </w:div>
        <w:div w:id="1209495120">
          <w:marLeft w:val="0"/>
          <w:marRight w:val="0"/>
          <w:marTop w:val="0"/>
          <w:marBottom w:val="0"/>
          <w:divBdr>
            <w:top w:val="none" w:sz="0" w:space="0" w:color="auto"/>
            <w:left w:val="none" w:sz="0" w:space="0" w:color="auto"/>
            <w:bottom w:val="none" w:sz="0" w:space="0" w:color="auto"/>
            <w:right w:val="none" w:sz="0" w:space="0" w:color="auto"/>
          </w:divBdr>
        </w:div>
        <w:div w:id="507409737">
          <w:marLeft w:val="0"/>
          <w:marRight w:val="0"/>
          <w:marTop w:val="0"/>
          <w:marBottom w:val="0"/>
          <w:divBdr>
            <w:top w:val="none" w:sz="0" w:space="0" w:color="auto"/>
            <w:left w:val="none" w:sz="0" w:space="0" w:color="auto"/>
            <w:bottom w:val="none" w:sz="0" w:space="0" w:color="auto"/>
            <w:right w:val="none" w:sz="0" w:space="0" w:color="auto"/>
          </w:divBdr>
        </w:div>
        <w:div w:id="74325141">
          <w:marLeft w:val="0"/>
          <w:marRight w:val="0"/>
          <w:marTop w:val="0"/>
          <w:marBottom w:val="0"/>
          <w:divBdr>
            <w:top w:val="none" w:sz="0" w:space="0" w:color="auto"/>
            <w:left w:val="none" w:sz="0" w:space="0" w:color="auto"/>
            <w:bottom w:val="none" w:sz="0" w:space="0" w:color="auto"/>
            <w:right w:val="none" w:sz="0" w:space="0" w:color="auto"/>
          </w:divBdr>
        </w:div>
        <w:div w:id="420414680">
          <w:marLeft w:val="0"/>
          <w:marRight w:val="0"/>
          <w:marTop w:val="0"/>
          <w:marBottom w:val="0"/>
          <w:divBdr>
            <w:top w:val="none" w:sz="0" w:space="0" w:color="auto"/>
            <w:left w:val="none" w:sz="0" w:space="0" w:color="auto"/>
            <w:bottom w:val="none" w:sz="0" w:space="0" w:color="auto"/>
            <w:right w:val="none" w:sz="0" w:space="0" w:color="auto"/>
          </w:divBdr>
        </w:div>
      </w:divsChild>
    </w:div>
    <w:div w:id="413477175">
      <w:bodyDiv w:val="1"/>
      <w:marLeft w:val="0"/>
      <w:marRight w:val="0"/>
      <w:marTop w:val="0"/>
      <w:marBottom w:val="0"/>
      <w:divBdr>
        <w:top w:val="none" w:sz="0" w:space="0" w:color="auto"/>
        <w:left w:val="none" w:sz="0" w:space="0" w:color="auto"/>
        <w:bottom w:val="none" w:sz="0" w:space="0" w:color="auto"/>
        <w:right w:val="none" w:sz="0" w:space="0" w:color="auto"/>
      </w:divBdr>
    </w:div>
    <w:div w:id="17481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rionEndowment.com" TargetMode="External"/><Relationship Id="rId13" Type="http://schemas.openxmlformats.org/officeDocument/2006/relationships/hyperlink" Target="http://www.ccmpcapital.com" TargetMode="External"/><Relationship Id="rId18" Type="http://schemas.openxmlformats.org/officeDocument/2006/relationships/hyperlink" Target="http://www.hmc.harvard.edu" TargetMode="External"/><Relationship Id="rId26" Type="http://schemas.openxmlformats.org/officeDocument/2006/relationships/hyperlink" Target="http://www.law.cornell.edu/uscode/26/usc_sec_26_00000170----000-.html" TargetMode="External"/><Relationship Id="rId39"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image" Target="media/image6.wmf"/><Relationship Id="rId42" Type="http://schemas.openxmlformats.org/officeDocument/2006/relationships/control" Target="activeX/activeX11.xml"/><Relationship Id="rId7" Type="http://schemas.openxmlformats.org/officeDocument/2006/relationships/hyperlink" Target="http://www.SeedAmerica.com" TargetMode="External"/><Relationship Id="rId12" Type="http://schemas.openxmlformats.org/officeDocument/2006/relationships/hyperlink" Target="http://www.bostonventures.com" TargetMode="External"/><Relationship Id="rId17" Type="http://schemas.openxmlformats.org/officeDocument/2006/relationships/hyperlink" Target="http://www.vestarcapital.com" TargetMode="External"/><Relationship Id="rId25" Type="http://schemas.openxmlformats.org/officeDocument/2006/relationships/hyperlink" Target="http://www.irs.gov/publications/p526/ar02.html" TargetMode="External"/><Relationship Id="rId33" Type="http://schemas.openxmlformats.org/officeDocument/2006/relationships/control" Target="activeX/activeX5.xml"/><Relationship Id="rId38"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hyperlink" Target="http://www.tzpgroup.com" TargetMode="External"/><Relationship Id="rId20" Type="http://schemas.openxmlformats.org/officeDocument/2006/relationships/image" Target="media/image1.png"/><Relationship Id="rId29" Type="http://schemas.openxmlformats.org/officeDocument/2006/relationships/control" Target="activeX/activeX2.xml"/><Relationship Id="rId41"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hyperlink" Target="http://www.KorionEndowment.edu" TargetMode="External"/><Relationship Id="rId11" Type="http://schemas.openxmlformats.org/officeDocument/2006/relationships/hyperlink" Target="http://www.avistacap.com" TargetMode="External"/><Relationship Id="rId24" Type="http://schemas.openxmlformats.org/officeDocument/2006/relationships/hyperlink" Target="http://www.irs.gov/pub/irs-pdf/p561.pdf" TargetMode="External"/><Relationship Id="rId32" Type="http://schemas.openxmlformats.org/officeDocument/2006/relationships/control" Target="activeX/activeX4.xml"/><Relationship Id="rId37" Type="http://schemas.openxmlformats.org/officeDocument/2006/relationships/control" Target="activeX/activeX8.xml"/><Relationship Id="rId40" Type="http://schemas.openxmlformats.org/officeDocument/2006/relationships/control" Target="activeX/activeX10.xml"/><Relationship Id="rId5" Type="http://schemas.openxmlformats.org/officeDocument/2006/relationships/webSettings" Target="webSettings.xml"/><Relationship Id="rId15" Type="http://schemas.openxmlformats.org/officeDocument/2006/relationships/hyperlink" Target="http://www.seaportcapital.com" TargetMode="External"/><Relationship Id="rId23" Type="http://schemas.openxmlformats.org/officeDocument/2006/relationships/hyperlink" Target="http://www.pgdc.com/pgdc/bargain-sales" TargetMode="External"/><Relationship Id="rId28" Type="http://schemas.openxmlformats.org/officeDocument/2006/relationships/control" Target="activeX/activeX1.xml"/><Relationship Id="rId36" Type="http://schemas.openxmlformats.org/officeDocument/2006/relationships/control" Target="activeX/activeX7.xml"/><Relationship Id="rId10" Type="http://schemas.openxmlformats.org/officeDocument/2006/relationships/hyperlink" Target="http://www.tocafamilyacquisitions.com" TargetMode="External"/><Relationship Id="rId19" Type="http://schemas.openxmlformats.org/officeDocument/2006/relationships/hyperlink" Target="http://www.stanfordmanage.org" TargetMode="External"/><Relationship Id="rId31" Type="http://schemas.openxmlformats.org/officeDocument/2006/relationships/control" Target="activeX/activeX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edsequity.com" TargetMode="External"/><Relationship Id="rId14" Type="http://schemas.openxmlformats.org/officeDocument/2006/relationships/hyperlink" Target="http://www.halyard.com" TargetMode="External"/><Relationship Id="rId22" Type="http://schemas.openxmlformats.org/officeDocument/2006/relationships/image" Target="media/image3.png"/><Relationship Id="rId27" Type="http://schemas.openxmlformats.org/officeDocument/2006/relationships/image" Target="media/image4.wmf"/><Relationship Id="rId30" Type="http://schemas.openxmlformats.org/officeDocument/2006/relationships/image" Target="media/image5.wmf"/><Relationship Id="rId35" Type="http://schemas.openxmlformats.org/officeDocument/2006/relationships/control" Target="activeX/activeX6.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oe's 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A6125-5EE9-4732-941C-0F87E4FC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3646</TotalTime>
  <Pages>15</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12</cp:revision>
  <cp:lastPrinted>2008-08-29T16:42:00Z</cp:lastPrinted>
  <dcterms:created xsi:type="dcterms:W3CDTF">2010-02-02T11:10:00Z</dcterms:created>
  <dcterms:modified xsi:type="dcterms:W3CDTF">2010-02-06T15:05:00Z</dcterms:modified>
</cp:coreProperties>
</file>