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199" w:rsidRDefault="00B52199"/>
    <w:p w:rsidR="00B52199" w:rsidRPr="00B52199" w:rsidRDefault="00B52199">
      <w:pPr>
        <w:rPr>
          <w:rFonts w:ascii="Arial Rounded MT Bold" w:hAnsi="Arial Rounded MT Bold"/>
          <w:b/>
          <w:sz w:val="48"/>
          <w:szCs w:val="48"/>
        </w:rPr>
      </w:pPr>
      <w:proofErr w:type="spellStart"/>
      <w:r w:rsidRPr="00B52199">
        <w:rPr>
          <w:rFonts w:ascii="Arial Rounded MT Bold" w:hAnsi="Arial Rounded MT Bold"/>
          <w:b/>
          <w:color w:val="17365D" w:themeColor="text2" w:themeShade="BF"/>
          <w:sz w:val="48"/>
          <w:szCs w:val="48"/>
        </w:rPr>
        <w:t>Inkuberra</w:t>
      </w:r>
      <w:proofErr w:type="spellEnd"/>
      <w:r w:rsidRPr="00B52199">
        <w:rPr>
          <w:rFonts w:ascii="Arial Rounded MT Bold" w:hAnsi="Arial Rounded MT Bold"/>
          <w:b/>
          <w:sz w:val="48"/>
          <w:szCs w:val="48"/>
        </w:rPr>
        <w:t xml:space="preserve"> </w:t>
      </w:r>
      <w:r w:rsidRPr="00B52199">
        <w:rPr>
          <w:rFonts w:ascii="Arial Rounded MT Bold" w:hAnsi="Arial Rounded MT Bold"/>
          <w:color w:val="808080" w:themeColor="background1" w:themeShade="80"/>
          <w:sz w:val="48"/>
          <w:szCs w:val="48"/>
        </w:rPr>
        <w:t>Group</w:t>
      </w:r>
    </w:p>
    <w:p w:rsidR="00B52199" w:rsidRPr="00ED0B72" w:rsidRDefault="002B38C1">
      <w:pPr>
        <w:rPr>
          <w:rFonts w:ascii="Arial" w:hAnsi="Arial" w:cs="Arial"/>
          <w:color w:val="808080" w:themeColor="background1" w:themeShade="80"/>
        </w:rPr>
      </w:pPr>
      <w:r w:rsidRPr="00ED0B72">
        <w:rPr>
          <w:rFonts w:ascii="Arial" w:hAnsi="Arial" w:cs="Arial"/>
          <w:color w:val="808080" w:themeColor="background1" w:themeShade="80"/>
        </w:rPr>
        <w:t>Swedish for “incubate”</w:t>
      </w:r>
      <w:r w:rsidR="00C510B9" w:rsidRPr="00ED0B72">
        <w:rPr>
          <w:rFonts w:ascii="Arial" w:hAnsi="Arial" w:cs="Arial"/>
          <w:color w:val="808080" w:themeColor="background1" w:themeShade="80"/>
        </w:rPr>
        <w:t xml:space="preserve"> </w:t>
      </w:r>
      <w:r w:rsidR="00B52199" w:rsidRPr="00ED0B72">
        <w:rPr>
          <w:rFonts w:ascii="Arial" w:hAnsi="Arial" w:cs="Arial"/>
          <w:color w:val="808080" w:themeColor="background1" w:themeShade="80"/>
        </w:rPr>
        <w:t>[in</w:t>
      </w:r>
      <w:r w:rsidR="00C510B9" w:rsidRPr="00ED0B72">
        <w:rPr>
          <w:rFonts w:ascii="Arial" w:hAnsi="Arial" w:cs="Arial"/>
          <w:color w:val="808080" w:themeColor="background1" w:themeShade="80"/>
        </w:rPr>
        <w:t>-cu-b</w:t>
      </w:r>
      <w:r w:rsidR="00B52199" w:rsidRPr="00ED0B72">
        <w:rPr>
          <w:rFonts w:ascii="Arial" w:hAnsi="Arial" w:cs="Arial"/>
          <w:color w:val="808080" w:themeColor="background1" w:themeShade="80"/>
        </w:rPr>
        <w:t>ate]</w:t>
      </w:r>
      <w:r w:rsidRPr="00ED0B72">
        <w:rPr>
          <w:rFonts w:ascii="Arial" w:hAnsi="Arial" w:cs="Arial"/>
          <w:color w:val="808080" w:themeColor="background1" w:themeShade="80"/>
        </w:rPr>
        <w:t xml:space="preserve"> </w:t>
      </w:r>
      <w:r w:rsidR="00B52199" w:rsidRPr="00ED0B72">
        <w:rPr>
          <w:rFonts w:ascii="Arial" w:hAnsi="Arial" w:cs="Arial"/>
          <w:i/>
          <w:color w:val="808080" w:themeColor="background1" w:themeShade="80"/>
        </w:rPr>
        <w:t>Verb</w:t>
      </w:r>
      <w:r w:rsidR="00B52199" w:rsidRPr="00ED0B72">
        <w:rPr>
          <w:rFonts w:ascii="Arial" w:hAnsi="Arial" w:cs="Arial"/>
          <w:color w:val="808080" w:themeColor="background1" w:themeShade="80"/>
        </w:rPr>
        <w:t>.</w:t>
      </w:r>
      <w:r w:rsidRPr="00ED0B72">
        <w:rPr>
          <w:rFonts w:ascii="Arial" w:hAnsi="Arial" w:cs="Arial"/>
          <w:color w:val="808080" w:themeColor="background1" w:themeShade="80"/>
        </w:rPr>
        <w:t xml:space="preserve"> </w:t>
      </w:r>
      <w:r w:rsidR="00B52199" w:rsidRPr="00ED0B72">
        <w:rPr>
          <w:rFonts w:ascii="Arial" w:hAnsi="Arial" w:cs="Arial"/>
          <w:color w:val="808080" w:themeColor="background1" w:themeShade="80"/>
        </w:rPr>
        <w:t xml:space="preserve">grow under conditions that promote development. </w:t>
      </w:r>
      <w:r w:rsidR="00C510B9" w:rsidRPr="00ED0B72">
        <w:rPr>
          <w:rFonts w:ascii="Arial" w:hAnsi="Arial" w:cs="Arial"/>
          <w:color w:val="808080" w:themeColor="background1" w:themeShade="80"/>
        </w:rPr>
        <w:t xml:space="preserve">develop - </w:t>
      </w:r>
      <w:r w:rsidR="00B52199" w:rsidRPr="00ED0B72">
        <w:rPr>
          <w:rFonts w:ascii="Arial" w:hAnsi="Arial" w:cs="Arial"/>
          <w:color w:val="808080" w:themeColor="background1" w:themeShade="80"/>
        </w:rPr>
        <w:t>grow, progress, unfold, or evolve through a process of evolution, natural growth, differentiation, or a conducive environment</w:t>
      </w:r>
    </w:p>
    <w:p w:rsidR="002B38C1" w:rsidRDefault="002B38C1">
      <w:pPr>
        <w:rPr>
          <w:rFonts w:ascii="Arial" w:hAnsi="Arial" w:cs="Arial"/>
          <w:color w:val="000000"/>
          <w:sz w:val="20"/>
          <w:szCs w:val="20"/>
        </w:rPr>
      </w:pPr>
    </w:p>
    <w:p w:rsidR="00ED0B72" w:rsidRPr="00836842" w:rsidRDefault="00ED0B72" w:rsidP="00ED0B72">
      <w:pPr>
        <w:rPr>
          <w:rFonts w:ascii="Arial" w:eastAsia="Calibri" w:hAnsi="Arial" w:cs="Arial"/>
          <w:b/>
          <w:color w:val="000000"/>
          <w:sz w:val="20"/>
          <w:szCs w:val="20"/>
        </w:rPr>
      </w:pPr>
      <w:r w:rsidRPr="00836842">
        <w:rPr>
          <w:rFonts w:ascii="Arial" w:eastAsia="Calibri" w:hAnsi="Arial" w:cs="Arial"/>
          <w:b/>
          <w:color w:val="000000"/>
          <w:sz w:val="20"/>
          <w:szCs w:val="20"/>
        </w:rPr>
        <w:t xml:space="preserve">Brand </w:t>
      </w:r>
      <w:r w:rsidR="00836842" w:rsidRPr="00836842">
        <w:rPr>
          <w:rFonts w:ascii="Arial" w:hAnsi="Arial" w:cs="Arial"/>
          <w:b/>
          <w:color w:val="000000"/>
          <w:sz w:val="20"/>
          <w:szCs w:val="20"/>
        </w:rPr>
        <w:t>Proposition</w:t>
      </w:r>
      <w:r w:rsidR="00836842" w:rsidRPr="00836842">
        <w:rPr>
          <w:rFonts w:ascii="Arial" w:eastAsia="Calibri" w:hAnsi="Arial" w:cs="Arial"/>
          <w:b/>
          <w:color w:val="000000"/>
          <w:sz w:val="20"/>
          <w:szCs w:val="20"/>
        </w:rPr>
        <w:t xml:space="preserve"> </w:t>
      </w:r>
      <w:r w:rsidRPr="00836842">
        <w:rPr>
          <w:rFonts w:ascii="Arial" w:eastAsia="Calibri" w:hAnsi="Arial" w:cs="Arial"/>
          <w:b/>
          <w:color w:val="000000"/>
          <w:sz w:val="20"/>
          <w:szCs w:val="20"/>
        </w:rPr>
        <w:t>Essence</w:t>
      </w:r>
    </w:p>
    <w:p w:rsidR="00ED0B72" w:rsidRPr="00836842" w:rsidRDefault="00ED0B72" w:rsidP="00ED0B72">
      <w:pPr>
        <w:tabs>
          <w:tab w:val="left" w:pos="0"/>
        </w:tabs>
        <w:rPr>
          <w:rFonts w:ascii="Arial" w:eastAsia="Calibri" w:hAnsi="Arial" w:cs="Arial"/>
          <w:sz w:val="20"/>
          <w:szCs w:val="20"/>
        </w:rPr>
      </w:pPr>
      <w:r w:rsidRPr="00836842">
        <w:rPr>
          <w:rFonts w:ascii="Arial" w:hAnsi="Arial" w:cs="Arial"/>
          <w:sz w:val="20"/>
          <w:szCs w:val="20"/>
        </w:rPr>
        <w:t xml:space="preserve">Most SME businesses will encounter several “pots holes” on the road to growth. </w:t>
      </w:r>
      <w:proofErr w:type="spellStart"/>
      <w:r w:rsidRPr="00836842">
        <w:rPr>
          <w:rFonts w:ascii="Arial" w:hAnsi="Arial" w:cs="Arial"/>
          <w:sz w:val="20"/>
          <w:szCs w:val="20"/>
        </w:rPr>
        <w:t>Inkuberra</w:t>
      </w:r>
      <w:proofErr w:type="spellEnd"/>
      <w:r w:rsidRPr="00836842">
        <w:rPr>
          <w:rFonts w:ascii="Arial" w:hAnsi="Arial" w:cs="Arial"/>
          <w:sz w:val="20"/>
          <w:szCs w:val="20"/>
        </w:rPr>
        <w:t xml:space="preserve"> Group has successfully navigated this road with several businesses and therefore has the required skills and experience to help SME businesses </w:t>
      </w:r>
      <w:r w:rsidR="00B57106" w:rsidRPr="00836842">
        <w:rPr>
          <w:rFonts w:ascii="Arial" w:hAnsi="Arial" w:cs="Arial"/>
          <w:sz w:val="20"/>
          <w:szCs w:val="20"/>
        </w:rPr>
        <w:t>achieve sustainable and smart growth.</w:t>
      </w:r>
      <w:r w:rsidR="00836842" w:rsidRPr="00836842">
        <w:rPr>
          <w:rFonts w:ascii="Arial" w:hAnsi="Arial" w:cs="Arial"/>
          <w:sz w:val="20"/>
          <w:szCs w:val="20"/>
        </w:rPr>
        <w:t xml:space="preserve"> It can do this via either or both of the following:</w:t>
      </w:r>
    </w:p>
    <w:p w:rsidR="00836842" w:rsidRPr="00836842" w:rsidRDefault="00836842" w:rsidP="00836842">
      <w:pPr>
        <w:pStyle w:val="ListParagraph"/>
        <w:numPr>
          <w:ilvl w:val="0"/>
          <w:numId w:val="4"/>
        </w:numPr>
        <w:rPr>
          <w:rFonts w:ascii="Arial" w:hAnsi="Arial" w:cs="Arial"/>
          <w:color w:val="000000"/>
          <w:sz w:val="20"/>
          <w:szCs w:val="20"/>
        </w:rPr>
      </w:pPr>
      <w:r w:rsidRPr="00836842">
        <w:rPr>
          <w:rFonts w:ascii="Arial" w:hAnsi="Arial" w:cs="Arial"/>
          <w:color w:val="000000"/>
          <w:sz w:val="20"/>
          <w:szCs w:val="20"/>
        </w:rPr>
        <w:t>Consulting to growth orientated businesses</w:t>
      </w:r>
    </w:p>
    <w:p w:rsidR="00836842" w:rsidRPr="00836842" w:rsidRDefault="00836842" w:rsidP="00836842">
      <w:pPr>
        <w:pStyle w:val="ListParagraph"/>
        <w:numPr>
          <w:ilvl w:val="0"/>
          <w:numId w:val="4"/>
        </w:numPr>
        <w:rPr>
          <w:rFonts w:ascii="Arial" w:hAnsi="Arial" w:cs="Arial"/>
          <w:color w:val="000000"/>
          <w:sz w:val="20"/>
          <w:szCs w:val="20"/>
        </w:rPr>
      </w:pPr>
      <w:r w:rsidRPr="00836842">
        <w:rPr>
          <w:rFonts w:ascii="Arial" w:hAnsi="Arial" w:cs="Arial"/>
          <w:color w:val="000000"/>
          <w:sz w:val="20"/>
          <w:szCs w:val="20"/>
        </w:rPr>
        <w:t>Angel investing for growth orientated businesses</w:t>
      </w:r>
    </w:p>
    <w:p w:rsidR="00B57106" w:rsidRPr="00836842" w:rsidRDefault="00B57106">
      <w:pPr>
        <w:rPr>
          <w:rFonts w:ascii="Arial" w:hAnsi="Arial" w:cs="Arial"/>
          <w:color w:val="000000"/>
          <w:sz w:val="20"/>
          <w:szCs w:val="20"/>
        </w:rPr>
      </w:pPr>
    </w:p>
    <w:p w:rsidR="00ED0B72" w:rsidRPr="00ED0B72" w:rsidRDefault="00ED0B72">
      <w:pPr>
        <w:rPr>
          <w:rFonts w:ascii="Arial" w:hAnsi="Arial" w:cs="Arial"/>
          <w:b/>
          <w:color w:val="000000"/>
          <w:sz w:val="20"/>
          <w:szCs w:val="20"/>
        </w:rPr>
      </w:pPr>
      <w:r>
        <w:rPr>
          <w:rFonts w:ascii="Arial" w:hAnsi="Arial" w:cs="Arial"/>
          <w:b/>
          <w:color w:val="000000"/>
          <w:sz w:val="20"/>
          <w:szCs w:val="20"/>
        </w:rPr>
        <w:t>Brand Values:</w:t>
      </w:r>
    </w:p>
    <w:p w:rsidR="002B38C1" w:rsidRPr="00ED0B72" w:rsidRDefault="002B38C1" w:rsidP="00ED0B72">
      <w:pPr>
        <w:pStyle w:val="ListParagraph"/>
        <w:numPr>
          <w:ilvl w:val="0"/>
          <w:numId w:val="1"/>
        </w:numPr>
        <w:rPr>
          <w:rFonts w:ascii="Arial" w:hAnsi="Arial" w:cs="Arial"/>
          <w:color w:val="000000"/>
          <w:sz w:val="20"/>
          <w:szCs w:val="20"/>
        </w:rPr>
      </w:pPr>
      <w:r w:rsidRPr="00ED0B72">
        <w:rPr>
          <w:rFonts w:ascii="Arial" w:hAnsi="Arial" w:cs="Arial"/>
          <w:color w:val="000000"/>
          <w:sz w:val="20"/>
          <w:szCs w:val="20"/>
        </w:rPr>
        <w:t>Professional</w:t>
      </w:r>
    </w:p>
    <w:p w:rsidR="002B38C1" w:rsidRDefault="002B38C1" w:rsidP="00ED0B72">
      <w:pPr>
        <w:pStyle w:val="ListParagraph"/>
        <w:numPr>
          <w:ilvl w:val="0"/>
          <w:numId w:val="1"/>
        </w:numPr>
        <w:rPr>
          <w:rFonts w:ascii="Arial" w:hAnsi="Arial" w:cs="Arial"/>
          <w:color w:val="000000"/>
          <w:sz w:val="20"/>
          <w:szCs w:val="20"/>
        </w:rPr>
      </w:pPr>
      <w:r w:rsidRPr="00ED0B72">
        <w:rPr>
          <w:rFonts w:ascii="Arial" w:hAnsi="Arial" w:cs="Arial"/>
          <w:color w:val="000000"/>
          <w:sz w:val="20"/>
          <w:szCs w:val="20"/>
        </w:rPr>
        <w:t>Integrity</w:t>
      </w:r>
    </w:p>
    <w:p w:rsidR="00ED0B72" w:rsidRDefault="00ED0B72" w:rsidP="00ED0B72">
      <w:pPr>
        <w:pStyle w:val="ListParagraph"/>
        <w:numPr>
          <w:ilvl w:val="0"/>
          <w:numId w:val="1"/>
        </w:numPr>
        <w:rPr>
          <w:rFonts w:ascii="Arial" w:hAnsi="Arial" w:cs="Arial"/>
          <w:color w:val="000000"/>
          <w:sz w:val="20"/>
          <w:szCs w:val="20"/>
        </w:rPr>
      </w:pPr>
      <w:r>
        <w:rPr>
          <w:rFonts w:ascii="Arial" w:hAnsi="Arial" w:cs="Arial"/>
          <w:color w:val="000000"/>
          <w:sz w:val="20"/>
          <w:szCs w:val="20"/>
        </w:rPr>
        <w:t>Authentic</w:t>
      </w:r>
      <w:r w:rsidR="008F02B0">
        <w:rPr>
          <w:rFonts w:ascii="Arial" w:hAnsi="Arial" w:cs="Arial"/>
          <w:color w:val="000000"/>
          <w:sz w:val="20"/>
          <w:szCs w:val="20"/>
        </w:rPr>
        <w:t xml:space="preserve"> / real</w:t>
      </w:r>
    </w:p>
    <w:p w:rsidR="00ED0B72" w:rsidRDefault="00ED0B72" w:rsidP="00ED0B72">
      <w:pPr>
        <w:pStyle w:val="ListParagraph"/>
        <w:numPr>
          <w:ilvl w:val="0"/>
          <w:numId w:val="1"/>
        </w:numPr>
        <w:rPr>
          <w:rFonts w:ascii="Arial" w:hAnsi="Arial" w:cs="Arial"/>
          <w:color w:val="000000"/>
          <w:sz w:val="20"/>
          <w:szCs w:val="20"/>
        </w:rPr>
      </w:pPr>
      <w:r>
        <w:rPr>
          <w:rFonts w:ascii="Arial" w:hAnsi="Arial" w:cs="Arial"/>
          <w:color w:val="000000"/>
          <w:sz w:val="20"/>
          <w:szCs w:val="20"/>
        </w:rPr>
        <w:t>Relevant experience</w:t>
      </w:r>
      <w:r w:rsidR="008F02B0">
        <w:rPr>
          <w:rFonts w:ascii="Arial" w:hAnsi="Arial" w:cs="Arial"/>
          <w:color w:val="000000"/>
          <w:sz w:val="20"/>
          <w:szCs w:val="20"/>
        </w:rPr>
        <w:t xml:space="preserve"> / understand what it’s like to grow a start up business / young company into something larger</w:t>
      </w:r>
    </w:p>
    <w:p w:rsidR="00836842" w:rsidRPr="00ED0B72" w:rsidRDefault="00836842" w:rsidP="00ED0B72">
      <w:pPr>
        <w:pStyle w:val="ListParagraph"/>
        <w:numPr>
          <w:ilvl w:val="0"/>
          <w:numId w:val="1"/>
        </w:numPr>
        <w:rPr>
          <w:rFonts w:ascii="Arial" w:hAnsi="Arial" w:cs="Arial"/>
          <w:color w:val="000000"/>
          <w:sz w:val="20"/>
          <w:szCs w:val="20"/>
        </w:rPr>
      </w:pPr>
      <w:r>
        <w:rPr>
          <w:rFonts w:ascii="Arial" w:hAnsi="Arial" w:cs="Arial"/>
          <w:color w:val="000000"/>
          <w:sz w:val="20"/>
          <w:szCs w:val="20"/>
        </w:rPr>
        <w:t>Team</w:t>
      </w:r>
    </w:p>
    <w:p w:rsidR="00B57106" w:rsidRDefault="00B57106">
      <w:pPr>
        <w:rPr>
          <w:rFonts w:ascii="Arial" w:hAnsi="Arial" w:cs="Arial"/>
          <w:color w:val="000000"/>
          <w:sz w:val="20"/>
          <w:szCs w:val="20"/>
        </w:rPr>
      </w:pPr>
    </w:p>
    <w:p w:rsidR="00ED0B72" w:rsidRDefault="00B57106">
      <w:pPr>
        <w:rPr>
          <w:rFonts w:ascii="Arial" w:hAnsi="Arial" w:cs="Arial"/>
          <w:color w:val="000000"/>
          <w:sz w:val="20"/>
          <w:szCs w:val="20"/>
        </w:rPr>
      </w:pPr>
      <w:r w:rsidRPr="00B57106">
        <w:rPr>
          <w:rFonts w:ascii="Arial" w:hAnsi="Arial" w:cs="Arial"/>
          <w:b/>
          <w:color w:val="000000"/>
          <w:sz w:val="20"/>
          <w:szCs w:val="20"/>
        </w:rPr>
        <w:t>Focus Business Types</w:t>
      </w:r>
      <w:r w:rsidR="00ED0B72">
        <w:rPr>
          <w:rFonts w:ascii="Arial" w:hAnsi="Arial" w:cs="Arial"/>
          <w:color w:val="000000"/>
          <w:sz w:val="20"/>
          <w:szCs w:val="20"/>
        </w:rPr>
        <w:t>:</w:t>
      </w:r>
    </w:p>
    <w:p w:rsidR="00ED0B72" w:rsidRPr="00ED0B72" w:rsidRDefault="00ED0B72" w:rsidP="00ED0B72">
      <w:pPr>
        <w:pStyle w:val="ListParagraph"/>
        <w:numPr>
          <w:ilvl w:val="0"/>
          <w:numId w:val="3"/>
        </w:numPr>
        <w:rPr>
          <w:rFonts w:ascii="Arial" w:hAnsi="Arial" w:cs="Arial"/>
          <w:color w:val="000000"/>
          <w:sz w:val="20"/>
          <w:szCs w:val="20"/>
        </w:rPr>
      </w:pPr>
      <w:r w:rsidRPr="00ED0B72">
        <w:rPr>
          <w:rFonts w:ascii="Arial" w:hAnsi="Arial" w:cs="Arial"/>
          <w:color w:val="000000"/>
          <w:sz w:val="20"/>
          <w:szCs w:val="20"/>
        </w:rPr>
        <w:t>Software as a service (SAAS) businesses</w:t>
      </w:r>
    </w:p>
    <w:p w:rsidR="00ED0B72" w:rsidRPr="00ED0B72" w:rsidRDefault="00ED0B72" w:rsidP="00ED0B72">
      <w:pPr>
        <w:pStyle w:val="ListParagraph"/>
        <w:numPr>
          <w:ilvl w:val="0"/>
          <w:numId w:val="3"/>
        </w:numPr>
        <w:rPr>
          <w:rFonts w:ascii="Arial" w:hAnsi="Arial" w:cs="Arial"/>
          <w:color w:val="000000"/>
          <w:sz w:val="20"/>
          <w:szCs w:val="20"/>
        </w:rPr>
      </w:pPr>
      <w:r w:rsidRPr="00ED0B72">
        <w:rPr>
          <w:rFonts w:ascii="Arial" w:hAnsi="Arial" w:cs="Arial"/>
          <w:color w:val="000000"/>
          <w:sz w:val="20"/>
          <w:szCs w:val="20"/>
        </w:rPr>
        <w:t>Retail Food</w:t>
      </w:r>
    </w:p>
    <w:p w:rsidR="00ED0B72" w:rsidRDefault="00ED0B72">
      <w:pPr>
        <w:rPr>
          <w:rFonts w:ascii="Arial" w:hAnsi="Arial" w:cs="Arial"/>
          <w:color w:val="000000"/>
          <w:sz w:val="20"/>
          <w:szCs w:val="20"/>
        </w:rPr>
      </w:pPr>
    </w:p>
    <w:p w:rsidR="00D447C1" w:rsidRDefault="00D447C1">
      <w:r>
        <w:br w:type="page"/>
      </w:r>
    </w:p>
    <w:tbl>
      <w:tblPr>
        <w:tblW w:w="0" w:type="auto"/>
        <w:jc w:val="center"/>
        <w:tblCellSpacing w:w="0" w:type="dxa"/>
        <w:tblCellMar>
          <w:left w:w="0" w:type="dxa"/>
          <w:right w:w="0" w:type="dxa"/>
        </w:tblCellMar>
        <w:tblLook w:val="04A0"/>
      </w:tblPr>
      <w:tblGrid>
        <w:gridCol w:w="9026"/>
      </w:tblGrid>
      <w:tr w:rsidR="00D447C1" w:rsidTr="00D447C1">
        <w:trPr>
          <w:tblCellSpacing w:w="0" w:type="dxa"/>
          <w:jc w:val="center"/>
        </w:trPr>
        <w:tc>
          <w:tcPr>
            <w:tcW w:w="0" w:type="auto"/>
            <w:shd w:val="clear" w:color="auto" w:fill="DE1111"/>
            <w:vAlign w:val="center"/>
            <w:hideMark/>
          </w:tcPr>
          <w:p w:rsidR="00D447C1" w:rsidRDefault="00D447C1">
            <w:pPr>
              <w:spacing w:after="0"/>
              <w:rPr>
                <w:rFonts w:eastAsia="Times New Roman"/>
                <w:sz w:val="24"/>
                <w:szCs w:val="24"/>
              </w:rPr>
            </w:pPr>
            <w:r>
              <w:rPr>
                <w:rFonts w:eastAsia="Times New Roman"/>
                <w:noProof/>
                <w:lang w:eastAsia="en-AU"/>
              </w:rPr>
              <w:lastRenderedPageBreak/>
              <w:drawing>
                <wp:inline distT="0" distB="0" distL="0" distR="0">
                  <wp:extent cx="3886200" cy="647700"/>
                  <wp:effectExtent l="19050" t="0" r="0" b="0"/>
                  <wp:docPr id="1" name="Picture 1" descr="http://melbourneit.com.au/gfx/melbourneit-2006/logo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lbourneit.com.au/gfx/melbourneit-2006/logoInt.gif"/>
                          <pic:cNvPicPr>
                            <a:picLocks noChangeAspect="1" noChangeArrowheads="1"/>
                          </pic:cNvPicPr>
                        </pic:nvPicPr>
                        <pic:blipFill>
                          <a:blip r:embed="rId5" cstate="print"/>
                          <a:srcRect/>
                          <a:stretch>
                            <a:fillRect/>
                          </a:stretch>
                        </pic:blipFill>
                        <pic:spPr bwMode="auto">
                          <a:xfrm>
                            <a:off x="0" y="0"/>
                            <a:ext cx="3886200" cy="647700"/>
                          </a:xfrm>
                          <a:prstGeom prst="rect">
                            <a:avLst/>
                          </a:prstGeom>
                          <a:noFill/>
                          <a:ln w="9525">
                            <a:noFill/>
                            <a:miter lim="800000"/>
                            <a:headEnd/>
                            <a:tailEnd/>
                          </a:ln>
                        </pic:spPr>
                      </pic:pic>
                    </a:graphicData>
                  </a:graphic>
                </wp:inline>
              </w:drawing>
            </w:r>
          </w:p>
        </w:tc>
      </w:tr>
      <w:tr w:rsidR="00D447C1" w:rsidTr="00D447C1">
        <w:trPr>
          <w:tblCellSpacing w:w="0" w:type="dxa"/>
          <w:jc w:val="center"/>
        </w:trPr>
        <w:tc>
          <w:tcPr>
            <w:tcW w:w="0" w:type="auto"/>
            <w:tcMar>
              <w:top w:w="300" w:type="dxa"/>
              <w:left w:w="300" w:type="dxa"/>
              <w:bottom w:w="0" w:type="dxa"/>
              <w:right w:w="300" w:type="dxa"/>
            </w:tcMar>
            <w:vAlign w:val="center"/>
            <w:hideMark/>
          </w:tcPr>
          <w:p w:rsidR="00D447C1" w:rsidRDefault="00D447C1">
            <w:pPr>
              <w:pStyle w:val="NormalWeb"/>
              <w:spacing w:line="480" w:lineRule="auto"/>
              <w:rPr>
                <w:rFonts w:ascii="Arial" w:hAnsi="Arial" w:cs="Arial"/>
                <w:sz w:val="21"/>
                <w:szCs w:val="21"/>
                <w:lang w:eastAsia="en-US"/>
              </w:rPr>
            </w:pPr>
            <w:r>
              <w:rPr>
                <w:rFonts w:ascii="Arial" w:hAnsi="Arial" w:cs="Arial"/>
                <w:sz w:val="21"/>
                <w:szCs w:val="21"/>
                <w:lang w:eastAsia="en-US"/>
              </w:rPr>
              <w:t xml:space="preserve">Dear SIMONMC, </w:t>
            </w:r>
          </w:p>
          <w:p w:rsidR="00D447C1" w:rsidRDefault="00D447C1">
            <w:pPr>
              <w:pStyle w:val="NormalWeb"/>
              <w:spacing w:line="480" w:lineRule="auto"/>
              <w:rPr>
                <w:rFonts w:ascii="Arial" w:hAnsi="Arial" w:cs="Arial"/>
                <w:sz w:val="21"/>
                <w:szCs w:val="21"/>
                <w:lang w:eastAsia="en-US"/>
              </w:rPr>
            </w:pPr>
            <w:r>
              <w:rPr>
                <w:rFonts w:ascii="Arial" w:hAnsi="Arial" w:cs="Arial"/>
                <w:sz w:val="21"/>
                <w:szCs w:val="21"/>
                <w:lang w:eastAsia="en-US"/>
              </w:rPr>
              <w:t>Melbourne IT Ltd has received your payment for:</w:t>
            </w:r>
          </w:p>
          <w:tbl>
            <w:tblPr>
              <w:tblW w:w="5000" w:type="pct"/>
              <w:tblCellSpacing w:w="37" w:type="dxa"/>
              <w:tblCellMar>
                <w:left w:w="0" w:type="dxa"/>
                <w:right w:w="0" w:type="dxa"/>
              </w:tblCellMar>
              <w:tblLook w:val="04A0"/>
            </w:tblPr>
            <w:tblGrid>
              <w:gridCol w:w="5854"/>
              <w:gridCol w:w="2572"/>
            </w:tblGrid>
            <w:tr w:rsidR="00D447C1">
              <w:trPr>
                <w:tblCellSpacing w:w="37" w:type="dxa"/>
              </w:trPr>
              <w:tc>
                <w:tcPr>
                  <w:tcW w:w="3500" w:type="pct"/>
                  <w:hideMark/>
                </w:tcPr>
                <w:p w:rsidR="00D447C1" w:rsidRDefault="00D447C1">
                  <w:pPr>
                    <w:spacing w:after="0"/>
                    <w:rPr>
                      <w:rFonts w:eastAsia="Times New Roman"/>
                      <w:sz w:val="24"/>
                      <w:szCs w:val="24"/>
                    </w:rPr>
                  </w:pPr>
                  <w:r>
                    <w:rPr>
                      <w:rFonts w:eastAsia="Times New Roman"/>
                    </w:rPr>
                    <w:t>Registration for inkuberra.com for 5 Year</w:t>
                  </w:r>
                </w:p>
              </w:tc>
              <w:tc>
                <w:tcPr>
                  <w:tcW w:w="1500" w:type="pct"/>
                  <w:hideMark/>
                </w:tcPr>
                <w:p w:rsidR="00D447C1" w:rsidRDefault="00D447C1">
                  <w:pPr>
                    <w:spacing w:after="0"/>
                    <w:rPr>
                      <w:rFonts w:eastAsia="Times New Roman"/>
                      <w:sz w:val="24"/>
                      <w:szCs w:val="24"/>
                    </w:rPr>
                  </w:pPr>
                  <w:r>
                    <w:rPr>
                      <w:rFonts w:eastAsia="Times New Roman"/>
                    </w:rPr>
                    <w:t>AUD112.50 inc GST</w:t>
                  </w:r>
                </w:p>
              </w:tc>
            </w:tr>
          </w:tbl>
          <w:p w:rsidR="00D447C1" w:rsidRDefault="00D447C1">
            <w:pPr>
              <w:spacing w:after="0"/>
            </w:pPr>
          </w:p>
        </w:tc>
      </w:tr>
      <w:tr w:rsidR="00D447C1" w:rsidTr="00D447C1">
        <w:trPr>
          <w:tblCellSpacing w:w="0" w:type="dxa"/>
          <w:jc w:val="center"/>
        </w:trPr>
        <w:tc>
          <w:tcPr>
            <w:tcW w:w="0" w:type="auto"/>
            <w:tcMar>
              <w:top w:w="0" w:type="dxa"/>
              <w:left w:w="300" w:type="dxa"/>
              <w:bottom w:w="0" w:type="dxa"/>
              <w:right w:w="300" w:type="dxa"/>
            </w:tcMar>
            <w:vAlign w:val="center"/>
            <w:hideMark/>
          </w:tcPr>
          <w:p w:rsidR="00D447C1" w:rsidRDefault="00D447C1">
            <w:pPr>
              <w:pStyle w:val="Heading2"/>
              <w:pBdr>
                <w:top w:val="dotted" w:sz="6" w:space="4" w:color="D8D8D8"/>
              </w:pBdr>
              <w:spacing w:line="480" w:lineRule="auto"/>
              <w:rPr>
                <w:rFonts w:ascii="Georgia" w:eastAsia="Times New Roman" w:hAnsi="Georgia" w:cs="Arial"/>
                <w:color w:val="004381"/>
                <w:sz w:val="24"/>
                <w:szCs w:val="24"/>
                <w:lang w:eastAsia="en-US"/>
              </w:rPr>
            </w:pPr>
            <w:r>
              <w:rPr>
                <w:rFonts w:ascii="Georgia" w:eastAsia="Times New Roman" w:hAnsi="Georgia" w:cs="Arial"/>
                <w:color w:val="004381"/>
                <w:sz w:val="24"/>
                <w:szCs w:val="24"/>
                <w:lang w:eastAsia="en-US"/>
              </w:rPr>
              <w:t>Things you need to know</w:t>
            </w:r>
          </w:p>
          <w:p w:rsidR="00D447C1" w:rsidRDefault="00D447C1">
            <w:pPr>
              <w:spacing w:after="0" w:line="480" w:lineRule="auto"/>
              <w:rPr>
                <w:rFonts w:ascii="Arial" w:eastAsia="Times New Roman" w:hAnsi="Arial" w:cs="Arial"/>
                <w:sz w:val="21"/>
                <w:szCs w:val="21"/>
              </w:rPr>
            </w:pPr>
            <w:r>
              <w:rPr>
                <w:rFonts w:ascii="Arial" w:eastAsia="Times New Roman" w:hAnsi="Arial" w:cs="Arial"/>
                <w:sz w:val="21"/>
                <w:szCs w:val="21"/>
              </w:rPr>
              <w:t>This email confirms that your payment has been received. Your order is subject to further processing. Melbourne IT Ltd does not guarantee that the products in your order will still be available once this processing is complete.</w:t>
            </w:r>
          </w:p>
          <w:p w:rsidR="00D447C1" w:rsidRDefault="00D447C1">
            <w:pPr>
              <w:pStyle w:val="Heading2"/>
              <w:pBdr>
                <w:top w:val="dotted" w:sz="6" w:space="4" w:color="D8D8D8"/>
              </w:pBdr>
              <w:spacing w:line="480" w:lineRule="auto"/>
              <w:rPr>
                <w:rFonts w:ascii="Georgia" w:eastAsia="Times New Roman" w:hAnsi="Georgia" w:cs="Arial"/>
                <w:color w:val="004381"/>
                <w:sz w:val="24"/>
                <w:szCs w:val="24"/>
                <w:lang w:eastAsia="en-US"/>
              </w:rPr>
            </w:pPr>
            <w:r>
              <w:rPr>
                <w:rFonts w:ascii="Georgia" w:eastAsia="Times New Roman" w:hAnsi="Georgia" w:cs="Arial"/>
                <w:color w:val="004381"/>
                <w:sz w:val="24"/>
                <w:szCs w:val="24"/>
                <w:lang w:eastAsia="en-US"/>
              </w:rPr>
              <w:t>TAX INVOICE/RECEIPT</w:t>
            </w:r>
          </w:p>
          <w:tbl>
            <w:tblPr>
              <w:tblW w:w="4500" w:type="dxa"/>
              <w:tblCellSpacing w:w="37" w:type="dxa"/>
              <w:tblCellMar>
                <w:left w:w="0" w:type="dxa"/>
                <w:right w:w="0" w:type="dxa"/>
              </w:tblCellMar>
              <w:tblLook w:val="04A0"/>
            </w:tblPr>
            <w:tblGrid>
              <w:gridCol w:w="2562"/>
              <w:gridCol w:w="1938"/>
            </w:tblGrid>
            <w:tr w:rsidR="00D447C1">
              <w:trPr>
                <w:tblCellSpacing w:w="37" w:type="dxa"/>
              </w:trPr>
              <w:tc>
                <w:tcPr>
                  <w:tcW w:w="0" w:type="auto"/>
                  <w:vAlign w:val="center"/>
                  <w:hideMark/>
                </w:tcPr>
                <w:p w:rsidR="00D447C1" w:rsidRDefault="00D447C1">
                  <w:pPr>
                    <w:spacing w:after="0"/>
                    <w:rPr>
                      <w:rFonts w:eastAsia="Times New Roman"/>
                      <w:sz w:val="24"/>
                      <w:szCs w:val="24"/>
                    </w:rPr>
                  </w:pPr>
                  <w:r>
                    <w:rPr>
                      <w:rFonts w:eastAsia="Times New Roman"/>
                    </w:rPr>
                    <w:t xml:space="preserve">Payment date: </w:t>
                  </w:r>
                </w:p>
              </w:tc>
              <w:tc>
                <w:tcPr>
                  <w:tcW w:w="0" w:type="auto"/>
                  <w:vAlign w:val="center"/>
                  <w:hideMark/>
                </w:tcPr>
                <w:p w:rsidR="00D447C1" w:rsidRDefault="00D447C1">
                  <w:pPr>
                    <w:spacing w:after="0"/>
                    <w:rPr>
                      <w:rFonts w:eastAsia="Times New Roman"/>
                      <w:sz w:val="24"/>
                      <w:szCs w:val="24"/>
                    </w:rPr>
                  </w:pPr>
                  <w:r>
                    <w:rPr>
                      <w:rFonts w:eastAsia="Times New Roman"/>
                    </w:rPr>
                    <w:t>24 Jun 2009</w:t>
                  </w:r>
                </w:p>
              </w:tc>
            </w:tr>
            <w:tr w:rsidR="00D447C1">
              <w:trPr>
                <w:tblCellSpacing w:w="37" w:type="dxa"/>
              </w:trPr>
              <w:tc>
                <w:tcPr>
                  <w:tcW w:w="0" w:type="auto"/>
                  <w:vAlign w:val="center"/>
                  <w:hideMark/>
                </w:tcPr>
                <w:p w:rsidR="00D447C1" w:rsidRDefault="00D447C1">
                  <w:pPr>
                    <w:spacing w:after="0"/>
                    <w:rPr>
                      <w:rFonts w:eastAsia="Times New Roman"/>
                      <w:sz w:val="24"/>
                      <w:szCs w:val="24"/>
                    </w:rPr>
                  </w:pPr>
                  <w:r>
                    <w:rPr>
                      <w:rFonts w:eastAsia="Times New Roman"/>
                    </w:rPr>
                    <w:t xml:space="preserve">Amount ex GST: </w:t>
                  </w:r>
                </w:p>
              </w:tc>
              <w:tc>
                <w:tcPr>
                  <w:tcW w:w="0" w:type="auto"/>
                  <w:vAlign w:val="center"/>
                  <w:hideMark/>
                </w:tcPr>
                <w:p w:rsidR="00D447C1" w:rsidRDefault="00D447C1">
                  <w:pPr>
                    <w:spacing w:after="0"/>
                    <w:rPr>
                      <w:rFonts w:eastAsia="Times New Roman"/>
                      <w:sz w:val="24"/>
                      <w:szCs w:val="24"/>
                    </w:rPr>
                  </w:pPr>
                  <w:r>
                    <w:rPr>
                      <w:rFonts w:eastAsia="Times New Roman"/>
                    </w:rPr>
                    <w:t>AUD102.27</w:t>
                  </w:r>
                </w:p>
              </w:tc>
            </w:tr>
            <w:tr w:rsidR="00D447C1">
              <w:trPr>
                <w:tblCellSpacing w:w="37" w:type="dxa"/>
              </w:trPr>
              <w:tc>
                <w:tcPr>
                  <w:tcW w:w="0" w:type="auto"/>
                  <w:vAlign w:val="center"/>
                  <w:hideMark/>
                </w:tcPr>
                <w:p w:rsidR="00D447C1" w:rsidRDefault="00D447C1">
                  <w:pPr>
                    <w:spacing w:after="0"/>
                    <w:rPr>
                      <w:rFonts w:eastAsia="Times New Roman"/>
                      <w:sz w:val="24"/>
                      <w:szCs w:val="24"/>
                    </w:rPr>
                  </w:pPr>
                  <w:r>
                    <w:rPr>
                      <w:rFonts w:eastAsia="Times New Roman"/>
                    </w:rPr>
                    <w:t xml:space="preserve">GST Amount: </w:t>
                  </w:r>
                </w:p>
              </w:tc>
              <w:tc>
                <w:tcPr>
                  <w:tcW w:w="0" w:type="auto"/>
                  <w:vAlign w:val="center"/>
                  <w:hideMark/>
                </w:tcPr>
                <w:p w:rsidR="00D447C1" w:rsidRDefault="00D447C1">
                  <w:pPr>
                    <w:spacing w:after="0"/>
                    <w:rPr>
                      <w:rFonts w:eastAsia="Times New Roman"/>
                      <w:sz w:val="24"/>
                      <w:szCs w:val="24"/>
                    </w:rPr>
                  </w:pPr>
                  <w:r>
                    <w:rPr>
                      <w:rFonts w:eastAsia="Times New Roman"/>
                    </w:rPr>
                    <w:t>AUD10.23</w:t>
                  </w:r>
                </w:p>
              </w:tc>
            </w:tr>
            <w:tr w:rsidR="00D447C1">
              <w:trPr>
                <w:tblCellSpacing w:w="37" w:type="dxa"/>
              </w:trPr>
              <w:tc>
                <w:tcPr>
                  <w:tcW w:w="0" w:type="auto"/>
                  <w:vAlign w:val="center"/>
                  <w:hideMark/>
                </w:tcPr>
                <w:p w:rsidR="00D447C1" w:rsidRDefault="00D447C1">
                  <w:pPr>
                    <w:spacing w:after="0"/>
                    <w:rPr>
                      <w:rFonts w:eastAsia="Times New Roman"/>
                      <w:sz w:val="24"/>
                      <w:szCs w:val="24"/>
                    </w:rPr>
                  </w:pPr>
                  <w:r>
                    <w:rPr>
                      <w:rFonts w:eastAsia="Times New Roman"/>
                    </w:rPr>
                    <w:t>Total discount:</w:t>
                  </w:r>
                </w:p>
              </w:tc>
              <w:tc>
                <w:tcPr>
                  <w:tcW w:w="0" w:type="auto"/>
                  <w:vAlign w:val="center"/>
                  <w:hideMark/>
                </w:tcPr>
                <w:p w:rsidR="00D447C1" w:rsidRDefault="00D447C1">
                  <w:pPr>
                    <w:spacing w:after="0"/>
                    <w:rPr>
                      <w:rFonts w:eastAsia="Times New Roman"/>
                      <w:sz w:val="24"/>
                      <w:szCs w:val="24"/>
                    </w:rPr>
                  </w:pPr>
                  <w:r>
                    <w:rPr>
                      <w:rFonts w:eastAsia="Times New Roman"/>
                    </w:rPr>
                    <w:t>AUD112.50</w:t>
                  </w:r>
                </w:p>
              </w:tc>
            </w:tr>
            <w:tr w:rsidR="00D447C1">
              <w:trPr>
                <w:tblCellSpacing w:w="37" w:type="dxa"/>
              </w:trPr>
              <w:tc>
                <w:tcPr>
                  <w:tcW w:w="0" w:type="auto"/>
                  <w:vAlign w:val="center"/>
                  <w:hideMark/>
                </w:tcPr>
                <w:p w:rsidR="00D447C1" w:rsidRDefault="00D447C1">
                  <w:pPr>
                    <w:spacing w:after="0"/>
                    <w:rPr>
                      <w:rFonts w:eastAsia="Times New Roman"/>
                      <w:sz w:val="24"/>
                      <w:szCs w:val="24"/>
                    </w:rPr>
                  </w:pPr>
                  <w:r>
                    <w:rPr>
                      <w:rFonts w:eastAsia="Times New Roman"/>
                    </w:rPr>
                    <w:t xml:space="preserve">Total inc GST: </w:t>
                  </w:r>
                </w:p>
              </w:tc>
              <w:tc>
                <w:tcPr>
                  <w:tcW w:w="0" w:type="auto"/>
                  <w:vAlign w:val="center"/>
                  <w:hideMark/>
                </w:tcPr>
                <w:p w:rsidR="00D447C1" w:rsidRDefault="00D447C1">
                  <w:pPr>
                    <w:spacing w:after="0"/>
                    <w:rPr>
                      <w:rFonts w:eastAsia="Times New Roman"/>
                      <w:sz w:val="24"/>
                      <w:szCs w:val="24"/>
                    </w:rPr>
                  </w:pPr>
                  <w:r>
                    <w:rPr>
                      <w:rFonts w:eastAsia="Times New Roman"/>
                    </w:rPr>
                    <w:t>AUD112.50</w:t>
                  </w:r>
                </w:p>
              </w:tc>
            </w:tr>
          </w:tbl>
          <w:p w:rsidR="00D447C1" w:rsidRDefault="00D447C1">
            <w:pPr>
              <w:pStyle w:val="NormalWeb"/>
              <w:spacing w:line="480" w:lineRule="auto"/>
              <w:rPr>
                <w:rFonts w:ascii="Arial" w:hAnsi="Arial" w:cs="Arial"/>
                <w:sz w:val="21"/>
                <w:szCs w:val="21"/>
                <w:lang w:eastAsia="en-US"/>
              </w:rPr>
            </w:pPr>
            <w:r>
              <w:rPr>
                <w:rFonts w:ascii="Arial" w:hAnsi="Arial" w:cs="Arial"/>
                <w:sz w:val="21"/>
                <w:szCs w:val="21"/>
                <w:lang w:eastAsia="en-US"/>
              </w:rPr>
              <w:t>Melbourne IT Ltd's A.B.N. is 21 073 716 793</w:t>
            </w:r>
          </w:p>
        </w:tc>
      </w:tr>
      <w:tr w:rsidR="00D447C1" w:rsidTr="00D447C1">
        <w:trPr>
          <w:tblCellSpacing w:w="0" w:type="dxa"/>
          <w:jc w:val="center"/>
        </w:trPr>
        <w:tc>
          <w:tcPr>
            <w:tcW w:w="0" w:type="auto"/>
            <w:tcMar>
              <w:top w:w="0" w:type="dxa"/>
              <w:left w:w="300" w:type="dxa"/>
              <w:bottom w:w="0" w:type="dxa"/>
              <w:right w:w="300" w:type="dxa"/>
            </w:tcMar>
            <w:vAlign w:val="center"/>
            <w:hideMark/>
          </w:tcPr>
          <w:p w:rsidR="00D447C1" w:rsidRDefault="00D447C1">
            <w:pPr>
              <w:pStyle w:val="NormalWeb"/>
              <w:spacing w:line="480" w:lineRule="auto"/>
              <w:rPr>
                <w:rFonts w:ascii="Arial" w:hAnsi="Arial" w:cs="Arial"/>
                <w:sz w:val="21"/>
                <w:szCs w:val="21"/>
                <w:lang w:eastAsia="en-US"/>
              </w:rPr>
            </w:pPr>
            <w:r>
              <w:rPr>
                <w:rFonts w:ascii="Arial" w:hAnsi="Arial" w:cs="Arial"/>
                <w:sz w:val="21"/>
                <w:szCs w:val="21"/>
                <w:lang w:eastAsia="en-US"/>
              </w:rPr>
              <w:t>Thank you for choosing Melbourne IT Ltd.</w:t>
            </w:r>
          </w:p>
        </w:tc>
      </w:tr>
      <w:tr w:rsidR="00D447C1" w:rsidTr="00D447C1">
        <w:trPr>
          <w:tblCellSpacing w:w="0" w:type="dxa"/>
          <w:jc w:val="center"/>
        </w:trPr>
        <w:tc>
          <w:tcPr>
            <w:tcW w:w="0" w:type="auto"/>
            <w:shd w:val="clear" w:color="auto" w:fill="CCCCCC"/>
            <w:tcMar>
              <w:top w:w="75" w:type="dxa"/>
              <w:left w:w="300" w:type="dxa"/>
              <w:bottom w:w="150" w:type="dxa"/>
              <w:right w:w="300" w:type="dxa"/>
            </w:tcMar>
            <w:vAlign w:val="center"/>
            <w:hideMark/>
          </w:tcPr>
          <w:p w:rsidR="00D447C1" w:rsidRDefault="00D447C1">
            <w:pPr>
              <w:pStyle w:val="NormalWeb"/>
              <w:spacing w:line="480" w:lineRule="auto"/>
              <w:rPr>
                <w:rFonts w:ascii="Arial" w:hAnsi="Arial" w:cs="Arial"/>
                <w:color w:val="FFFFFF"/>
                <w:sz w:val="17"/>
                <w:szCs w:val="17"/>
                <w:lang w:eastAsia="en-US"/>
              </w:rPr>
            </w:pPr>
            <w:r>
              <w:rPr>
                <w:rFonts w:ascii="Arial" w:hAnsi="Arial" w:cs="Arial"/>
                <w:color w:val="333333"/>
                <w:sz w:val="17"/>
                <w:szCs w:val="17"/>
                <w:lang w:eastAsia="en-US"/>
              </w:rPr>
              <w:t>Melbourne IT Ltd ABN: 21 073 716 793 | Head Office : 120 King St, Melbourne, VIC 3000, Australia</w:t>
            </w:r>
            <w:r>
              <w:rPr>
                <w:rFonts w:ascii="Arial" w:hAnsi="Arial" w:cs="Arial"/>
                <w:color w:val="333333"/>
                <w:sz w:val="17"/>
                <w:szCs w:val="17"/>
                <w:lang w:eastAsia="en-US"/>
              </w:rPr>
              <w:br/>
              <w:t xml:space="preserve">Support : </w:t>
            </w:r>
            <w:hyperlink r:id="rId6" w:history="1">
              <w:r>
                <w:rPr>
                  <w:rStyle w:val="Hyperlink"/>
                  <w:rFonts w:ascii="Arial" w:hAnsi="Arial" w:cs="Arial"/>
                  <w:sz w:val="17"/>
                  <w:szCs w:val="17"/>
                  <w:lang w:eastAsia="en-US"/>
                </w:rPr>
                <w:t>http://www.melbourneit.com.au/support</w:t>
              </w:r>
            </w:hyperlink>
            <w:r>
              <w:rPr>
                <w:rFonts w:ascii="Arial" w:hAnsi="Arial" w:cs="Arial"/>
                <w:color w:val="333333"/>
                <w:sz w:val="17"/>
                <w:szCs w:val="17"/>
                <w:lang w:eastAsia="en-US"/>
              </w:rPr>
              <w:t xml:space="preserve"> </w:t>
            </w:r>
            <w:r>
              <w:rPr>
                <w:rFonts w:ascii="Arial" w:hAnsi="Arial" w:cs="Arial"/>
                <w:color w:val="333333"/>
                <w:sz w:val="17"/>
                <w:szCs w:val="17"/>
                <w:lang w:eastAsia="en-US"/>
              </w:rPr>
              <w:br/>
            </w:r>
            <w:proofErr w:type="spellStart"/>
            <w:r>
              <w:rPr>
                <w:rFonts w:ascii="Arial" w:hAnsi="Arial" w:cs="Arial"/>
                <w:color w:val="333333"/>
                <w:sz w:val="17"/>
                <w:szCs w:val="17"/>
                <w:lang w:eastAsia="en-US"/>
              </w:rPr>
              <w:t>WebSite</w:t>
            </w:r>
            <w:proofErr w:type="spellEnd"/>
            <w:r>
              <w:rPr>
                <w:rFonts w:ascii="Arial" w:hAnsi="Arial" w:cs="Arial"/>
                <w:color w:val="333333"/>
                <w:sz w:val="17"/>
                <w:szCs w:val="17"/>
                <w:lang w:eastAsia="en-US"/>
              </w:rPr>
              <w:t xml:space="preserve"> : </w:t>
            </w:r>
            <w:hyperlink r:id="rId7" w:history="1">
              <w:r>
                <w:rPr>
                  <w:rStyle w:val="Hyperlink"/>
                  <w:rFonts w:ascii="Arial" w:hAnsi="Arial" w:cs="Arial"/>
                  <w:sz w:val="17"/>
                  <w:szCs w:val="17"/>
                  <w:lang w:eastAsia="en-US"/>
                </w:rPr>
                <w:t>http://www.melbourneit.com.au</w:t>
              </w:r>
            </w:hyperlink>
            <w:r>
              <w:rPr>
                <w:rFonts w:ascii="Arial" w:hAnsi="Arial" w:cs="Arial"/>
                <w:color w:val="333333"/>
                <w:sz w:val="17"/>
                <w:szCs w:val="17"/>
                <w:lang w:eastAsia="en-US"/>
              </w:rPr>
              <w:t xml:space="preserve"> | Fax : +61 3 9620 2247</w:t>
            </w:r>
            <w:r>
              <w:rPr>
                <w:rFonts w:ascii="Arial" w:hAnsi="Arial" w:cs="Arial"/>
                <w:color w:val="FFFFFF"/>
                <w:sz w:val="17"/>
                <w:szCs w:val="17"/>
                <w:lang w:eastAsia="en-US"/>
              </w:rPr>
              <w:t xml:space="preserve"> </w:t>
            </w:r>
          </w:p>
          <w:p w:rsidR="00D447C1" w:rsidRDefault="00D447C1">
            <w:pPr>
              <w:pStyle w:val="NormalWeb"/>
              <w:shd w:val="clear" w:color="auto" w:fill="999999"/>
              <w:spacing w:before="0" w:beforeAutospacing="0" w:after="0" w:afterAutospacing="0" w:line="480" w:lineRule="auto"/>
              <w:jc w:val="center"/>
              <w:rPr>
                <w:rFonts w:ascii="Arial" w:hAnsi="Arial" w:cs="Arial"/>
                <w:caps/>
                <w:color w:val="000000"/>
                <w:sz w:val="18"/>
                <w:szCs w:val="18"/>
                <w:lang w:eastAsia="en-US"/>
              </w:rPr>
            </w:pPr>
            <w:r>
              <w:rPr>
                <w:rFonts w:ascii="Arial" w:hAnsi="Arial" w:cs="Arial"/>
                <w:caps/>
                <w:color w:val="000000"/>
                <w:sz w:val="18"/>
                <w:szCs w:val="18"/>
                <w:lang w:eastAsia="en-US"/>
              </w:rPr>
              <w:t>PLEASE DO NOT REPLY TO THIS EMAIL</w:t>
            </w:r>
          </w:p>
        </w:tc>
      </w:tr>
    </w:tbl>
    <w:p w:rsidR="00B52199" w:rsidRDefault="00B52199"/>
    <w:sectPr w:rsidR="00B52199" w:rsidSect="00417E5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C946FC"/>
    <w:multiLevelType w:val="hybridMultilevel"/>
    <w:tmpl w:val="C9A8AE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A3E42BD"/>
    <w:multiLevelType w:val="hybridMultilevel"/>
    <w:tmpl w:val="3A3EB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AF03E2E"/>
    <w:multiLevelType w:val="hybridMultilevel"/>
    <w:tmpl w:val="4FC23E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78366FC8"/>
    <w:multiLevelType w:val="hybridMultilevel"/>
    <w:tmpl w:val="499C730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52199"/>
    <w:rsid w:val="0024240D"/>
    <w:rsid w:val="002B38C1"/>
    <w:rsid w:val="00417E52"/>
    <w:rsid w:val="00704EA3"/>
    <w:rsid w:val="00836842"/>
    <w:rsid w:val="008F02B0"/>
    <w:rsid w:val="00903A57"/>
    <w:rsid w:val="00913C5C"/>
    <w:rsid w:val="009F4433"/>
    <w:rsid w:val="00B52199"/>
    <w:rsid w:val="00B57106"/>
    <w:rsid w:val="00C510B9"/>
    <w:rsid w:val="00D447C1"/>
    <w:rsid w:val="00E528D3"/>
    <w:rsid w:val="00E71C2C"/>
    <w:rsid w:val="00ED0B72"/>
    <w:rsid w:val="00FC7043"/>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E52"/>
  </w:style>
  <w:style w:type="paragraph" w:styleId="Heading1">
    <w:name w:val="heading 1"/>
    <w:basedOn w:val="Normal"/>
    <w:next w:val="Normal"/>
    <w:link w:val="Heading1Char"/>
    <w:uiPriority w:val="9"/>
    <w:qFormat/>
    <w:rsid w:val="00ED0B7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semiHidden/>
    <w:unhideWhenUsed/>
    <w:qFormat/>
    <w:rsid w:val="00D447C1"/>
    <w:pPr>
      <w:spacing w:before="100" w:beforeAutospacing="1" w:after="100" w:afterAutospacing="1" w:line="240" w:lineRule="auto"/>
      <w:outlineLvl w:val="1"/>
    </w:pPr>
    <w:rPr>
      <w:rFonts w:ascii="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ronox1">
    <w:name w:val="pronox1"/>
    <w:basedOn w:val="DefaultParagraphFont"/>
    <w:rsid w:val="00B52199"/>
    <w:rPr>
      <w:rFonts w:ascii="Arial Unicode MS" w:eastAsia="Arial Unicode MS" w:hAnsi="Arial Unicode MS" w:cs="Arial Unicode MS" w:hint="eastAsia"/>
    </w:rPr>
  </w:style>
  <w:style w:type="character" w:customStyle="1" w:styleId="Heading2Char">
    <w:name w:val="Heading 2 Char"/>
    <w:basedOn w:val="DefaultParagraphFont"/>
    <w:link w:val="Heading2"/>
    <w:uiPriority w:val="9"/>
    <w:semiHidden/>
    <w:rsid w:val="00D447C1"/>
    <w:rPr>
      <w:rFonts w:ascii="Times New Roman" w:hAnsi="Times New Roman" w:cs="Times New Roman"/>
      <w:b/>
      <w:bCs/>
      <w:sz w:val="36"/>
      <w:szCs w:val="36"/>
      <w:lang w:eastAsia="en-AU"/>
    </w:rPr>
  </w:style>
  <w:style w:type="character" w:styleId="Hyperlink">
    <w:name w:val="Hyperlink"/>
    <w:basedOn w:val="DefaultParagraphFont"/>
    <w:uiPriority w:val="99"/>
    <w:semiHidden/>
    <w:unhideWhenUsed/>
    <w:rsid w:val="00D447C1"/>
    <w:rPr>
      <w:color w:val="0000FF"/>
      <w:u w:val="single"/>
    </w:rPr>
  </w:style>
  <w:style w:type="paragraph" w:styleId="NormalWeb">
    <w:name w:val="Normal (Web)"/>
    <w:basedOn w:val="Normal"/>
    <w:uiPriority w:val="99"/>
    <w:unhideWhenUsed/>
    <w:rsid w:val="00D447C1"/>
    <w:pPr>
      <w:spacing w:before="100" w:beforeAutospacing="1" w:after="100" w:afterAutospacing="1" w:line="240" w:lineRule="auto"/>
    </w:pPr>
    <w:rPr>
      <w:rFonts w:ascii="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D447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C1"/>
    <w:rPr>
      <w:rFonts w:ascii="Tahoma" w:hAnsi="Tahoma" w:cs="Tahoma"/>
      <w:sz w:val="16"/>
      <w:szCs w:val="16"/>
    </w:rPr>
  </w:style>
  <w:style w:type="paragraph" w:styleId="ListParagraph">
    <w:name w:val="List Paragraph"/>
    <w:basedOn w:val="Normal"/>
    <w:uiPriority w:val="34"/>
    <w:qFormat/>
    <w:rsid w:val="00ED0B72"/>
    <w:pPr>
      <w:ind w:left="720"/>
      <w:contextualSpacing/>
    </w:pPr>
  </w:style>
  <w:style w:type="character" w:customStyle="1" w:styleId="Heading1Char">
    <w:name w:val="Heading 1 Char"/>
    <w:basedOn w:val="DefaultParagraphFont"/>
    <w:link w:val="Heading1"/>
    <w:uiPriority w:val="9"/>
    <w:rsid w:val="00ED0B7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577668862">
      <w:bodyDiv w:val="1"/>
      <w:marLeft w:val="105"/>
      <w:marRight w:val="105"/>
      <w:marTop w:val="15"/>
      <w:marBottom w:val="15"/>
      <w:divBdr>
        <w:top w:val="none" w:sz="0" w:space="0" w:color="auto"/>
        <w:left w:val="none" w:sz="0" w:space="0" w:color="auto"/>
        <w:bottom w:val="none" w:sz="0" w:space="0" w:color="auto"/>
        <w:right w:val="none" w:sz="0" w:space="0" w:color="auto"/>
      </w:divBdr>
      <w:divsChild>
        <w:div w:id="387265792">
          <w:marLeft w:val="0"/>
          <w:marRight w:val="0"/>
          <w:marTop w:val="120"/>
          <w:marBottom w:val="0"/>
          <w:divBdr>
            <w:top w:val="none" w:sz="0" w:space="0" w:color="auto"/>
            <w:left w:val="none" w:sz="0" w:space="0" w:color="auto"/>
            <w:bottom w:val="none" w:sz="0" w:space="0" w:color="auto"/>
            <w:right w:val="none" w:sz="0" w:space="0" w:color="auto"/>
          </w:divBdr>
          <w:divsChild>
            <w:div w:id="1533149198">
              <w:marLeft w:val="0"/>
              <w:marRight w:val="0"/>
              <w:marTop w:val="375"/>
              <w:marBottom w:val="0"/>
              <w:divBdr>
                <w:top w:val="single" w:sz="6" w:space="0" w:color="85A8C2"/>
                <w:left w:val="single" w:sz="6" w:space="0" w:color="85A8C2"/>
                <w:bottom w:val="single" w:sz="6" w:space="4" w:color="85A8C2"/>
                <w:right w:val="single" w:sz="6" w:space="0" w:color="85A8C2"/>
              </w:divBdr>
              <w:divsChild>
                <w:div w:id="1179078744">
                  <w:marLeft w:val="225"/>
                  <w:marRight w:val="225"/>
                  <w:marTop w:val="225"/>
                  <w:marBottom w:val="225"/>
                  <w:divBdr>
                    <w:top w:val="none" w:sz="0" w:space="0" w:color="auto"/>
                    <w:left w:val="none" w:sz="0" w:space="0" w:color="auto"/>
                    <w:bottom w:val="none" w:sz="0" w:space="0" w:color="auto"/>
                    <w:right w:val="none" w:sz="0" w:space="0" w:color="auto"/>
                  </w:divBdr>
                  <w:divsChild>
                    <w:div w:id="1227450140">
                      <w:marLeft w:val="0"/>
                      <w:marRight w:val="0"/>
                      <w:marTop w:val="45"/>
                      <w:marBottom w:val="0"/>
                      <w:divBdr>
                        <w:top w:val="none" w:sz="0" w:space="0" w:color="auto"/>
                        <w:left w:val="single" w:sz="18" w:space="0" w:color="8080FF"/>
                        <w:bottom w:val="none" w:sz="0" w:space="0" w:color="auto"/>
                        <w:right w:val="none" w:sz="0" w:space="0" w:color="auto"/>
                      </w:divBdr>
                    </w:div>
                  </w:divsChild>
                </w:div>
              </w:divsChild>
            </w:div>
          </w:divsChild>
        </w:div>
      </w:divsChild>
    </w:div>
    <w:div w:id="1871412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elbourneit.com.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lbourneit.com.au/support" TargetMode="External"/><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2</Pages>
  <Words>283</Words>
  <Characters>1616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dc:creator>
  <cp:lastModifiedBy>simon</cp:lastModifiedBy>
  <cp:revision>5</cp:revision>
  <cp:lastPrinted>2009-06-24T04:54:00Z</cp:lastPrinted>
  <dcterms:created xsi:type="dcterms:W3CDTF">2009-06-23T06:54:00Z</dcterms:created>
  <dcterms:modified xsi:type="dcterms:W3CDTF">2009-06-24T05:58:00Z</dcterms:modified>
</cp:coreProperties>
</file>