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margin">
                  <wp:posOffset>3700790</wp:posOffset>
                </wp:positionH>
                <wp:positionV relativeFrom="line">
                  <wp:posOffset>8312122</wp:posOffset>
                </wp:positionV>
                <wp:extent cx="995760" cy="364481"/>
                <wp:effectExtent l="0" t="0" r="0" b="0"/>
                <wp:wrapThrough wrapText="bothSides" distL="152400" distR="152400">
                  <wp:wrapPolygon edited="1">
                    <wp:start x="0" y="0"/>
                    <wp:lineTo x="0" y="21591"/>
                    <wp:lineTo x="21600" y="21591"/>
                    <wp:lineTo x="21600" y="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5760" cy="36448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Position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91.4pt;margin-top:654.5pt;width:78.4pt;height:28.7pt;z-index:25167155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Position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-545400</wp:posOffset>
                </wp:positionH>
                <wp:positionV relativeFrom="line">
                  <wp:posOffset>5988675</wp:posOffset>
                </wp:positionV>
                <wp:extent cx="7198158" cy="840631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8158" cy="84063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Avenir Next Demi Bold" w:cs="Avenir Next Demi Bold" w:hAnsi="Avenir Next Demi Bold" w:eastAsia="Avenir Next Demi Bold"/>
                                <w:color w:val="3f3f3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venir Next Demi Bold"/>
                                <w:color w:val="3f3f3f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 xml:space="preserve">REGISTER NOW </w:t>
                            </w:r>
                            <w:r>
                              <w:rPr>
                                <w:rFonts w:ascii="Avenir Next Demi Bold"/>
                                <w:color w:val="3f3f3f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for </w:t>
                            </w:r>
                            <w:r>
                              <w:rPr>
                                <w:rFonts w:ascii="Avenir Next Demi Bold"/>
                                <w:color w:val="3f3f3f"/>
                                <w:sz w:val="30"/>
                                <w:szCs w:val="30"/>
                                <w:rtl w:val="0"/>
                                <w:lang w:val="en-US"/>
                              </w:rPr>
                              <w:t>12</w:t>
                            </w:r>
                            <w:r>
                              <w:rPr>
                                <w:rFonts w:ascii="Avenir Next Demi Bold"/>
                                <w:color w:val="3f3f3f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Months Unlimited Access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b w:val="1"/>
                                <w:bCs w:val="1"/>
                                <w:color w:val="3f3f3f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57ca2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www.iPD4SchoolLeaders.com.au/Join now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-42.9pt;margin-top:471.5pt;width:566.8pt;height:66.2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Avenir Next Demi Bold" w:cs="Avenir Next Demi Bold" w:hAnsi="Avenir Next Demi Bold" w:eastAsia="Avenir Next Demi Bold"/>
                          <w:color w:val="3f3f3f"/>
                          <w:sz w:val="26"/>
                          <w:szCs w:val="26"/>
                        </w:rPr>
                      </w:pPr>
                      <w:r>
                        <w:rPr>
                          <w:rFonts w:ascii="Avenir Next Demi Bold"/>
                          <w:color w:val="3f3f3f"/>
                          <w:sz w:val="32"/>
                          <w:szCs w:val="32"/>
                          <w:rtl w:val="0"/>
                          <w:lang w:val="en-US"/>
                        </w:rPr>
                        <w:t xml:space="preserve">REGISTER NOW </w:t>
                      </w:r>
                      <w:r>
                        <w:rPr>
                          <w:rFonts w:ascii="Avenir Next Demi Bold"/>
                          <w:color w:val="3f3f3f"/>
                          <w:sz w:val="26"/>
                          <w:szCs w:val="26"/>
                          <w:rtl w:val="0"/>
                          <w:lang w:val="en-US"/>
                        </w:rPr>
                        <w:t xml:space="preserve">for </w:t>
                      </w:r>
                      <w:r>
                        <w:rPr>
                          <w:rFonts w:ascii="Avenir Next Demi Bold"/>
                          <w:color w:val="3f3f3f"/>
                          <w:sz w:val="30"/>
                          <w:szCs w:val="30"/>
                          <w:rtl w:val="0"/>
                          <w:lang w:val="en-US"/>
                        </w:rPr>
                        <w:t>12</w:t>
                      </w:r>
                      <w:r>
                        <w:rPr>
                          <w:rFonts w:ascii="Avenir Next Demi Bold"/>
                          <w:color w:val="3f3f3f"/>
                          <w:sz w:val="26"/>
                          <w:szCs w:val="26"/>
                          <w:rtl w:val="0"/>
                          <w:lang w:val="en-US"/>
                        </w:rPr>
                        <w:t xml:space="preserve"> Months Unlimited Access</w:t>
                      </w:r>
                    </w:p>
                    <w:p>
                      <w:pPr>
                        <w:pStyle w:val="Body"/>
                        <w:jc w:val="center"/>
                        <w:rPr>
                          <w:b w:val="1"/>
                          <w:bCs w:val="1"/>
                          <w:color w:val="3f3f3f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Avenir Book"/>
                          <w:b w:val="1"/>
                          <w:bCs w:val="1"/>
                          <w:color w:val="357ca2"/>
                          <w:sz w:val="28"/>
                          <w:szCs w:val="28"/>
                          <w:rtl w:val="0"/>
                          <w:lang w:val="en-US"/>
                        </w:rPr>
                        <w:t>www.iPD4SchoolLeaders.com.au/Join now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margin">
                  <wp:posOffset>4445065</wp:posOffset>
                </wp:positionH>
                <wp:positionV relativeFrom="line">
                  <wp:posOffset>8573224</wp:posOffset>
                </wp:positionV>
                <wp:extent cx="1912813" cy="0"/>
                <wp:effectExtent l="0" t="0" r="0" b="0"/>
                <wp:wrapThrough wrapText="bothSides" distL="152400" distR="152400">
                  <wp:wrapPolygon edited="1">
                    <wp:start x="0" y="0"/>
                    <wp:lineTo x="21601" y="0"/>
                    <wp:lineTo x="0" y="0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2813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350.0pt;margin-top:675.1pt;width:150.6pt;height:0.0pt;z-index:2516725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margin">
                  <wp:posOffset>-545400</wp:posOffset>
                </wp:positionH>
                <wp:positionV relativeFrom="line">
                  <wp:posOffset>6979275</wp:posOffset>
                </wp:positionV>
                <wp:extent cx="6995355" cy="1015504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5355" cy="101550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b w:val="1"/>
                                <w:bCs w:val="1"/>
                                <w:color w:val="3f3f3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color w:val="3f3f3f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Or Fax back to (07) 3831 7055 or email </w:t>
                            </w:r>
                            <w:hyperlink r:id="rId4" w:history="1">
                              <w:r>
                                <w:rPr>
                                  <w:rStyle w:val="Hyperlink.0"/>
                                  <w:b w:val="1"/>
                                  <w:bCs w:val="1"/>
                                  <w:color w:val="3f3f3f"/>
                                  <w:sz w:val="32"/>
                                  <w:szCs w:val="32"/>
                                  <w:rtl w:val="0"/>
                                  <w:lang w:val="en-US"/>
                                </w:rPr>
                                <w:t>qassp@qassp.org.au</w:t>
                              </w:r>
                            </w:hyperlink>
                            <w:r>
                              <w:rPr>
                                <w:b w:val="1"/>
                                <w:bCs w:val="1"/>
                                <w:color w:val="3f3f3f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.</w:t>
                            </w: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color w:val="3f3f3f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rPr>
                                <w:rFonts w:ascii="Avenir Book" w:cs="Avenir Book" w:hAnsi="Avenir Book" w:eastAsia="Avenir Book"/>
                                <w:b w:val="1"/>
                                <w:bCs w:val="1"/>
                                <w:color w:val="3f3f3f"/>
                              </w:rPr>
                            </w:pP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rFonts w:ascii="Wingdings 2"/>
                                <w:b w:val="0"/>
                                <w:bCs w:val="0"/>
                                <w:color w:val="3f3f3f"/>
                                <w:rtl w:val="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$250 for 0-99 students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Wingdings 2"/>
                                <w:b w:val="0"/>
                                <w:bCs w:val="0"/>
                                <w:color w:val="3f3f3f"/>
                                <w:rtl w:val="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</w:rPr>
                              <w:t>$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>395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da-DK"/>
                              </w:rPr>
                              <w:t xml:space="preserve"> for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>100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</w:rPr>
                              <w:t>-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499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students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Wingdings 2"/>
                                <w:b w:val="0"/>
                                <w:bCs w:val="0"/>
                                <w:color w:val="3f3f3f"/>
                                <w:rtl w:val="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</w:rPr>
                              <w:t>$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>550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da-DK"/>
                              </w:rPr>
                              <w:t xml:space="preserve"> for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</w:rPr>
                              <w:t>00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>+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rtl w:val="0"/>
                                <w:lang w:val="en-US"/>
                              </w:rPr>
                              <w:t xml:space="preserve"> students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Avenir Book" w:cs="Avenir Book" w:hAnsi="Avenir Book" w:eastAsia="Avenir Book"/>
                                <w:b w:val="1"/>
                                <w:bCs w:val="1"/>
                                <w:color w:val="3f3f3f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 w:val="1"/>
                                <w:bCs w:val="1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Please tick the appropriate box above for your school size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-42.9pt;margin-top:549.5pt;width:550.8pt;height:80.0pt;z-index:25167462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b w:val="1"/>
                          <w:bCs w:val="1"/>
                          <w:color w:val="3f3f3f"/>
                          <w:sz w:val="26"/>
                          <w:szCs w:val="26"/>
                        </w:rPr>
                      </w:pPr>
                      <w:r>
                        <w:rPr>
                          <w:b w:val="1"/>
                          <w:bCs w:val="1"/>
                          <w:color w:val="3f3f3f"/>
                          <w:sz w:val="26"/>
                          <w:szCs w:val="26"/>
                          <w:rtl w:val="0"/>
                          <w:lang w:val="en-US"/>
                        </w:rPr>
                        <w:t xml:space="preserve">Or Fax back to (07) 3831 7055 or email </w:t>
                      </w:r>
                      <w:hyperlink r:id="rId4" w:history="1">
                        <w:r>
                          <w:rPr>
                            <w:rStyle w:val="Hyperlink.0"/>
                            <w:b w:val="1"/>
                            <w:bCs w:val="1"/>
                            <w:color w:val="3f3f3f"/>
                            <w:sz w:val="32"/>
                            <w:szCs w:val="32"/>
                            <w:rtl w:val="0"/>
                            <w:lang w:val="en-US"/>
                          </w:rPr>
                          <w:t>qassp@qassp.org.au</w:t>
                        </w:r>
                      </w:hyperlink>
                      <w:r>
                        <w:rPr>
                          <w:b w:val="1"/>
                          <w:bCs w:val="1"/>
                          <w:color w:val="3f3f3f"/>
                          <w:sz w:val="26"/>
                          <w:szCs w:val="26"/>
                          <w:rtl w:val="0"/>
                          <w:lang w:val="en-US"/>
                        </w:rPr>
                        <w:t>.</w:t>
                      </w: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color w:val="3f3f3f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rPr>
                          <w:rFonts w:ascii="Avenir Book" w:cs="Avenir Book" w:hAnsi="Avenir Book" w:eastAsia="Avenir Book"/>
                          <w:b w:val="1"/>
                          <w:bCs w:val="1"/>
                          <w:color w:val="3f3f3f"/>
                        </w:rPr>
                      </w:pP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sz w:val="18"/>
                          <w:szCs w:val="18"/>
                          <w:rtl w:val="0"/>
                          <w:lang w:val="en-US"/>
                        </w:rPr>
                        <w:t xml:space="preserve">        </w:t>
                      </w:r>
                      <w:r>
                        <w:rPr>
                          <w:rFonts w:ascii="Wingdings 2"/>
                          <w:b w:val="0"/>
                          <w:bCs w:val="0"/>
                          <w:color w:val="3f3f3f"/>
                          <w:rtl w:val="0"/>
                          <w:lang w:val="en-US"/>
                        </w:rPr>
                        <w:t>5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$250 for 0-99 students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Wingdings 2"/>
                          <w:b w:val="0"/>
                          <w:bCs w:val="0"/>
                          <w:color w:val="3f3f3f"/>
                          <w:rtl w:val="0"/>
                          <w:lang w:val="en-US"/>
                        </w:rPr>
                        <w:t>5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</w:rPr>
                        <w:t>$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>395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da-DK"/>
                        </w:rPr>
                        <w:t xml:space="preserve"> for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>100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</w:rPr>
                        <w:t>-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499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students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  </w:t>
                      </w:r>
                      <w:r>
                        <w:rPr>
                          <w:rFonts w:ascii="Wingdings 2"/>
                          <w:b w:val="0"/>
                          <w:bCs w:val="0"/>
                          <w:color w:val="3f3f3f"/>
                          <w:rtl w:val="0"/>
                          <w:lang w:val="en-US"/>
                        </w:rPr>
                        <w:t>5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</w:rPr>
                        <w:t>$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>550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da-DK"/>
                        </w:rPr>
                        <w:t xml:space="preserve"> for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>5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</w:rPr>
                        <w:t>00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>+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rtl w:val="0"/>
                          <w:lang w:val="en-US"/>
                        </w:rPr>
                        <w:t xml:space="preserve"> students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Avenir Book" w:cs="Avenir Book" w:hAnsi="Avenir Book" w:eastAsia="Avenir Book"/>
                          <w:b w:val="1"/>
                          <w:bCs w:val="1"/>
                          <w:color w:val="3f3f3f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>Please tick the appropriate box above for your school size</w:t>
                      </w:r>
                    </w:p>
                  </w:txbxContent>
                </v:textbox>
                <w10:wrap type="topAndBottom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-545400</wp:posOffset>
                </wp:positionH>
                <wp:positionV relativeFrom="line">
                  <wp:posOffset>7763599</wp:posOffset>
                </wp:positionV>
                <wp:extent cx="1656344" cy="1625600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0"/>
                    <wp:lineTo x="21598" y="21600"/>
                    <wp:lineTo x="21598" y="0"/>
                    <wp:lineTo x="0" y="0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6344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Name of School: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Contact Name: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Email Address: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Fonts w:ascii="Helvetica" w:cs="Arial Unicode MS" w:hAnsi="Arial Unicode MS" w:eastAsia="Arial Unicode MS"/>
                                <w:rtl w:val="0"/>
                                <w:lang w:val="en-US"/>
                              </w:rPr>
                              <w:t>Phone Number: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-42.9pt;margin-top:611.3pt;width:130.4pt;height:128.0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Name of School: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Contact Name: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Email Address: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bidi w:val="0"/>
                      </w:pPr>
                      <w:r>
                        <w:rPr>
                          <w:rFonts w:ascii="Helvetica" w:cs="Arial Unicode MS" w:hAnsi="Arial Unicode MS" w:eastAsia="Arial Unicode MS"/>
                          <w:rtl w:val="0"/>
                          <w:lang w:val="en-US"/>
                        </w:rPr>
                        <w:t>Phone Number: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margin">
                  <wp:posOffset>849855</wp:posOffset>
                </wp:positionH>
                <wp:positionV relativeFrom="line">
                  <wp:posOffset>8192224</wp:posOffset>
                </wp:positionV>
                <wp:extent cx="5469923" cy="0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9923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1" style="visibility:visible;position:absolute;margin-left:66.9pt;margin-top:645.1pt;width:430.7pt;height:0.0pt;z-index:2516674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margin">
                  <wp:posOffset>839173</wp:posOffset>
                </wp:positionH>
                <wp:positionV relativeFrom="line">
                  <wp:posOffset>8598624</wp:posOffset>
                </wp:positionV>
                <wp:extent cx="2791701" cy="0"/>
                <wp:effectExtent l="0" t="0" r="0" b="0"/>
                <wp:wrapTopAndBottom distT="152400" distB="152400"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1701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2" style="visibility:visible;position:absolute;margin-left:66.1pt;margin-top:677.1pt;width:219.8pt;height:0.0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margin">
                  <wp:posOffset>848441</wp:posOffset>
                </wp:positionH>
                <wp:positionV relativeFrom="line">
                  <wp:posOffset>9271724</wp:posOffset>
                </wp:positionV>
                <wp:extent cx="2494162" cy="0"/>
                <wp:effectExtent l="0" t="0" r="0" b="0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4162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66.8pt;margin-top:730.1pt;width:196.4pt;height:0.0pt;z-index:25167052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margin">
                  <wp:posOffset>838017</wp:posOffset>
                </wp:positionH>
                <wp:positionV relativeFrom="line">
                  <wp:posOffset>8916124</wp:posOffset>
                </wp:positionV>
                <wp:extent cx="4450372" cy="0"/>
                <wp:effectExtent l="0" t="0" r="0" b="0"/>
                <wp:wrapTopAndBottom distT="152400" distB="152400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0372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4" style="visibility:visible;position:absolute;margin-left:66.0pt;margin-top:702.1pt;width:350.4pt;height:0.0pt;z-index:25166950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-482024</wp:posOffset>
                </wp:positionH>
                <wp:positionV relativeFrom="line">
                  <wp:posOffset>2329270</wp:posOffset>
                </wp:positionV>
                <wp:extent cx="3795684" cy="3626138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5684" cy="3626138"/>
                        </a:xfrm>
                        <a:prstGeom prst="rect">
                          <a:avLst/>
                        </a:prstGeom>
                        <a:solidFill>
                          <a:srgbClr val="404040">
                            <a:alpha val="71000"/>
                          </a:srgbClr>
                        </a:solidFill>
                        <a:ln w="12700" cap="flat">
                          <a:solidFill>
                            <a:srgbClr val="53585F">
                              <a:alpha val="71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 Dark"/>
                              <w:jc w:val="left"/>
                              <w:rPr>
                                <w:rFonts w:ascii="Avenir Book" w:cs="Avenir Book" w:hAnsi="Avenir Book" w:eastAsia="Avenir Book"/>
                                <w:b w:val="1"/>
                                <w:bCs w:val="1"/>
                                <w:color w:val="fefef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fefef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INSTANT ACCESS TO BANK OF OVER 30 TOPICS  </w:t>
                            </w:r>
                          </w:p>
                          <w:p>
                            <w:pPr>
                              <w:pStyle w:val="Label Dark"/>
                              <w:jc w:val="left"/>
                              <w:rPr>
                                <w:rFonts w:ascii="Avenir Book" w:cs="Avenir Book" w:hAnsi="Avenir Book" w:eastAsia="Avenir Book"/>
                                <w:b w:val="1"/>
                                <w:bCs w:val="1"/>
                                <w:color w:val="fefefe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3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Inventing the Future Or Fixing the Past with Yong Zhao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4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Community Engagement Strategies with Michael Grose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5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Establishing Trust in Your School with Steve Francis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6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 xml:space="preserve">Explicit Instruction with Eric Frangenheim 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7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Differentiation Strategies That Work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8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 xml:space="preserve">From Pedagogical Theory to Practice with Lane </w:t>
                            </w: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Clark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9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iPods and iPads in schools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0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Fete and Fund raising Best practices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1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Staff Engagement Strategies with Ian Hutchinson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2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Lesson Observations and Walk Throughs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3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Time Management for Principals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4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Perceptual Positioning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5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Fierce Conversations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6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nl-NL"/>
                              </w:rPr>
                              <w:t>Smart Classrooms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7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Leading to Inspire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8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Developing an Effective Cluster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19"/>
                              </w:numPr>
                              <w:bidi w:val="0"/>
                              <w:ind w:left="147" w:right="720" w:hanging="147"/>
                              <w:jc w:val="left"/>
                              <w:rPr>
                                <w:rFonts w:ascii="Avenir Book" w:cs="Avenir Book" w:hAnsi="Avenir Book" w:eastAsia="Avenir Book"/>
                                <w:color w:val="fefefe"/>
                                <w:position w:val="-2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fefef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AND MUCH MORE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-38.0pt;margin-top:183.4pt;width:298.9pt;height:285.5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404040" opacity="71.0%" type="solid"/>
                <v:stroke filltype="solid" color="#53585F" opacity="71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 Dark"/>
                        <w:jc w:val="left"/>
                        <w:rPr>
                          <w:rFonts w:ascii="Avenir Book" w:cs="Avenir Book" w:hAnsi="Avenir Book" w:eastAsia="Avenir Book"/>
                          <w:b w:val="1"/>
                          <w:bCs w:val="1"/>
                          <w:color w:val="fefefe"/>
                          <w:sz w:val="22"/>
                          <w:szCs w:val="22"/>
                        </w:rPr>
                      </w:pPr>
                      <w:r>
                        <w:rPr>
                          <w:rFonts w:ascii="Avenir Book"/>
                          <w:b w:val="1"/>
                          <w:bCs w:val="1"/>
                          <w:color w:val="fefefe"/>
                          <w:sz w:val="22"/>
                          <w:szCs w:val="22"/>
                          <w:rtl w:val="0"/>
                          <w:lang w:val="en-US"/>
                        </w:rPr>
                        <w:t xml:space="preserve">INSTANT ACCESS TO BANK OF OVER 30 TOPICS  </w:t>
                      </w:r>
                    </w:p>
                    <w:p>
                      <w:pPr>
                        <w:pStyle w:val="Label Dark"/>
                        <w:jc w:val="left"/>
                        <w:rPr>
                          <w:rFonts w:ascii="Avenir Book" w:cs="Avenir Book" w:hAnsi="Avenir Book" w:eastAsia="Avenir Book"/>
                          <w:b w:val="1"/>
                          <w:bCs w:val="1"/>
                          <w:color w:val="fefefe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Default"/>
                        <w:numPr>
                          <w:ilvl w:val="0"/>
                          <w:numId w:val="3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Inventing the Future Or Fixing the Past with Yong Zhao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4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Community Engagement Strategies with Michael Grose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5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Establishing Trust in Your School with Steve Francis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6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 xml:space="preserve">Explicit Instruction with Eric Frangenheim 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7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Differentiation Strategies That Work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8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 xml:space="preserve">From Pedagogical Theory to Practice with Lane </w:t>
                      </w: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Clark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9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iPods and iPads in schools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0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Fete and Fund raising Best practices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1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Staff Engagement Strategies with Ian Hutchinson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2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Lesson Observations and Walk Throughs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3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Time Management for Principals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4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Perceptual Positioning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5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Fierce Conversations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6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nl-NL"/>
                        </w:rPr>
                        <w:t>Smart Classrooms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7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Leading to Inspire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8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Developing an Effective Cluster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19"/>
                        </w:numPr>
                        <w:bidi w:val="0"/>
                        <w:ind w:left="147" w:right="720" w:hanging="147"/>
                        <w:jc w:val="left"/>
                        <w:rPr>
                          <w:rFonts w:ascii="Avenir Book" w:cs="Avenir Book" w:hAnsi="Avenir Book" w:eastAsia="Avenir Book"/>
                          <w:color w:val="fefefe"/>
                          <w:position w:val="-2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fefefe"/>
                          <w:sz w:val="20"/>
                          <w:szCs w:val="20"/>
                          <w:rtl w:val="0"/>
                          <w:lang w:val="en-US"/>
                        </w:rPr>
                        <w:t>AND MUCH MORE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3382085</wp:posOffset>
                </wp:positionH>
                <wp:positionV relativeFrom="line">
                  <wp:posOffset>2259420</wp:posOffset>
                </wp:positionV>
                <wp:extent cx="3222064" cy="3990052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2064" cy="399005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tabs>
                                <w:tab w:val="left" w:pos="20"/>
                                <w:tab w:val="left" w:pos="40"/>
                                <w:tab w:val="left" w:pos="60"/>
                                <w:tab w:val="left" w:pos="80"/>
                                <w:tab w:val="left" w:pos="100"/>
                                <w:tab w:val="left" w:pos="120"/>
                                <w:tab w:val="left" w:pos="140"/>
                                <w:tab w:val="left" w:pos="160"/>
                                <w:tab w:val="left" w:pos="180"/>
                                <w:tab w:val="left" w:pos="200"/>
                                <w:tab w:val="left" w:pos="220"/>
                                <w:tab w:val="left" w:pos="240"/>
                                <w:tab w:val="left" w:pos="260"/>
                                <w:tab w:val="left" w:pos="280"/>
                                <w:tab w:val="left" w:pos="300"/>
                                <w:tab w:val="left" w:pos="320"/>
                                <w:tab w:val="left" w:pos="340"/>
                                <w:tab w:val="left" w:pos="360"/>
                                <w:tab w:val="left" w:pos="380"/>
                                <w:tab w:val="left" w:pos="400"/>
                                <w:tab w:val="left" w:pos="420"/>
                                <w:tab w:val="left" w:pos="440"/>
                                <w:tab w:val="left" w:pos="460"/>
                                <w:tab w:val="left" w:pos="480"/>
                                <w:tab w:val="left" w:pos="500"/>
                                <w:tab w:val="left" w:pos="520"/>
                                <w:tab w:val="left" w:pos="540"/>
                                <w:tab w:val="left" w:pos="560"/>
                                <w:tab w:val="left" w:pos="580"/>
                                <w:tab w:val="left" w:pos="600"/>
                                <w:tab w:val="left" w:pos="620"/>
                                <w:tab w:val="left" w:pos="640"/>
                                <w:tab w:val="left" w:pos="660"/>
                                <w:tab w:val="left" w:pos="680"/>
                                <w:tab w:val="left" w:pos="700"/>
                                <w:tab w:val="left" w:pos="720"/>
                                <w:tab w:val="left" w:pos="740"/>
                                <w:tab w:val="left" w:pos="760"/>
                                <w:tab w:val="left" w:pos="780"/>
                                <w:tab w:val="left" w:pos="800"/>
                                <w:tab w:val="left" w:pos="820"/>
                                <w:tab w:val="left" w:pos="840"/>
                                <w:tab w:val="left" w:pos="860"/>
                                <w:tab w:val="left" w:pos="880"/>
                                <w:tab w:val="left" w:pos="900"/>
                                <w:tab w:val="left" w:pos="920"/>
                                <w:tab w:val="left" w:pos="940"/>
                                <w:tab w:val="left" w:pos="960"/>
                                <w:tab w:val="left" w:pos="980"/>
                                <w:tab w:val="left" w:pos="1000"/>
                                <w:tab w:val="left" w:pos="1020"/>
                                <w:tab w:val="left" w:pos="1040"/>
                                <w:tab w:val="left" w:pos="1060"/>
                                <w:tab w:val="left" w:pos="1080"/>
                                <w:tab w:val="left" w:pos="1100"/>
                                <w:tab w:val="left" w:pos="1120"/>
                                <w:tab w:val="left" w:pos="1140"/>
                                <w:tab w:val="left" w:pos="1160"/>
                                <w:tab w:val="left" w:pos="1180"/>
                                <w:tab w:val="left" w:pos="1200"/>
                                <w:tab w:val="left" w:pos="1220"/>
                                <w:tab w:val="left" w:pos="1240"/>
                                <w:tab w:val="left" w:pos="1260"/>
                                <w:tab w:val="left" w:pos="1280"/>
                              </w:tabs>
                              <w:bidi w:val="0"/>
                              <w:ind w:left="0" w:right="0" w:firstLine="0"/>
                              <w:jc w:val="center"/>
                              <w:rPr>
                                <w:rFonts w:ascii="Avenir Book" w:cs="Avenir Book" w:hAnsi="Avenir Book" w:eastAsia="Avenir Book"/>
                                <w:b w:val="1"/>
                                <w:bCs w:val="1"/>
                                <w:color w:val="7f7f7f"/>
                                <w:sz w:val="28"/>
                                <w:szCs w:val="28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7f7f7f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2015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i w:val="1"/>
                                <w:iCs w:val="1"/>
                                <w:color w:val="7f7f7f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Live Webinar Sessions</w:t>
                            </w:r>
                          </w:p>
                          <w:p>
                            <w:pPr>
                              <w:pStyle w:val="Default"/>
                              <w:tabs>
                                <w:tab w:val="left" w:pos="20"/>
                                <w:tab w:val="left" w:pos="40"/>
                                <w:tab w:val="left" w:pos="60"/>
                                <w:tab w:val="left" w:pos="80"/>
                                <w:tab w:val="left" w:pos="100"/>
                                <w:tab w:val="left" w:pos="120"/>
                                <w:tab w:val="left" w:pos="140"/>
                                <w:tab w:val="left" w:pos="160"/>
                                <w:tab w:val="left" w:pos="180"/>
                                <w:tab w:val="left" w:pos="200"/>
                                <w:tab w:val="left" w:pos="220"/>
                                <w:tab w:val="left" w:pos="240"/>
                                <w:tab w:val="left" w:pos="260"/>
                                <w:tab w:val="left" w:pos="280"/>
                                <w:tab w:val="left" w:pos="300"/>
                                <w:tab w:val="left" w:pos="320"/>
                                <w:tab w:val="left" w:pos="340"/>
                                <w:tab w:val="left" w:pos="360"/>
                                <w:tab w:val="left" w:pos="380"/>
                                <w:tab w:val="left" w:pos="400"/>
                                <w:tab w:val="left" w:pos="420"/>
                                <w:tab w:val="left" w:pos="440"/>
                                <w:tab w:val="left" w:pos="460"/>
                                <w:tab w:val="left" w:pos="480"/>
                                <w:tab w:val="left" w:pos="500"/>
                                <w:tab w:val="left" w:pos="520"/>
                                <w:tab w:val="left" w:pos="540"/>
                                <w:tab w:val="left" w:pos="560"/>
                                <w:tab w:val="left" w:pos="580"/>
                                <w:tab w:val="left" w:pos="600"/>
                                <w:tab w:val="left" w:pos="620"/>
                                <w:tab w:val="left" w:pos="640"/>
                                <w:tab w:val="left" w:pos="660"/>
                                <w:tab w:val="left" w:pos="680"/>
                                <w:tab w:val="left" w:pos="700"/>
                                <w:tab w:val="left" w:pos="720"/>
                                <w:tab w:val="left" w:pos="740"/>
                                <w:tab w:val="left" w:pos="760"/>
                                <w:tab w:val="left" w:pos="780"/>
                                <w:tab w:val="left" w:pos="800"/>
                                <w:tab w:val="left" w:pos="820"/>
                                <w:tab w:val="left" w:pos="840"/>
                                <w:tab w:val="left" w:pos="860"/>
                                <w:tab w:val="left" w:pos="880"/>
                                <w:tab w:val="left" w:pos="900"/>
                                <w:tab w:val="left" w:pos="920"/>
                                <w:tab w:val="left" w:pos="940"/>
                                <w:tab w:val="left" w:pos="960"/>
                                <w:tab w:val="left" w:pos="980"/>
                                <w:tab w:val="left" w:pos="1000"/>
                                <w:tab w:val="left" w:pos="1020"/>
                                <w:tab w:val="left" w:pos="1040"/>
                                <w:tab w:val="left" w:pos="1060"/>
                                <w:tab w:val="left" w:pos="1080"/>
                                <w:tab w:val="left" w:pos="1100"/>
                                <w:tab w:val="left" w:pos="1120"/>
                                <w:tab w:val="left" w:pos="1140"/>
                                <w:tab w:val="left" w:pos="1160"/>
                                <w:tab w:val="left" w:pos="1180"/>
                                <w:tab w:val="left" w:pos="1200"/>
                                <w:tab w:val="left" w:pos="1220"/>
                                <w:tab w:val="left" w:pos="1240"/>
                                <w:tab w:val="left" w:pos="1260"/>
                                <w:tab w:val="left" w:pos="1280"/>
                              </w:tabs>
                              <w:bidi w:val="0"/>
                              <w:spacing w:line="192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 xml:space="preserve">Enjoy live access to 10 thought provoking leadership </w:t>
                            </w:r>
                            <w:r>
                              <w:rPr>
                                <w:rFonts w:ascii="Avenir Book"/>
                                <w:rtl w:val="0"/>
                              </w:rPr>
                              <w:t>topics</w:t>
                            </w: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 xml:space="preserve"> presented throughout the year.  Benefit from live interaction and Q&amp;A opportunities with our renowned guest speakers.  </w:t>
                            </w:r>
                          </w:p>
                          <w:p>
                            <w:pPr>
                              <w:pStyle w:val="Default"/>
                              <w:tabs>
                                <w:tab w:val="left" w:pos="20"/>
                                <w:tab w:val="left" w:pos="40"/>
                                <w:tab w:val="left" w:pos="60"/>
                                <w:tab w:val="left" w:pos="80"/>
                                <w:tab w:val="left" w:pos="100"/>
                                <w:tab w:val="left" w:pos="120"/>
                                <w:tab w:val="left" w:pos="140"/>
                                <w:tab w:val="left" w:pos="160"/>
                                <w:tab w:val="left" w:pos="180"/>
                                <w:tab w:val="left" w:pos="200"/>
                                <w:tab w:val="left" w:pos="220"/>
                                <w:tab w:val="left" w:pos="240"/>
                                <w:tab w:val="left" w:pos="260"/>
                                <w:tab w:val="left" w:pos="280"/>
                                <w:tab w:val="left" w:pos="300"/>
                                <w:tab w:val="left" w:pos="320"/>
                                <w:tab w:val="left" w:pos="340"/>
                                <w:tab w:val="left" w:pos="360"/>
                                <w:tab w:val="left" w:pos="380"/>
                                <w:tab w:val="left" w:pos="400"/>
                                <w:tab w:val="left" w:pos="420"/>
                                <w:tab w:val="left" w:pos="440"/>
                                <w:tab w:val="left" w:pos="460"/>
                                <w:tab w:val="left" w:pos="480"/>
                                <w:tab w:val="left" w:pos="500"/>
                                <w:tab w:val="left" w:pos="520"/>
                                <w:tab w:val="left" w:pos="540"/>
                                <w:tab w:val="left" w:pos="560"/>
                                <w:tab w:val="left" w:pos="580"/>
                                <w:tab w:val="left" w:pos="600"/>
                                <w:tab w:val="left" w:pos="620"/>
                                <w:tab w:val="left" w:pos="640"/>
                                <w:tab w:val="left" w:pos="660"/>
                                <w:tab w:val="left" w:pos="680"/>
                                <w:tab w:val="left" w:pos="700"/>
                                <w:tab w:val="left" w:pos="720"/>
                                <w:tab w:val="left" w:pos="740"/>
                                <w:tab w:val="left" w:pos="760"/>
                                <w:tab w:val="left" w:pos="780"/>
                                <w:tab w:val="left" w:pos="800"/>
                                <w:tab w:val="left" w:pos="820"/>
                                <w:tab w:val="left" w:pos="840"/>
                                <w:tab w:val="left" w:pos="860"/>
                                <w:tab w:val="left" w:pos="880"/>
                                <w:tab w:val="left" w:pos="900"/>
                                <w:tab w:val="left" w:pos="920"/>
                                <w:tab w:val="left" w:pos="940"/>
                                <w:tab w:val="left" w:pos="960"/>
                                <w:tab w:val="left" w:pos="980"/>
                                <w:tab w:val="left" w:pos="1000"/>
                                <w:tab w:val="left" w:pos="1020"/>
                                <w:tab w:val="left" w:pos="1040"/>
                                <w:tab w:val="left" w:pos="1060"/>
                                <w:tab w:val="left" w:pos="1080"/>
                                <w:tab w:val="left" w:pos="1100"/>
                                <w:tab w:val="left" w:pos="1120"/>
                                <w:tab w:val="left" w:pos="1140"/>
                                <w:tab w:val="left" w:pos="1160"/>
                                <w:tab w:val="left" w:pos="1180"/>
                                <w:tab w:val="left" w:pos="1200"/>
                                <w:tab w:val="left" w:pos="1220"/>
                                <w:tab w:val="left" w:pos="1240"/>
                                <w:tab w:val="left" w:pos="1260"/>
                                <w:tab w:val="left" w:pos="1280"/>
                              </w:tabs>
                              <w:bidi w:val="0"/>
                              <w:spacing w:line="192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rtl w:val="0"/>
                              </w:rPr>
                            </w:pPr>
                          </w:p>
                          <w:p>
                            <w:pPr>
                              <w:pStyle w:val="Default"/>
                              <w:tabs>
                                <w:tab w:val="left" w:pos="20"/>
                                <w:tab w:val="left" w:pos="40"/>
                                <w:tab w:val="left" w:pos="60"/>
                                <w:tab w:val="left" w:pos="80"/>
                                <w:tab w:val="left" w:pos="100"/>
                                <w:tab w:val="left" w:pos="120"/>
                                <w:tab w:val="left" w:pos="140"/>
                                <w:tab w:val="left" w:pos="160"/>
                                <w:tab w:val="left" w:pos="180"/>
                                <w:tab w:val="left" w:pos="200"/>
                                <w:tab w:val="left" w:pos="220"/>
                                <w:tab w:val="left" w:pos="240"/>
                                <w:tab w:val="left" w:pos="260"/>
                                <w:tab w:val="left" w:pos="280"/>
                                <w:tab w:val="left" w:pos="300"/>
                                <w:tab w:val="left" w:pos="320"/>
                                <w:tab w:val="left" w:pos="340"/>
                                <w:tab w:val="left" w:pos="360"/>
                                <w:tab w:val="left" w:pos="380"/>
                                <w:tab w:val="left" w:pos="400"/>
                                <w:tab w:val="left" w:pos="420"/>
                                <w:tab w:val="left" w:pos="440"/>
                                <w:tab w:val="left" w:pos="460"/>
                                <w:tab w:val="left" w:pos="480"/>
                                <w:tab w:val="left" w:pos="500"/>
                                <w:tab w:val="left" w:pos="520"/>
                                <w:tab w:val="left" w:pos="540"/>
                                <w:tab w:val="left" w:pos="560"/>
                                <w:tab w:val="left" w:pos="580"/>
                                <w:tab w:val="left" w:pos="600"/>
                                <w:tab w:val="left" w:pos="620"/>
                                <w:tab w:val="left" w:pos="640"/>
                                <w:tab w:val="left" w:pos="660"/>
                                <w:tab w:val="left" w:pos="680"/>
                                <w:tab w:val="left" w:pos="700"/>
                                <w:tab w:val="left" w:pos="720"/>
                                <w:tab w:val="left" w:pos="740"/>
                                <w:tab w:val="left" w:pos="760"/>
                                <w:tab w:val="left" w:pos="780"/>
                                <w:tab w:val="left" w:pos="800"/>
                                <w:tab w:val="left" w:pos="820"/>
                                <w:tab w:val="left" w:pos="840"/>
                                <w:tab w:val="left" w:pos="860"/>
                                <w:tab w:val="left" w:pos="880"/>
                                <w:tab w:val="left" w:pos="900"/>
                                <w:tab w:val="left" w:pos="920"/>
                                <w:tab w:val="left" w:pos="940"/>
                                <w:tab w:val="left" w:pos="960"/>
                                <w:tab w:val="left" w:pos="980"/>
                                <w:tab w:val="left" w:pos="1000"/>
                                <w:tab w:val="left" w:pos="1020"/>
                                <w:tab w:val="left" w:pos="1040"/>
                                <w:tab w:val="left" w:pos="1060"/>
                                <w:tab w:val="left" w:pos="1080"/>
                                <w:tab w:val="left" w:pos="1100"/>
                                <w:tab w:val="left" w:pos="1120"/>
                                <w:tab w:val="left" w:pos="1140"/>
                                <w:tab w:val="left" w:pos="1160"/>
                                <w:tab w:val="left" w:pos="1180"/>
                                <w:tab w:val="left" w:pos="1200"/>
                                <w:tab w:val="left" w:pos="1220"/>
                                <w:tab w:val="left" w:pos="1240"/>
                                <w:tab w:val="left" w:pos="1260"/>
                                <w:tab w:val="left" w:pos="1280"/>
                              </w:tabs>
                              <w:bidi w:val="0"/>
                              <w:spacing w:after="120" w:line="192" w:lineRule="auto"/>
                              <w:ind w:left="0" w:right="0" w:firstLine="0"/>
                              <w:jc w:val="left"/>
                              <w:rPr>
                                <w:rFonts w:ascii="Avenir Book" w:cs="Avenir Book" w:hAnsi="Avenir Book" w:eastAsia="Avenir Book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Topics include;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1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Future of Schooling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2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Teach Them to Think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3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Flipped Classrooms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4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</w:rPr>
                              <w:t xml:space="preserve">PLCs </w:t>
                            </w:r>
                            <w:r>
                              <w:rPr>
                                <w:rFonts w:hAnsi="Avenir Book" w:hint="default"/>
                                <w:rtl w:val="0"/>
                              </w:rPr>
                              <w:t xml:space="preserve">– </w:t>
                            </w: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venir Book"/>
                                <w:rtl w:val="0"/>
                              </w:rPr>
                              <w:t xml:space="preserve">n </w:t>
                            </w: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Avenir Book"/>
                                <w:rtl w:val="0"/>
                                <w:lang w:val="fr-FR"/>
                              </w:rPr>
                              <w:t xml:space="preserve">ntroduction 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5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fr-FR"/>
                              </w:rPr>
                              <w:t>Explicit Instruction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6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Growth Coaching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7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Marketing Your School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0"/>
                                <w:numId w:val="28"/>
                              </w:numPr>
                              <w:bidi w:val="0"/>
                              <w:spacing w:after="200" w:line="120" w:lineRule="auto"/>
                              <w:ind w:left="164" w:right="720" w:hanging="164"/>
                              <w:jc w:val="left"/>
                              <w:rPr>
                                <w:rFonts w:ascii="Avenir Book" w:cs="Avenir Book" w:hAnsi="Avenir Book" w:eastAsia="Avenir Book"/>
                                <w:position w:val="-2"/>
                                <w:sz w:val="22"/>
                                <w:szCs w:val="22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AND MORE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72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 xml:space="preserve">These webinars will then be added to the bank of ON DEMAND PD, for use </w:t>
                            </w:r>
                            <w:r>
                              <w:rPr>
                                <w:rFonts w:ascii="Avenir Book"/>
                                <w:rtl w:val="0"/>
                                <w:lang w:val="en-US"/>
                              </w:rPr>
                              <w:t>by all staff</w:t>
                            </w:r>
                            <w:r>
                              <w:rPr>
                                <w:rFonts w:ascii="Avenir Book"/>
                                <w:rtl w:val="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266.3pt;margin-top:177.9pt;width:253.7pt;height:314.2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tabs>
                          <w:tab w:val="left" w:pos="20"/>
                          <w:tab w:val="left" w:pos="40"/>
                          <w:tab w:val="left" w:pos="60"/>
                          <w:tab w:val="left" w:pos="80"/>
                          <w:tab w:val="left" w:pos="100"/>
                          <w:tab w:val="left" w:pos="120"/>
                          <w:tab w:val="left" w:pos="140"/>
                          <w:tab w:val="left" w:pos="160"/>
                          <w:tab w:val="left" w:pos="180"/>
                          <w:tab w:val="left" w:pos="200"/>
                          <w:tab w:val="left" w:pos="220"/>
                          <w:tab w:val="left" w:pos="240"/>
                          <w:tab w:val="left" w:pos="260"/>
                          <w:tab w:val="left" w:pos="280"/>
                          <w:tab w:val="left" w:pos="300"/>
                          <w:tab w:val="left" w:pos="320"/>
                          <w:tab w:val="left" w:pos="340"/>
                          <w:tab w:val="left" w:pos="360"/>
                          <w:tab w:val="left" w:pos="380"/>
                          <w:tab w:val="left" w:pos="400"/>
                          <w:tab w:val="left" w:pos="420"/>
                          <w:tab w:val="left" w:pos="440"/>
                          <w:tab w:val="left" w:pos="460"/>
                          <w:tab w:val="left" w:pos="480"/>
                          <w:tab w:val="left" w:pos="500"/>
                          <w:tab w:val="left" w:pos="520"/>
                          <w:tab w:val="left" w:pos="540"/>
                          <w:tab w:val="left" w:pos="560"/>
                          <w:tab w:val="left" w:pos="580"/>
                          <w:tab w:val="left" w:pos="600"/>
                          <w:tab w:val="left" w:pos="620"/>
                          <w:tab w:val="left" w:pos="640"/>
                          <w:tab w:val="left" w:pos="660"/>
                          <w:tab w:val="left" w:pos="680"/>
                          <w:tab w:val="left" w:pos="700"/>
                          <w:tab w:val="left" w:pos="720"/>
                          <w:tab w:val="left" w:pos="740"/>
                          <w:tab w:val="left" w:pos="760"/>
                          <w:tab w:val="left" w:pos="780"/>
                          <w:tab w:val="left" w:pos="800"/>
                          <w:tab w:val="left" w:pos="820"/>
                          <w:tab w:val="left" w:pos="840"/>
                          <w:tab w:val="left" w:pos="860"/>
                          <w:tab w:val="left" w:pos="880"/>
                          <w:tab w:val="left" w:pos="900"/>
                          <w:tab w:val="left" w:pos="920"/>
                          <w:tab w:val="left" w:pos="940"/>
                          <w:tab w:val="left" w:pos="960"/>
                          <w:tab w:val="left" w:pos="980"/>
                          <w:tab w:val="left" w:pos="1000"/>
                          <w:tab w:val="left" w:pos="1020"/>
                          <w:tab w:val="left" w:pos="1040"/>
                          <w:tab w:val="left" w:pos="1060"/>
                          <w:tab w:val="left" w:pos="1080"/>
                          <w:tab w:val="left" w:pos="1100"/>
                          <w:tab w:val="left" w:pos="1120"/>
                          <w:tab w:val="left" w:pos="1140"/>
                          <w:tab w:val="left" w:pos="1160"/>
                          <w:tab w:val="left" w:pos="1180"/>
                          <w:tab w:val="left" w:pos="1200"/>
                          <w:tab w:val="left" w:pos="1220"/>
                          <w:tab w:val="left" w:pos="1240"/>
                          <w:tab w:val="left" w:pos="1260"/>
                          <w:tab w:val="left" w:pos="1280"/>
                        </w:tabs>
                        <w:bidi w:val="0"/>
                        <w:ind w:left="0" w:right="0" w:firstLine="0"/>
                        <w:jc w:val="center"/>
                        <w:rPr>
                          <w:rFonts w:ascii="Avenir Book" w:cs="Avenir Book" w:hAnsi="Avenir Book" w:eastAsia="Avenir Book"/>
                          <w:b w:val="1"/>
                          <w:bCs w:val="1"/>
                          <w:color w:val="7f7f7f"/>
                          <w:sz w:val="28"/>
                          <w:szCs w:val="28"/>
                          <w:rtl w:val="0"/>
                        </w:rPr>
                      </w:pPr>
                      <w:r>
                        <w:rPr>
                          <w:rFonts w:ascii="Avenir Book"/>
                          <w:b w:val="1"/>
                          <w:bCs w:val="1"/>
                          <w:color w:val="7f7f7f"/>
                          <w:sz w:val="28"/>
                          <w:szCs w:val="28"/>
                          <w:rtl w:val="0"/>
                          <w:lang w:val="en-US"/>
                        </w:rPr>
                        <w:t xml:space="preserve">2015 </w:t>
                      </w:r>
                      <w:r>
                        <w:rPr>
                          <w:rFonts w:ascii="Avenir Book"/>
                          <w:b w:val="1"/>
                          <w:bCs w:val="1"/>
                          <w:i w:val="1"/>
                          <w:iCs w:val="1"/>
                          <w:color w:val="7f7f7f"/>
                          <w:sz w:val="28"/>
                          <w:szCs w:val="28"/>
                          <w:rtl w:val="0"/>
                          <w:lang w:val="en-US"/>
                        </w:rPr>
                        <w:t>Live Webinar Sessions</w:t>
                      </w:r>
                    </w:p>
                    <w:p>
                      <w:pPr>
                        <w:pStyle w:val="Default"/>
                        <w:tabs>
                          <w:tab w:val="left" w:pos="20"/>
                          <w:tab w:val="left" w:pos="40"/>
                          <w:tab w:val="left" w:pos="60"/>
                          <w:tab w:val="left" w:pos="80"/>
                          <w:tab w:val="left" w:pos="100"/>
                          <w:tab w:val="left" w:pos="120"/>
                          <w:tab w:val="left" w:pos="140"/>
                          <w:tab w:val="left" w:pos="160"/>
                          <w:tab w:val="left" w:pos="180"/>
                          <w:tab w:val="left" w:pos="200"/>
                          <w:tab w:val="left" w:pos="220"/>
                          <w:tab w:val="left" w:pos="240"/>
                          <w:tab w:val="left" w:pos="260"/>
                          <w:tab w:val="left" w:pos="280"/>
                          <w:tab w:val="left" w:pos="300"/>
                          <w:tab w:val="left" w:pos="320"/>
                          <w:tab w:val="left" w:pos="340"/>
                          <w:tab w:val="left" w:pos="360"/>
                          <w:tab w:val="left" w:pos="380"/>
                          <w:tab w:val="left" w:pos="400"/>
                          <w:tab w:val="left" w:pos="420"/>
                          <w:tab w:val="left" w:pos="440"/>
                          <w:tab w:val="left" w:pos="460"/>
                          <w:tab w:val="left" w:pos="480"/>
                          <w:tab w:val="left" w:pos="500"/>
                          <w:tab w:val="left" w:pos="520"/>
                          <w:tab w:val="left" w:pos="540"/>
                          <w:tab w:val="left" w:pos="560"/>
                          <w:tab w:val="left" w:pos="580"/>
                          <w:tab w:val="left" w:pos="600"/>
                          <w:tab w:val="left" w:pos="620"/>
                          <w:tab w:val="left" w:pos="640"/>
                          <w:tab w:val="left" w:pos="660"/>
                          <w:tab w:val="left" w:pos="680"/>
                          <w:tab w:val="left" w:pos="700"/>
                          <w:tab w:val="left" w:pos="720"/>
                          <w:tab w:val="left" w:pos="740"/>
                          <w:tab w:val="left" w:pos="760"/>
                          <w:tab w:val="left" w:pos="780"/>
                          <w:tab w:val="left" w:pos="800"/>
                          <w:tab w:val="left" w:pos="820"/>
                          <w:tab w:val="left" w:pos="840"/>
                          <w:tab w:val="left" w:pos="860"/>
                          <w:tab w:val="left" w:pos="880"/>
                          <w:tab w:val="left" w:pos="900"/>
                          <w:tab w:val="left" w:pos="920"/>
                          <w:tab w:val="left" w:pos="940"/>
                          <w:tab w:val="left" w:pos="960"/>
                          <w:tab w:val="left" w:pos="980"/>
                          <w:tab w:val="left" w:pos="1000"/>
                          <w:tab w:val="left" w:pos="1020"/>
                          <w:tab w:val="left" w:pos="1040"/>
                          <w:tab w:val="left" w:pos="1060"/>
                          <w:tab w:val="left" w:pos="1080"/>
                          <w:tab w:val="left" w:pos="1100"/>
                          <w:tab w:val="left" w:pos="1120"/>
                          <w:tab w:val="left" w:pos="1140"/>
                          <w:tab w:val="left" w:pos="1160"/>
                          <w:tab w:val="left" w:pos="1180"/>
                          <w:tab w:val="left" w:pos="1200"/>
                          <w:tab w:val="left" w:pos="1220"/>
                          <w:tab w:val="left" w:pos="1240"/>
                          <w:tab w:val="left" w:pos="1260"/>
                          <w:tab w:val="left" w:pos="1280"/>
                        </w:tabs>
                        <w:bidi w:val="0"/>
                        <w:spacing w:line="192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 xml:space="preserve">Enjoy live access to 10 thought provoking leadership </w:t>
                      </w:r>
                      <w:r>
                        <w:rPr>
                          <w:rFonts w:ascii="Avenir Book"/>
                          <w:rtl w:val="0"/>
                        </w:rPr>
                        <w:t>topics</w:t>
                      </w:r>
                      <w:r>
                        <w:rPr>
                          <w:rFonts w:ascii="Avenir Book"/>
                          <w:rtl w:val="0"/>
                          <w:lang w:val="en-US"/>
                        </w:rPr>
                        <w:t xml:space="preserve"> presented throughout the year.  Benefit from live interaction and Q&amp;A opportunities with our renowned guest speakers.  </w:t>
                      </w:r>
                    </w:p>
                    <w:p>
                      <w:pPr>
                        <w:pStyle w:val="Default"/>
                        <w:tabs>
                          <w:tab w:val="left" w:pos="20"/>
                          <w:tab w:val="left" w:pos="40"/>
                          <w:tab w:val="left" w:pos="60"/>
                          <w:tab w:val="left" w:pos="80"/>
                          <w:tab w:val="left" w:pos="100"/>
                          <w:tab w:val="left" w:pos="120"/>
                          <w:tab w:val="left" w:pos="140"/>
                          <w:tab w:val="left" w:pos="160"/>
                          <w:tab w:val="left" w:pos="180"/>
                          <w:tab w:val="left" w:pos="200"/>
                          <w:tab w:val="left" w:pos="220"/>
                          <w:tab w:val="left" w:pos="240"/>
                          <w:tab w:val="left" w:pos="260"/>
                          <w:tab w:val="left" w:pos="280"/>
                          <w:tab w:val="left" w:pos="300"/>
                          <w:tab w:val="left" w:pos="320"/>
                          <w:tab w:val="left" w:pos="340"/>
                          <w:tab w:val="left" w:pos="360"/>
                          <w:tab w:val="left" w:pos="380"/>
                          <w:tab w:val="left" w:pos="400"/>
                          <w:tab w:val="left" w:pos="420"/>
                          <w:tab w:val="left" w:pos="440"/>
                          <w:tab w:val="left" w:pos="460"/>
                          <w:tab w:val="left" w:pos="480"/>
                          <w:tab w:val="left" w:pos="500"/>
                          <w:tab w:val="left" w:pos="520"/>
                          <w:tab w:val="left" w:pos="540"/>
                          <w:tab w:val="left" w:pos="560"/>
                          <w:tab w:val="left" w:pos="580"/>
                          <w:tab w:val="left" w:pos="600"/>
                          <w:tab w:val="left" w:pos="620"/>
                          <w:tab w:val="left" w:pos="640"/>
                          <w:tab w:val="left" w:pos="660"/>
                          <w:tab w:val="left" w:pos="680"/>
                          <w:tab w:val="left" w:pos="700"/>
                          <w:tab w:val="left" w:pos="720"/>
                          <w:tab w:val="left" w:pos="740"/>
                          <w:tab w:val="left" w:pos="760"/>
                          <w:tab w:val="left" w:pos="780"/>
                          <w:tab w:val="left" w:pos="800"/>
                          <w:tab w:val="left" w:pos="820"/>
                          <w:tab w:val="left" w:pos="840"/>
                          <w:tab w:val="left" w:pos="860"/>
                          <w:tab w:val="left" w:pos="880"/>
                          <w:tab w:val="left" w:pos="900"/>
                          <w:tab w:val="left" w:pos="920"/>
                          <w:tab w:val="left" w:pos="940"/>
                          <w:tab w:val="left" w:pos="960"/>
                          <w:tab w:val="left" w:pos="980"/>
                          <w:tab w:val="left" w:pos="1000"/>
                          <w:tab w:val="left" w:pos="1020"/>
                          <w:tab w:val="left" w:pos="1040"/>
                          <w:tab w:val="left" w:pos="1060"/>
                          <w:tab w:val="left" w:pos="1080"/>
                          <w:tab w:val="left" w:pos="1100"/>
                          <w:tab w:val="left" w:pos="1120"/>
                          <w:tab w:val="left" w:pos="1140"/>
                          <w:tab w:val="left" w:pos="1160"/>
                          <w:tab w:val="left" w:pos="1180"/>
                          <w:tab w:val="left" w:pos="1200"/>
                          <w:tab w:val="left" w:pos="1220"/>
                          <w:tab w:val="left" w:pos="1240"/>
                          <w:tab w:val="left" w:pos="1260"/>
                          <w:tab w:val="left" w:pos="1280"/>
                        </w:tabs>
                        <w:bidi w:val="0"/>
                        <w:spacing w:line="192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rtl w:val="0"/>
                        </w:rPr>
                      </w:pPr>
                    </w:p>
                    <w:p>
                      <w:pPr>
                        <w:pStyle w:val="Default"/>
                        <w:tabs>
                          <w:tab w:val="left" w:pos="20"/>
                          <w:tab w:val="left" w:pos="40"/>
                          <w:tab w:val="left" w:pos="60"/>
                          <w:tab w:val="left" w:pos="80"/>
                          <w:tab w:val="left" w:pos="100"/>
                          <w:tab w:val="left" w:pos="120"/>
                          <w:tab w:val="left" w:pos="140"/>
                          <w:tab w:val="left" w:pos="160"/>
                          <w:tab w:val="left" w:pos="180"/>
                          <w:tab w:val="left" w:pos="200"/>
                          <w:tab w:val="left" w:pos="220"/>
                          <w:tab w:val="left" w:pos="240"/>
                          <w:tab w:val="left" w:pos="260"/>
                          <w:tab w:val="left" w:pos="280"/>
                          <w:tab w:val="left" w:pos="300"/>
                          <w:tab w:val="left" w:pos="320"/>
                          <w:tab w:val="left" w:pos="340"/>
                          <w:tab w:val="left" w:pos="360"/>
                          <w:tab w:val="left" w:pos="380"/>
                          <w:tab w:val="left" w:pos="400"/>
                          <w:tab w:val="left" w:pos="420"/>
                          <w:tab w:val="left" w:pos="440"/>
                          <w:tab w:val="left" w:pos="460"/>
                          <w:tab w:val="left" w:pos="480"/>
                          <w:tab w:val="left" w:pos="500"/>
                          <w:tab w:val="left" w:pos="520"/>
                          <w:tab w:val="left" w:pos="540"/>
                          <w:tab w:val="left" w:pos="560"/>
                          <w:tab w:val="left" w:pos="580"/>
                          <w:tab w:val="left" w:pos="600"/>
                          <w:tab w:val="left" w:pos="620"/>
                          <w:tab w:val="left" w:pos="640"/>
                          <w:tab w:val="left" w:pos="660"/>
                          <w:tab w:val="left" w:pos="680"/>
                          <w:tab w:val="left" w:pos="700"/>
                          <w:tab w:val="left" w:pos="720"/>
                          <w:tab w:val="left" w:pos="740"/>
                          <w:tab w:val="left" w:pos="760"/>
                          <w:tab w:val="left" w:pos="780"/>
                          <w:tab w:val="left" w:pos="800"/>
                          <w:tab w:val="left" w:pos="820"/>
                          <w:tab w:val="left" w:pos="840"/>
                          <w:tab w:val="left" w:pos="860"/>
                          <w:tab w:val="left" w:pos="880"/>
                          <w:tab w:val="left" w:pos="900"/>
                          <w:tab w:val="left" w:pos="920"/>
                          <w:tab w:val="left" w:pos="940"/>
                          <w:tab w:val="left" w:pos="960"/>
                          <w:tab w:val="left" w:pos="980"/>
                          <w:tab w:val="left" w:pos="1000"/>
                          <w:tab w:val="left" w:pos="1020"/>
                          <w:tab w:val="left" w:pos="1040"/>
                          <w:tab w:val="left" w:pos="1060"/>
                          <w:tab w:val="left" w:pos="1080"/>
                          <w:tab w:val="left" w:pos="1100"/>
                          <w:tab w:val="left" w:pos="1120"/>
                          <w:tab w:val="left" w:pos="1140"/>
                          <w:tab w:val="left" w:pos="1160"/>
                          <w:tab w:val="left" w:pos="1180"/>
                          <w:tab w:val="left" w:pos="1200"/>
                          <w:tab w:val="left" w:pos="1220"/>
                          <w:tab w:val="left" w:pos="1240"/>
                          <w:tab w:val="left" w:pos="1260"/>
                          <w:tab w:val="left" w:pos="1280"/>
                        </w:tabs>
                        <w:bidi w:val="0"/>
                        <w:spacing w:after="120" w:line="192" w:lineRule="auto"/>
                        <w:ind w:left="0" w:right="0" w:firstLine="0"/>
                        <w:jc w:val="left"/>
                        <w:rPr>
                          <w:rFonts w:ascii="Avenir Book" w:cs="Avenir Book" w:hAnsi="Avenir Book" w:eastAsia="Avenir Book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Topics include;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1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Future of Schooling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2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Teach Them to Think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3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Flipped Classrooms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4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</w:rPr>
                        <w:t xml:space="preserve">PLCs </w:t>
                      </w:r>
                      <w:r>
                        <w:rPr>
                          <w:rFonts w:hAnsi="Avenir Book" w:hint="default"/>
                          <w:rtl w:val="0"/>
                        </w:rPr>
                        <w:t xml:space="preserve">– </w:t>
                      </w: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A</w:t>
                      </w:r>
                      <w:r>
                        <w:rPr>
                          <w:rFonts w:ascii="Avenir Book"/>
                          <w:rtl w:val="0"/>
                        </w:rPr>
                        <w:t xml:space="preserve">n </w:t>
                      </w: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I</w:t>
                      </w:r>
                      <w:r>
                        <w:rPr>
                          <w:rFonts w:ascii="Avenir Book"/>
                          <w:rtl w:val="0"/>
                          <w:lang w:val="fr-FR"/>
                        </w:rPr>
                        <w:t xml:space="preserve">ntroduction 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5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fr-FR"/>
                        </w:rPr>
                        <w:t>Explicit Instruction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6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Growth Coaching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7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Marketing Your School</w:t>
                      </w:r>
                    </w:p>
                    <w:p>
                      <w:pPr>
                        <w:pStyle w:val="Default"/>
                        <w:numPr>
                          <w:ilvl w:val="0"/>
                          <w:numId w:val="28"/>
                        </w:numPr>
                        <w:bidi w:val="0"/>
                        <w:spacing w:after="200" w:line="120" w:lineRule="auto"/>
                        <w:ind w:left="164" w:right="720" w:hanging="164"/>
                        <w:jc w:val="left"/>
                        <w:rPr>
                          <w:rFonts w:ascii="Avenir Book" w:cs="Avenir Book" w:hAnsi="Avenir Book" w:eastAsia="Avenir Book"/>
                          <w:position w:val="-2"/>
                          <w:sz w:val="22"/>
                          <w:szCs w:val="22"/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AND MORE</w:t>
                      </w: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72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Avenir Book"/>
                          <w:rtl w:val="0"/>
                          <w:lang w:val="en-US"/>
                        </w:rPr>
                        <w:t xml:space="preserve">These webinars will then be added to the bank of ON DEMAND PD, for use </w:t>
                      </w:r>
                      <w:r>
                        <w:rPr>
                          <w:rFonts w:ascii="Avenir Book"/>
                          <w:rtl w:val="0"/>
                          <w:lang w:val="en-US"/>
                        </w:rPr>
                        <w:t>by all staff</w:t>
                      </w:r>
                      <w:r>
                        <w:rPr>
                          <w:rFonts w:ascii="Avenir Book"/>
                          <w:rtl w:val="0"/>
                        </w:rPr>
                        <w:t>.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4826338</wp:posOffset>
            </wp:positionH>
            <wp:positionV relativeFrom="page">
              <wp:posOffset>301892</wp:posOffset>
            </wp:positionV>
            <wp:extent cx="1623814" cy="836325"/>
            <wp:effectExtent l="0" t="0" r="0" b="0"/>
            <wp:wrapNone/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pasted-image.pdf"/>
                    <pic:cNvPicPr/>
                  </pic:nvPicPr>
                  <pic:blipFill>
                    <a:blip r:embed="rId5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623814" cy="8363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-438150</wp:posOffset>
                </wp:positionH>
                <wp:positionV relativeFrom="line">
                  <wp:posOffset>885279</wp:posOffset>
                </wp:positionV>
                <wp:extent cx="6983657" cy="1445070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3657" cy="144507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both"/>
                              <w:rPr>
                                <w:rFonts w:ascii="Avenir Book" w:cs="Avenir Book" w:hAnsi="Avenir Book" w:eastAsia="Avenir Book"/>
                                <w:color w:val="3f3f3f"/>
                                <w:sz w:val="20"/>
                                <w:szCs w:val="20"/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iPD4SchoolLeaders delivers you access to high quality, ready-to-use professional development (PD) sessions, designed especially for school leaders and their staff.  Enhance your PD program and gain unlimited access to both live and recorded webinars for a full 12 months for all leaders and potential leaders in your school.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both"/>
                              <w:rPr>
                                <w:rFonts w:ascii="Avenir Book" w:cs="Avenir Book" w:hAnsi="Avenir Book" w:eastAsia="Avenir Book"/>
                                <w:color w:val="3f3f3f"/>
                                <w:sz w:val="20"/>
                                <w:szCs w:val="20"/>
                                <w:rtl w:val="0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Over 30 On-Demand sessions</w:t>
                            </w:r>
                            <w:r>
                              <w:rPr>
                                <w:rFonts w:ascii="Avenir Book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 xml:space="preserve"> currently available in our bank of recorded webinars, plus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10 LIVE Webinars</w:t>
                            </w:r>
                            <w:r>
                              <w:rPr>
                                <w:rFonts w:ascii="Avenir Book"/>
                                <w:color w:val="3f3f3f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 xml:space="preserve"> throughout the year, iPD4SchoolLeaders is a flexible learning option at a time that suits your timetable.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-34.5pt;margin-top:69.7pt;width:549.9pt;height:113.8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ind w:left="0" w:right="0" w:firstLine="0"/>
                        <w:jc w:val="both"/>
                        <w:rPr>
                          <w:rFonts w:ascii="Avenir Book" w:cs="Avenir Book" w:hAnsi="Avenir Book" w:eastAsia="Avenir Book"/>
                          <w:color w:val="3f3f3f"/>
                          <w:sz w:val="20"/>
                          <w:szCs w:val="20"/>
                          <w:rtl w:val="0"/>
                        </w:rPr>
                      </w:pPr>
                      <w:r>
                        <w:rPr>
                          <w:rFonts w:ascii="Avenir Book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>iPD4SchoolLeaders delivers you access to high quality, ready-to-use professional development (PD) sessions, designed especially for school leaders and their staff.  Enhance your PD program and gain unlimited access to both live and recorded webinars for a full 12 months for all leaders and potential leaders in your school.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both"/>
                        <w:rPr>
                          <w:rFonts w:ascii="Avenir Book" w:cs="Avenir Book" w:hAnsi="Avenir Book" w:eastAsia="Avenir Book"/>
                          <w:color w:val="3f3f3f"/>
                          <w:sz w:val="20"/>
                          <w:szCs w:val="20"/>
                          <w:rtl w:val="0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0" w:firstLine="0"/>
                        <w:jc w:val="both"/>
                        <w:rPr>
                          <w:rtl w:val="0"/>
                        </w:rPr>
                      </w:pP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>Over 30 On-Demand sessions</w:t>
                      </w:r>
                      <w:r>
                        <w:rPr>
                          <w:rFonts w:ascii="Avenir Book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 xml:space="preserve"> currently available in our bank of recorded webinars, plus </w:t>
                      </w:r>
                      <w:r>
                        <w:rPr>
                          <w:rFonts w:ascii="Avenir Book"/>
                          <w:b w:val="1"/>
                          <w:bCs w:val="1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>10 LIVE Webinars</w:t>
                      </w:r>
                      <w:r>
                        <w:rPr>
                          <w:rFonts w:ascii="Avenir Book"/>
                          <w:color w:val="3f3f3f"/>
                          <w:sz w:val="20"/>
                          <w:szCs w:val="20"/>
                          <w:rtl w:val="0"/>
                          <w:lang w:val="en-US"/>
                        </w:rPr>
                        <w:t xml:space="preserve"> throughout the year, iPD4SchoolLeaders is a flexible learning option at a time that suits your timetable.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-6350</wp:posOffset>
                </wp:positionH>
                <wp:positionV relativeFrom="line">
                  <wp:posOffset>311239</wp:posOffset>
                </wp:positionV>
                <wp:extent cx="6120057" cy="726929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57" cy="72692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72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venir Book"/>
                                <w:color w:val="797979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Unlimited Access to Quality On Demand Professional Development </w:t>
                            </w:r>
                            <w:r>
                              <w:rPr>
                                <w:rFonts w:ascii="Avenir Book"/>
                                <w:b w:val="1"/>
                                <w:bCs w:val="1"/>
                                <w:i w:val="1"/>
                                <w:iCs w:val="1"/>
                                <w:color w:val="797979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Where and When YOU Want It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-0.5pt;margin-top:24.5pt;width:481.9pt;height:57.2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after="200"/>
                        <w:ind w:left="0" w:right="72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Avenir Book"/>
                          <w:color w:val="797979"/>
                          <w:sz w:val="28"/>
                          <w:szCs w:val="28"/>
                          <w:rtl w:val="0"/>
                          <w:lang w:val="en-US"/>
                        </w:rPr>
                        <w:t xml:space="preserve">Unlimited Access to Quality On Demand Professional Development </w:t>
                      </w:r>
                      <w:r>
                        <w:rPr>
                          <w:rFonts w:ascii="Avenir Book"/>
                          <w:b w:val="1"/>
                          <w:bCs w:val="1"/>
                          <w:i w:val="1"/>
                          <w:iCs w:val="1"/>
                          <w:color w:val="797979"/>
                          <w:sz w:val="28"/>
                          <w:szCs w:val="28"/>
                          <w:rtl w:val="0"/>
                          <w:lang w:val="en-US"/>
                        </w:rPr>
                        <w:t>Where and When YOU Want It</w:t>
                      </w:r>
                    </w:p>
                  </w:txbxContent>
                </v:textbox>
                <w10:wrap type="none" side="bothSides" anchorx="margin"/>
              </v:rect>
            </w:pict>
          </mc:Fallback>
        </mc:AlternateConten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-916850</wp:posOffset>
            </wp:positionH>
            <wp:positionV relativeFrom="page">
              <wp:posOffset>47296</wp:posOffset>
            </wp:positionV>
            <wp:extent cx="6196660" cy="1345234"/>
            <wp:effectExtent l="0" t="0" r="0" b="0"/>
            <wp:wrapThrough wrapText="bothSides" distL="152400" distR="152400">
              <wp:wrapPolygon edited="1">
                <wp:start x="0" y="0"/>
                <wp:lineTo x="0" y="21603"/>
                <wp:lineTo x="21601" y="21603"/>
                <wp:lineTo x="21601" y="0"/>
                <wp:lineTo x="0" y="0"/>
              </wp:wrapPolygon>
            </wp:wrapThrough>
            <wp:docPr id="107374183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PD4SchoolLeaders_C-W.pdf"/>
                    <pic:cNvPicPr/>
                  </pic:nvPicPr>
                  <pic:blipFill>
                    <a:blip r:embed="rId6">
                      <a:extLst/>
                    </a:blip>
                    <a:srcRect l="5504" t="21021" r="5504" b="21021"/>
                    <a:stretch>
                      <a:fillRect/>
                    </a:stretch>
                  </pic:blipFill>
                  <pic:spPr>
                    <a:xfrm>
                      <a:off x="0" y="0"/>
                      <a:ext cx="6196660" cy="13452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181016</wp:posOffset>
                </wp:positionH>
                <wp:positionV relativeFrom="page">
                  <wp:posOffset>7807870</wp:posOffset>
                </wp:positionV>
                <wp:extent cx="6995220" cy="24756"/>
                <wp:effectExtent l="0" t="0" r="0" b="0"/>
                <wp:wrapTopAndBottom distT="152400" distB="152400"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5220" cy="24756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0" y="21600"/>
                              </a:moveTo>
                              <a:cubicBezTo>
                                <a:pt x="7200" y="14400"/>
                                <a:pt x="14400" y="7200"/>
                                <a:pt x="21600" y="0"/>
                              </a:cubicBezTo>
                            </a:path>
                          </a:pathLst>
                        </a:custGeom>
                        <a:noFill/>
                        <a:ln w="38100" cap="flat">
                          <a:solidFill>
                            <a:srgbClr val="000000">
                              <a:alpha val="49000"/>
                            </a:srgbClr>
                          </a:solidFill>
                          <a:custDash>
                            <a:ds d="200000" sp="200000"/>
                          </a:custDash>
                          <a:miter lim="400000"/>
                        </a:ln>
                        <a:effectLst>
                          <a:outerShdw sx="100000" sy="100000" kx="0" ky="0" algn="b" rotWithShape="0" blurRad="63500" dist="25400" dir="540000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39" style="visibility:visible;position:absolute;margin-left:14.3pt;margin-top:614.8pt;width:550.8pt;height:1.9pt;z-index:251673600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21600,21600" path="M 0,21600 C 7200,14400 14400,7200 21600,0 E">
                <v:fill on="f"/>
                <v:stroke filltype="solid" color="#000000" opacity="49.0%" weight="3.0pt" dashstyle="2 2" endcap="flat" miterlimit="400.0%" joinstyle="miter" linestyle="single" startarrow="none" startarrowwidth="medium" startarrowlength="medium" endarrow="none" endarrowwidth="medium" endarrowlength="medium"/>
                <v:shadow on="t" color="#000000" opacity="0.5" offset="0.0pt,2.0pt"/>
                <w10:wrap type="topAndBottom" side="bothSides" anchorx="page" anchory="page"/>
              </v:shape>
            </w:pict>
          </mc:Fallback>
        </mc:AlternateConten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venir Next Demi Bold">
    <w:charset w:val="00"/>
    <w:family w:val="roman"/>
    <w:pitch w:val="default"/>
  </w:font>
  <w:font w:name="Avenir Book">
    <w:charset w:val="00"/>
    <w:family w:val="roman"/>
    <w:pitch w:val="default"/>
  </w:font>
  <w:font w:name="Wingdings 2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9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0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1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147"/>
          <w:tab w:val="clear" w:pos="0"/>
        </w:tabs>
        <w:ind w:left="147" w:hanging="147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44"/>
          <w:tab w:val="clear" w:pos="0"/>
        </w:tabs>
        <w:ind w:left="3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24"/>
          <w:tab w:val="clear" w:pos="0"/>
        </w:tabs>
        <w:ind w:left="5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04"/>
          <w:tab w:val="clear" w:pos="0"/>
        </w:tabs>
        <w:ind w:left="7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884"/>
          <w:tab w:val="clear" w:pos="0"/>
        </w:tabs>
        <w:ind w:left="88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64"/>
          <w:tab w:val="clear" w:pos="0"/>
        </w:tabs>
        <w:ind w:left="106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44"/>
          <w:tab w:val="clear" w:pos="0"/>
        </w:tabs>
        <w:ind w:left="124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24"/>
          <w:tab w:val="clear" w:pos="0"/>
        </w:tabs>
        <w:ind w:left="142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04"/>
          <w:tab w:val="clear" w:pos="0"/>
        </w:tabs>
        <w:ind w:left="1604" w:hanging="164"/>
      </w:pPr>
      <w:rPr>
        <w:rFonts w:ascii="Avenir Book" w:cs="Avenir Book" w:hAnsi="Avenir Book" w:eastAsia="Avenir Book"/>
        <w:color w:val="fefefe"/>
        <w:position w:val="-2"/>
        <w:sz w:val="20"/>
        <w:szCs w:val="20"/>
        <w:rtl w:val="0"/>
      </w:rPr>
    </w:lvl>
  </w:abstractNum>
  <w:abstractNum w:abstractNumId="19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0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1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2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3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4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5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6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abstractNum w:abstractNumId="27">
    <w:multiLevelType w:val="multilevel"/>
    <w:styleLink w:val="List 1"/>
    <w:lvl w:ilvl="0">
      <w:start w:val="0"/>
      <w:numFmt w:val="bullet"/>
      <w:suff w:val="tab"/>
      <w:lvlText w:val="•"/>
      <w:lvlJc w:val="left"/>
      <w:pPr>
        <w:tabs>
          <w:tab w:val="num" w:pos="164"/>
          <w:tab w:val="clear" w:pos="0"/>
        </w:tabs>
        <w:ind w:left="164" w:hanging="164"/>
      </w:pPr>
      <w:rPr>
        <w:rFonts w:ascii="Avenir Book" w:cs="Avenir Book" w:hAnsi="Avenir Book" w:eastAsia="Avenir Book"/>
        <w:position w:val="-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rFonts w:ascii="Avenir Book" w:cs="Avenir Book" w:hAnsi="Avenir Book" w:eastAsia="Avenir Book"/>
        <w:position w:val="-2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rFonts w:ascii="Avenir Book" w:cs="Avenir Book" w:hAnsi="Avenir Book" w:eastAsia="Avenir Book"/>
        <w:position w:val="-2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rFonts w:ascii="Avenir Book" w:cs="Avenir Book" w:hAnsi="Avenir Book" w:eastAsia="Avenir Book"/>
        <w:position w:val="-2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rFonts w:ascii="Avenir Book" w:cs="Avenir Book" w:hAnsi="Avenir Book" w:eastAsia="Avenir Book"/>
        <w:position w:val="-2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rFonts w:ascii="Avenir Book" w:cs="Avenir Book" w:hAnsi="Avenir Book" w:eastAsia="Avenir Book"/>
        <w:position w:val="-2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rFonts w:ascii="Avenir Book" w:cs="Avenir Book" w:hAnsi="Avenir Book" w:eastAsia="Avenir Book"/>
        <w:position w:val="-2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rFonts w:ascii="Avenir Book" w:cs="Avenir Book" w:hAnsi="Avenir Book" w:eastAsia="Avenir Book"/>
        <w:position w:val="-2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rFonts w:ascii="Avenir Book" w:cs="Avenir Book" w:hAnsi="Avenir Book" w:eastAsia="Avenir Book"/>
        <w:position w:val="-2"/>
        <w:rtl w:val="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Label Dark">
    <w:name w:val="Label Dark"/>
    <w:next w:val="Label Dark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Light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List 0">
    <w:name w:val="List 0"/>
    <w:basedOn w:val="Bullet"/>
    <w:next w:val="List 0"/>
    <w:pPr>
      <w:numPr>
        <w:numId w:val="1"/>
      </w:numPr>
    </w:pPr>
  </w:style>
  <w:style w:type="numbering" w:styleId="Bullet">
    <w:name w:val="Bullet"/>
    <w:next w:val="Bullet"/>
    <w:pPr>
      <w:numPr>
        <w:numId w:val="2"/>
      </w:numPr>
    </w:pPr>
  </w:style>
  <w:style w:type="numbering" w:styleId="List 1">
    <w:name w:val="List 1"/>
    <w:basedOn w:val="Bullet"/>
    <w:next w:val="List 1"/>
    <w:pPr>
      <w:numPr>
        <w:numId w:val="20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mailto:qassp@qassp.org.au" TargetMode="Externa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