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103D" w:rsidRDefault="00A6311B" w:rsidP="002E5792">
      <w:pPr>
        <w:spacing w:line="276" w:lineRule="auto"/>
        <w:rPr>
          <w:rFonts w:ascii="Arial" w:hAnsi="Arial" w:cs="Arial"/>
          <w:b/>
          <w:color w:val="000000"/>
          <w:sz w:val="20"/>
          <w:szCs w:val="20"/>
        </w:rPr>
      </w:pPr>
      <w:r>
        <w:rPr>
          <w:rFonts w:ascii="Arial" w:hAnsi="Arial" w:cs="Arial"/>
          <w:b/>
          <w:noProof/>
          <w:color w:val="000000"/>
          <w:sz w:val="20"/>
          <w:szCs w:val="20"/>
        </w:rPr>
        <mc:AlternateContent>
          <mc:Choice Requires="wpg">
            <w:drawing>
              <wp:anchor distT="0" distB="0" distL="114300" distR="114300" simplePos="0" relativeHeight="251688960" behindDoc="0" locked="0" layoutInCell="1" allowOverlap="1">
                <wp:simplePos x="0" y="0"/>
                <wp:positionH relativeFrom="column">
                  <wp:posOffset>-10795</wp:posOffset>
                </wp:positionH>
                <wp:positionV relativeFrom="paragraph">
                  <wp:posOffset>-23495</wp:posOffset>
                </wp:positionV>
                <wp:extent cx="6758940" cy="363220"/>
                <wp:effectExtent l="0" t="5080" r="5080" b="3175"/>
                <wp:wrapNone/>
                <wp:docPr id="20"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58940" cy="363220"/>
                          <a:chOff x="703" y="593"/>
                          <a:chExt cx="10644" cy="572"/>
                        </a:xfrm>
                      </wpg:grpSpPr>
                      <wps:wsp>
                        <wps:cNvPr id="21" name="Rectangle 8"/>
                        <wps:cNvSpPr>
                          <a:spLocks noChangeArrowheads="1"/>
                        </wps:cNvSpPr>
                        <wps:spPr bwMode="auto">
                          <a:xfrm>
                            <a:off x="703" y="593"/>
                            <a:ext cx="10396" cy="572"/>
                          </a:xfrm>
                          <a:prstGeom prst="rect">
                            <a:avLst/>
                          </a:prstGeom>
                          <a:solidFill>
                            <a:srgbClr val="D21145"/>
                          </a:solidFill>
                          <a:ln>
                            <a:noFill/>
                          </a:ln>
                          <a:extLst>
                            <a:ext uri="{91240B29-F687-4F45-9708-019B960494DF}">
                              <a14:hiddenLine xmlns:a14="http://schemas.microsoft.com/office/drawing/2010/main" w="9525">
                                <a:solidFill>
                                  <a:srgbClr val="D21145"/>
                                </a:solidFill>
                                <a:miter lim="800000"/>
                                <a:headEnd/>
                                <a:tailEnd/>
                              </a14:hiddenLine>
                            </a:ext>
                          </a:extLst>
                        </wps:spPr>
                        <wps:txbx>
                          <w:txbxContent>
                            <w:p w:rsidR="007F6695" w:rsidRPr="001D6D88" w:rsidRDefault="007F6695" w:rsidP="007F6695">
                              <w:pPr>
                                <w:jc w:val="center"/>
                                <w:rPr>
                                  <w:rFonts w:ascii="Arial" w:hAnsi="Arial" w:cs="Arial"/>
                                  <w:b/>
                                  <w:color w:val="FFFFFF" w:themeColor="background1"/>
                                  <w:sz w:val="42"/>
                                </w:rPr>
                              </w:pPr>
                              <w:r w:rsidRPr="001D6D88">
                                <w:rPr>
                                  <w:rFonts w:ascii="Arial" w:hAnsi="Arial" w:cs="Arial"/>
                                  <w:b/>
                                  <w:color w:val="FFFFFF" w:themeColor="background1"/>
                                  <w:sz w:val="42"/>
                                </w:rPr>
                                <w:t>YOUR HOME LOAN CHECKLIST</w:t>
                              </w:r>
                            </w:p>
                            <w:p w:rsidR="0024103D" w:rsidRPr="007F6695" w:rsidRDefault="0024103D" w:rsidP="007F6695"/>
                          </w:txbxContent>
                        </wps:txbx>
                        <wps:bodyPr rot="0" vert="horz" wrap="square" lIns="91440" tIns="45720" rIns="91440" bIns="45720" anchor="t" anchorCtr="0" upright="1">
                          <a:noAutofit/>
                        </wps:bodyPr>
                      </wps:wsp>
                      <wps:wsp>
                        <wps:cNvPr id="22" name="AutoShape 20"/>
                        <wps:cNvSpPr>
                          <a:spLocks noChangeArrowheads="1"/>
                        </wps:cNvSpPr>
                        <wps:spPr bwMode="auto">
                          <a:xfrm>
                            <a:off x="10771" y="593"/>
                            <a:ext cx="576" cy="572"/>
                          </a:xfrm>
                          <a:prstGeom prst="flowChartDelay">
                            <a:avLst/>
                          </a:prstGeom>
                          <a:solidFill>
                            <a:srgbClr val="D21145"/>
                          </a:solidFill>
                          <a:ln>
                            <a:noFill/>
                          </a:ln>
                          <a:extLst>
                            <a:ext uri="{91240B29-F687-4F45-9708-019B960494DF}">
                              <a14:hiddenLine xmlns:a14="http://schemas.microsoft.com/office/drawing/2010/main" w="9525">
                                <a:solidFill>
                                  <a:srgbClr val="D21145"/>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 o:spid="_x0000_s1026" style="position:absolute;margin-left:-.85pt;margin-top:-1.85pt;width:532.2pt;height:28.6pt;z-index:251688960" coordorigin="703,593" coordsize="10644,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">
                <v:rect id="Rectangle 8" o:spid="_x0000_s1027" style="position:absolute;left:703;top:593;width:10396;height: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ASwsUA&#10;AADbAAAADwAAAGRycy9kb3ducmV2LnhtbESPQWvCQBSE70L/w/IK3nSjWFtSN6G0FSp4UNNDe3tk&#10;X7Oh2bchu8b4711B8DjMzDfMKh9sI3rqfO1YwWyagCAuna65UvBdrCcvIHxA1tg4JgVn8pBnD6MV&#10;ptqdeE/9IVQiQtinqMCE0KZS+tKQRT91LXH0/lxnMUTZVVJ3eIpw28h5kiylxZrjgsGW3g2V/4ej&#10;VdA/755+91v3+aPXxmwWx8J8DIVS48fh7RVEoCHcw7f2l1Ywn8H1S/wBMr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oBLCxQAAANsAAAAPAAAAAAAAAAAAAAAAAJgCAABkcnMv&#10;ZG93bnJldi54bWxQSwUGAAAAAAQABAD1AAAAigMAAAAA&#10;" fillcolor="#d21145" stroked="f" strokecolor="#d21145">
                  <v:textbox>
                    <w:txbxContent>
                      <w:p w:rsidR="007F6695" w:rsidRPr="001D6D88" w:rsidRDefault="007F6695" w:rsidP="007F6695">
                        <w:pPr>
                          <w:jc w:val="center"/>
                          <w:rPr>
                            <w:rFonts w:ascii="Arial" w:hAnsi="Arial" w:cs="Arial"/>
                            <w:b/>
                            <w:color w:val="FFFFFF" w:themeColor="background1"/>
                            <w:sz w:val="42"/>
                          </w:rPr>
                        </w:pPr>
                        <w:r w:rsidRPr="001D6D88">
                          <w:rPr>
                            <w:rFonts w:ascii="Arial" w:hAnsi="Arial" w:cs="Arial"/>
                            <w:b/>
                            <w:color w:val="FFFFFF" w:themeColor="background1"/>
                            <w:sz w:val="42"/>
                          </w:rPr>
                          <w:t>YOUR HOME LOAN CHECKLIST</w:t>
                        </w:r>
                      </w:p>
                      <w:p w:rsidR="0024103D" w:rsidRPr="007F6695" w:rsidRDefault="0024103D" w:rsidP="007F6695"/>
                    </w:txbxContent>
                  </v:textbox>
                </v:rect>
                <v:shapetype id="_x0000_t135" coordsize="21600,21600" o:spt="135" path="m10800,qx21600,10800,10800,21600l,21600,,xe">
                  <v:stroke joinstyle="miter"/>
                  <v:path gradientshapeok="t" o:connecttype="rect" textboxrect="0,3163,18437,18437"/>
                </v:shapetype>
                <v:shape id="AutoShape 20" o:spid="_x0000_s1028" type="#_x0000_t135" style="position:absolute;left:10771;top:593;width:576;height: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juocMA&#10;AADbAAAADwAAAGRycy9kb3ducmV2LnhtbESPQWuDQBSE74X8h+UVcmvWSrDWZBMSg5BLDzX5AQ/3&#10;VSXuW3E3av59txDocZiZb5jtfjadGGlwrWUF76sIBHFldcu1guuleEtBOI+ssbNMCh7kYL9bvGwx&#10;03bibxpLX4sAYZehgsb7PpPSVQ0ZdCvbEwfvxw4GfZBDLfWAU4CbTsZRlEiDLYeFBnvKG6pu5d0o&#10;WJ+KxKQf6QGn9DM2Mvf98fil1PJ1PmxAeJr9f/jZPmsFcQx/X8IP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xjuocMAAADbAAAADwAAAAAAAAAAAAAAAACYAgAAZHJzL2Rv&#10;d25yZXYueG1sUEsFBgAAAAAEAAQA9QAAAIgDAAAAAA==&#10;" fillcolor="#d21145" stroked="f" strokecolor="#d21145"/>
              </v:group>
            </w:pict>
          </mc:Fallback>
        </mc:AlternateContent>
      </w:r>
    </w:p>
    <w:p w:rsidR="0024103D" w:rsidRDefault="0024103D" w:rsidP="002E5792">
      <w:pPr>
        <w:spacing w:line="276" w:lineRule="auto"/>
        <w:rPr>
          <w:rFonts w:ascii="Arial" w:hAnsi="Arial" w:cs="Arial"/>
          <w:b/>
          <w:color w:val="000000"/>
          <w:sz w:val="20"/>
          <w:szCs w:val="20"/>
        </w:rPr>
      </w:pPr>
    </w:p>
    <w:p w:rsidR="00F57AA7" w:rsidRDefault="00F57AA7" w:rsidP="002E5792">
      <w:pPr>
        <w:rPr>
          <w:rFonts w:ascii="Arial" w:hAnsi="Arial" w:cs="Arial"/>
          <w:b/>
          <w:color w:val="000000"/>
          <w:sz w:val="20"/>
          <w:szCs w:val="20"/>
        </w:rPr>
      </w:pPr>
    </w:p>
    <w:p w:rsidR="007F6695" w:rsidRDefault="007F6695" w:rsidP="00657399">
      <w:pPr>
        <w:spacing w:after="120" w:line="276" w:lineRule="auto"/>
        <w:rPr>
          <w:rFonts w:ascii="Arial" w:hAnsi="Arial" w:cs="Arial"/>
          <w:b/>
          <w:color w:val="000000"/>
          <w:sz w:val="20"/>
          <w:szCs w:val="20"/>
        </w:rPr>
      </w:pPr>
      <w:r w:rsidRPr="0039229A">
        <w:rPr>
          <w:rFonts w:ascii="Arial" w:hAnsi="Arial" w:cs="Arial"/>
          <w:b/>
          <w:color w:val="000000"/>
          <w:sz w:val="20"/>
          <w:szCs w:val="20"/>
        </w:rPr>
        <w:t xml:space="preserve">Below are 8 simple steps to help you start your home loan journey: </w:t>
      </w:r>
    </w:p>
    <w:tbl>
      <w:tblPr>
        <w:tblStyle w:val="TableGrid"/>
        <w:tblW w:w="475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3"/>
        <w:gridCol w:w="9801"/>
      </w:tblGrid>
      <w:tr w:rsidR="007F6695" w:rsidTr="00267234">
        <w:tc>
          <w:tcPr>
            <w:tcW w:w="216" w:type="pct"/>
          </w:tcPr>
          <w:p w:rsidR="007F6695" w:rsidRPr="00EB6ED7" w:rsidRDefault="007F6695" w:rsidP="00FC0337">
            <w:pPr>
              <w:spacing w:line="276" w:lineRule="auto"/>
              <w:rPr>
                <w:rFonts w:ascii="Arial" w:hAnsi="Arial" w:cs="Arial"/>
                <w:color w:val="000000"/>
                <w:sz w:val="18"/>
                <w:szCs w:val="18"/>
              </w:rPr>
            </w:pPr>
            <w:r w:rsidRPr="00EB6ED7">
              <w:rPr>
                <w:rFonts w:ascii="Arial" w:hAnsi="Arial" w:cs="Arial"/>
                <w:noProof/>
                <w:color w:val="000000"/>
                <w:sz w:val="18"/>
                <w:szCs w:val="18"/>
              </w:rPr>
              <w:drawing>
                <wp:inline distT="0" distB="0" distL="0" distR="0">
                  <wp:extent cx="184037" cy="151075"/>
                  <wp:effectExtent l="19050" t="0" r="6463" b="0"/>
                  <wp:docPr id="6" name="Picture 4" descr="hou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png"/>
                          <pic:cNvPicPr/>
                        </pic:nvPicPr>
                        <pic:blipFill>
                          <a:blip r:embed="rId8" cstate="print"/>
                          <a:stretch>
                            <a:fillRect/>
                          </a:stretch>
                        </pic:blipFill>
                        <pic:spPr>
                          <a:xfrm>
                            <a:off x="0" y="0"/>
                            <a:ext cx="183718" cy="150813"/>
                          </a:xfrm>
                          <a:prstGeom prst="rect">
                            <a:avLst/>
                          </a:prstGeom>
                        </pic:spPr>
                      </pic:pic>
                    </a:graphicData>
                  </a:graphic>
                </wp:inline>
              </w:drawing>
            </w:r>
          </w:p>
        </w:tc>
        <w:tc>
          <w:tcPr>
            <w:tcW w:w="4784" w:type="pct"/>
          </w:tcPr>
          <w:p w:rsidR="00F96375" w:rsidRPr="00657399" w:rsidRDefault="007F6695" w:rsidP="00657399">
            <w:pPr>
              <w:rPr>
                <w:rFonts w:ascii="Arial" w:hAnsi="Arial" w:cs="Arial"/>
                <w:sz w:val="19"/>
                <w:szCs w:val="19"/>
                <w:lang w:val="en-US"/>
              </w:rPr>
            </w:pPr>
            <w:r w:rsidRPr="00657399">
              <w:rPr>
                <w:rFonts w:ascii="Arial" w:hAnsi="Arial" w:cs="Arial"/>
                <w:sz w:val="19"/>
                <w:szCs w:val="19"/>
                <w:lang w:val="en-US"/>
              </w:rPr>
              <w:t>Review your finances.</w:t>
            </w:r>
          </w:p>
          <w:p w:rsidR="00F96375" w:rsidRPr="00657399" w:rsidRDefault="00F96375" w:rsidP="00657399">
            <w:pPr>
              <w:rPr>
                <w:rFonts w:ascii="Arial" w:hAnsi="Arial" w:cs="Arial"/>
                <w:sz w:val="19"/>
                <w:szCs w:val="19"/>
                <w:lang w:val="en-US"/>
              </w:rPr>
            </w:pPr>
            <w:r w:rsidRPr="00657399">
              <w:rPr>
                <w:rFonts w:ascii="Arial" w:hAnsi="Arial" w:cs="Arial"/>
                <w:sz w:val="19"/>
                <w:szCs w:val="19"/>
                <w:lang w:val="en-US"/>
              </w:rPr>
              <w:t xml:space="preserve"> </w:t>
            </w:r>
          </w:p>
        </w:tc>
      </w:tr>
      <w:tr w:rsidR="007F6695" w:rsidTr="00267234">
        <w:tc>
          <w:tcPr>
            <w:tcW w:w="216" w:type="pct"/>
          </w:tcPr>
          <w:p w:rsidR="007F6695" w:rsidRPr="00EB6ED7" w:rsidRDefault="007F6695" w:rsidP="00FC0337">
            <w:pPr>
              <w:spacing w:line="276" w:lineRule="auto"/>
              <w:rPr>
                <w:rFonts w:ascii="Arial" w:hAnsi="Arial" w:cs="Arial"/>
                <w:color w:val="000000"/>
                <w:sz w:val="18"/>
                <w:szCs w:val="18"/>
              </w:rPr>
            </w:pPr>
            <w:r w:rsidRPr="00EB6ED7">
              <w:rPr>
                <w:rFonts w:ascii="Arial" w:hAnsi="Arial" w:cs="Arial"/>
                <w:noProof/>
                <w:color w:val="000000"/>
                <w:sz w:val="18"/>
                <w:szCs w:val="18"/>
              </w:rPr>
              <w:drawing>
                <wp:inline distT="0" distB="0" distL="0" distR="0">
                  <wp:extent cx="184037" cy="151075"/>
                  <wp:effectExtent l="19050" t="0" r="6463" b="0"/>
                  <wp:docPr id="5" name="Picture 4" descr="hou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png"/>
                          <pic:cNvPicPr/>
                        </pic:nvPicPr>
                        <pic:blipFill>
                          <a:blip r:embed="rId8" cstate="print"/>
                          <a:stretch>
                            <a:fillRect/>
                          </a:stretch>
                        </pic:blipFill>
                        <pic:spPr>
                          <a:xfrm>
                            <a:off x="0" y="0"/>
                            <a:ext cx="183718" cy="150813"/>
                          </a:xfrm>
                          <a:prstGeom prst="rect">
                            <a:avLst/>
                          </a:prstGeom>
                        </pic:spPr>
                      </pic:pic>
                    </a:graphicData>
                  </a:graphic>
                </wp:inline>
              </w:drawing>
            </w:r>
          </w:p>
        </w:tc>
        <w:tc>
          <w:tcPr>
            <w:tcW w:w="4784" w:type="pct"/>
          </w:tcPr>
          <w:p w:rsidR="00F96375" w:rsidRPr="00657399" w:rsidRDefault="007F6695" w:rsidP="00657399">
            <w:pPr>
              <w:rPr>
                <w:rFonts w:ascii="Arial" w:hAnsi="Arial" w:cs="Arial"/>
                <w:sz w:val="19"/>
                <w:szCs w:val="19"/>
                <w:lang w:val="en-US"/>
              </w:rPr>
            </w:pPr>
            <w:r w:rsidRPr="00657399">
              <w:rPr>
                <w:rFonts w:ascii="Arial" w:hAnsi="Arial" w:cs="Arial"/>
                <w:sz w:val="19"/>
                <w:szCs w:val="19"/>
                <w:lang w:val="en-US"/>
              </w:rPr>
              <w:t>Calculate how much you can afford to borrow.</w:t>
            </w:r>
          </w:p>
          <w:p w:rsidR="00F96375" w:rsidRPr="00657399" w:rsidRDefault="00F96375" w:rsidP="00657399">
            <w:pPr>
              <w:rPr>
                <w:rFonts w:ascii="Arial" w:hAnsi="Arial" w:cs="Arial"/>
                <w:color w:val="000000"/>
                <w:sz w:val="19"/>
                <w:szCs w:val="19"/>
              </w:rPr>
            </w:pPr>
          </w:p>
        </w:tc>
      </w:tr>
      <w:tr w:rsidR="007F6695" w:rsidTr="00267234">
        <w:tc>
          <w:tcPr>
            <w:tcW w:w="216" w:type="pct"/>
          </w:tcPr>
          <w:p w:rsidR="007F6695" w:rsidRPr="00EB6ED7" w:rsidRDefault="007F6695" w:rsidP="00FC0337">
            <w:pPr>
              <w:spacing w:line="276" w:lineRule="auto"/>
              <w:rPr>
                <w:rFonts w:ascii="Arial" w:hAnsi="Arial" w:cs="Arial"/>
                <w:color w:val="000000"/>
                <w:sz w:val="18"/>
                <w:szCs w:val="18"/>
              </w:rPr>
            </w:pPr>
            <w:r w:rsidRPr="00EB6ED7">
              <w:rPr>
                <w:rFonts w:ascii="Arial" w:hAnsi="Arial" w:cs="Arial"/>
                <w:noProof/>
                <w:color w:val="000000"/>
                <w:sz w:val="18"/>
                <w:szCs w:val="18"/>
              </w:rPr>
              <w:drawing>
                <wp:inline distT="0" distB="0" distL="0" distR="0">
                  <wp:extent cx="184037" cy="151075"/>
                  <wp:effectExtent l="19050" t="0" r="6463" b="0"/>
                  <wp:docPr id="7" name="Picture 4" descr="hou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png"/>
                          <pic:cNvPicPr/>
                        </pic:nvPicPr>
                        <pic:blipFill>
                          <a:blip r:embed="rId8" cstate="print"/>
                          <a:stretch>
                            <a:fillRect/>
                          </a:stretch>
                        </pic:blipFill>
                        <pic:spPr>
                          <a:xfrm>
                            <a:off x="0" y="0"/>
                            <a:ext cx="183718" cy="150813"/>
                          </a:xfrm>
                          <a:prstGeom prst="rect">
                            <a:avLst/>
                          </a:prstGeom>
                        </pic:spPr>
                      </pic:pic>
                    </a:graphicData>
                  </a:graphic>
                </wp:inline>
              </w:drawing>
            </w:r>
          </w:p>
        </w:tc>
        <w:tc>
          <w:tcPr>
            <w:tcW w:w="4784" w:type="pct"/>
          </w:tcPr>
          <w:p w:rsidR="00F96375" w:rsidRPr="00657399" w:rsidRDefault="007F6695" w:rsidP="00657399">
            <w:pPr>
              <w:rPr>
                <w:rFonts w:ascii="Arial" w:hAnsi="Arial" w:cs="Arial"/>
                <w:color w:val="000000"/>
                <w:sz w:val="19"/>
                <w:szCs w:val="19"/>
              </w:rPr>
            </w:pPr>
            <w:r w:rsidRPr="00657399">
              <w:rPr>
                <w:rFonts w:ascii="Arial" w:hAnsi="Arial" w:cs="Arial"/>
                <w:sz w:val="19"/>
                <w:szCs w:val="19"/>
                <w:lang w:val="en-US"/>
              </w:rPr>
              <w:t>Educate yourself about home loan types and features.</w:t>
            </w:r>
            <w:r w:rsidRPr="00657399">
              <w:rPr>
                <w:rFonts w:ascii="Arial" w:hAnsi="Arial" w:cs="Arial"/>
                <w:color w:val="000000"/>
                <w:sz w:val="19"/>
                <w:szCs w:val="19"/>
              </w:rPr>
              <w:t xml:space="preserve"> </w:t>
            </w:r>
          </w:p>
          <w:p w:rsidR="00F96375" w:rsidRPr="00657399" w:rsidRDefault="00F96375" w:rsidP="00657399">
            <w:pPr>
              <w:rPr>
                <w:rFonts w:ascii="Arial" w:hAnsi="Arial" w:cs="Arial"/>
                <w:color w:val="000000"/>
                <w:sz w:val="19"/>
                <w:szCs w:val="19"/>
              </w:rPr>
            </w:pPr>
            <w:r w:rsidRPr="00657399">
              <w:rPr>
                <w:rFonts w:ascii="Arial" w:hAnsi="Arial" w:cs="Arial"/>
                <w:color w:val="000000"/>
                <w:sz w:val="19"/>
                <w:szCs w:val="19"/>
              </w:rPr>
              <w:t xml:space="preserve"> </w:t>
            </w:r>
          </w:p>
        </w:tc>
      </w:tr>
      <w:tr w:rsidR="007F6695" w:rsidTr="00267234">
        <w:tc>
          <w:tcPr>
            <w:tcW w:w="216" w:type="pct"/>
          </w:tcPr>
          <w:p w:rsidR="007F6695" w:rsidRPr="00EB6ED7" w:rsidRDefault="007F6695" w:rsidP="00FC0337">
            <w:pPr>
              <w:spacing w:line="276" w:lineRule="auto"/>
              <w:rPr>
                <w:rFonts w:ascii="Arial" w:hAnsi="Arial" w:cs="Arial"/>
                <w:color w:val="000000"/>
                <w:sz w:val="18"/>
                <w:szCs w:val="18"/>
              </w:rPr>
            </w:pPr>
            <w:r w:rsidRPr="00EB6ED7">
              <w:rPr>
                <w:rFonts w:ascii="Arial" w:hAnsi="Arial" w:cs="Arial"/>
                <w:noProof/>
                <w:color w:val="000000"/>
                <w:sz w:val="18"/>
                <w:szCs w:val="18"/>
              </w:rPr>
              <w:drawing>
                <wp:inline distT="0" distB="0" distL="0" distR="0">
                  <wp:extent cx="184037" cy="151075"/>
                  <wp:effectExtent l="19050" t="0" r="6463" b="0"/>
                  <wp:docPr id="9" name="Picture 4" descr="hou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png"/>
                          <pic:cNvPicPr/>
                        </pic:nvPicPr>
                        <pic:blipFill>
                          <a:blip r:embed="rId8" cstate="print"/>
                          <a:stretch>
                            <a:fillRect/>
                          </a:stretch>
                        </pic:blipFill>
                        <pic:spPr>
                          <a:xfrm>
                            <a:off x="0" y="0"/>
                            <a:ext cx="183718" cy="150813"/>
                          </a:xfrm>
                          <a:prstGeom prst="rect">
                            <a:avLst/>
                          </a:prstGeom>
                        </pic:spPr>
                      </pic:pic>
                    </a:graphicData>
                  </a:graphic>
                </wp:inline>
              </w:drawing>
            </w:r>
          </w:p>
        </w:tc>
        <w:tc>
          <w:tcPr>
            <w:tcW w:w="4784" w:type="pct"/>
          </w:tcPr>
          <w:p w:rsidR="00F96375" w:rsidRPr="00657399" w:rsidRDefault="007F6695" w:rsidP="00657399">
            <w:pPr>
              <w:rPr>
                <w:rFonts w:ascii="Arial" w:hAnsi="Arial" w:cs="Arial"/>
                <w:sz w:val="19"/>
                <w:szCs w:val="19"/>
                <w:lang w:val="en-US"/>
              </w:rPr>
            </w:pPr>
            <w:r w:rsidRPr="00657399">
              <w:rPr>
                <w:rFonts w:ascii="Arial" w:hAnsi="Arial" w:cs="Arial"/>
                <w:sz w:val="19"/>
                <w:szCs w:val="19"/>
                <w:lang w:val="en-US"/>
              </w:rPr>
              <w:t>Understand how home loan fees work.</w:t>
            </w:r>
          </w:p>
          <w:p w:rsidR="00F96375" w:rsidRPr="00657399" w:rsidRDefault="00F96375" w:rsidP="00657399">
            <w:pPr>
              <w:rPr>
                <w:rFonts w:ascii="Arial" w:hAnsi="Arial" w:cs="Arial"/>
                <w:color w:val="000000"/>
                <w:sz w:val="19"/>
                <w:szCs w:val="19"/>
              </w:rPr>
            </w:pPr>
            <w:r w:rsidRPr="00657399">
              <w:rPr>
                <w:rFonts w:ascii="Arial" w:hAnsi="Arial" w:cs="Arial"/>
                <w:sz w:val="19"/>
                <w:szCs w:val="19"/>
                <w:lang w:val="en-US"/>
              </w:rPr>
              <w:t xml:space="preserve"> </w:t>
            </w:r>
          </w:p>
        </w:tc>
      </w:tr>
      <w:tr w:rsidR="007F6695" w:rsidTr="00267234">
        <w:tc>
          <w:tcPr>
            <w:tcW w:w="216" w:type="pct"/>
          </w:tcPr>
          <w:p w:rsidR="007F6695" w:rsidRPr="00EB6ED7" w:rsidRDefault="007F6695" w:rsidP="00FC0337">
            <w:pPr>
              <w:spacing w:line="276" w:lineRule="auto"/>
              <w:rPr>
                <w:rFonts w:ascii="Arial" w:hAnsi="Arial" w:cs="Arial"/>
                <w:color w:val="000000"/>
                <w:sz w:val="18"/>
                <w:szCs w:val="18"/>
              </w:rPr>
            </w:pPr>
            <w:r w:rsidRPr="00EB6ED7">
              <w:rPr>
                <w:rFonts w:ascii="Arial" w:hAnsi="Arial" w:cs="Arial"/>
                <w:noProof/>
                <w:color w:val="000000"/>
                <w:sz w:val="18"/>
                <w:szCs w:val="18"/>
              </w:rPr>
              <w:drawing>
                <wp:inline distT="0" distB="0" distL="0" distR="0">
                  <wp:extent cx="184037" cy="151075"/>
                  <wp:effectExtent l="19050" t="0" r="6463" b="0"/>
                  <wp:docPr id="10" name="Picture 4" descr="hou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png"/>
                          <pic:cNvPicPr/>
                        </pic:nvPicPr>
                        <pic:blipFill>
                          <a:blip r:embed="rId8" cstate="print"/>
                          <a:stretch>
                            <a:fillRect/>
                          </a:stretch>
                        </pic:blipFill>
                        <pic:spPr>
                          <a:xfrm>
                            <a:off x="0" y="0"/>
                            <a:ext cx="183718" cy="150813"/>
                          </a:xfrm>
                          <a:prstGeom prst="rect">
                            <a:avLst/>
                          </a:prstGeom>
                        </pic:spPr>
                      </pic:pic>
                    </a:graphicData>
                  </a:graphic>
                </wp:inline>
              </w:drawing>
            </w:r>
          </w:p>
        </w:tc>
        <w:tc>
          <w:tcPr>
            <w:tcW w:w="4784" w:type="pct"/>
          </w:tcPr>
          <w:p w:rsidR="00F96375" w:rsidRPr="00657399" w:rsidRDefault="007F6695" w:rsidP="00657399">
            <w:pPr>
              <w:rPr>
                <w:rFonts w:ascii="Arial" w:hAnsi="Arial" w:cs="Arial"/>
                <w:sz w:val="19"/>
                <w:szCs w:val="19"/>
                <w:lang w:val="en-US"/>
              </w:rPr>
            </w:pPr>
            <w:r w:rsidRPr="00657399">
              <w:rPr>
                <w:rFonts w:ascii="Arial" w:hAnsi="Arial" w:cs="Arial"/>
                <w:sz w:val="19"/>
                <w:szCs w:val="19"/>
                <w:lang w:val="en-US"/>
              </w:rPr>
              <w:t>Compare home loan types, fees and features.</w:t>
            </w:r>
          </w:p>
          <w:p w:rsidR="00F96375" w:rsidRPr="00657399" w:rsidRDefault="00F96375" w:rsidP="00657399">
            <w:pPr>
              <w:rPr>
                <w:rFonts w:ascii="Arial" w:hAnsi="Arial" w:cs="Arial"/>
                <w:color w:val="000000"/>
                <w:sz w:val="19"/>
                <w:szCs w:val="19"/>
              </w:rPr>
            </w:pPr>
            <w:r w:rsidRPr="00657399">
              <w:rPr>
                <w:rFonts w:ascii="Arial" w:hAnsi="Arial" w:cs="Arial"/>
                <w:sz w:val="19"/>
                <w:szCs w:val="19"/>
                <w:lang w:val="en-US"/>
              </w:rPr>
              <w:t xml:space="preserve"> </w:t>
            </w:r>
          </w:p>
        </w:tc>
      </w:tr>
      <w:tr w:rsidR="007F6695" w:rsidTr="00267234">
        <w:tc>
          <w:tcPr>
            <w:tcW w:w="216" w:type="pct"/>
          </w:tcPr>
          <w:p w:rsidR="007F6695" w:rsidRPr="00EB6ED7" w:rsidRDefault="007F6695" w:rsidP="00FC0337">
            <w:pPr>
              <w:spacing w:line="276" w:lineRule="auto"/>
              <w:rPr>
                <w:rFonts w:ascii="Arial" w:hAnsi="Arial" w:cs="Arial"/>
                <w:color w:val="000000"/>
                <w:sz w:val="18"/>
                <w:szCs w:val="18"/>
              </w:rPr>
            </w:pPr>
            <w:r w:rsidRPr="00EB6ED7">
              <w:rPr>
                <w:rFonts w:ascii="Arial" w:hAnsi="Arial" w:cs="Arial"/>
                <w:noProof/>
                <w:color w:val="000000"/>
                <w:sz w:val="18"/>
                <w:szCs w:val="18"/>
              </w:rPr>
              <w:drawing>
                <wp:inline distT="0" distB="0" distL="0" distR="0">
                  <wp:extent cx="184037" cy="151075"/>
                  <wp:effectExtent l="19050" t="0" r="6463" b="0"/>
                  <wp:docPr id="11" name="Picture 4" descr="hou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png"/>
                          <pic:cNvPicPr/>
                        </pic:nvPicPr>
                        <pic:blipFill>
                          <a:blip r:embed="rId8" cstate="print"/>
                          <a:stretch>
                            <a:fillRect/>
                          </a:stretch>
                        </pic:blipFill>
                        <pic:spPr>
                          <a:xfrm>
                            <a:off x="0" y="0"/>
                            <a:ext cx="183718" cy="150813"/>
                          </a:xfrm>
                          <a:prstGeom prst="rect">
                            <a:avLst/>
                          </a:prstGeom>
                        </pic:spPr>
                      </pic:pic>
                    </a:graphicData>
                  </a:graphic>
                </wp:inline>
              </w:drawing>
            </w:r>
          </w:p>
        </w:tc>
        <w:tc>
          <w:tcPr>
            <w:tcW w:w="4784" w:type="pct"/>
          </w:tcPr>
          <w:p w:rsidR="00F96375" w:rsidRPr="00657399" w:rsidRDefault="007F6695" w:rsidP="00657399">
            <w:pPr>
              <w:rPr>
                <w:rFonts w:ascii="Arial" w:hAnsi="Arial" w:cs="Arial"/>
                <w:sz w:val="19"/>
                <w:szCs w:val="19"/>
                <w:lang w:val="en-US"/>
              </w:rPr>
            </w:pPr>
            <w:r w:rsidRPr="00657399">
              <w:rPr>
                <w:rFonts w:ascii="Arial" w:hAnsi="Arial" w:cs="Arial"/>
                <w:sz w:val="19"/>
                <w:szCs w:val="19"/>
                <w:lang w:val="en-US"/>
              </w:rPr>
              <w:t>Discuss your options with a mortgage broker and seek out independent advice.</w:t>
            </w:r>
          </w:p>
          <w:p w:rsidR="00F96375" w:rsidRPr="00657399" w:rsidRDefault="00F96375" w:rsidP="00657399">
            <w:pPr>
              <w:rPr>
                <w:rFonts w:ascii="Arial" w:hAnsi="Arial" w:cs="Arial"/>
                <w:color w:val="000000"/>
                <w:sz w:val="19"/>
                <w:szCs w:val="19"/>
              </w:rPr>
            </w:pPr>
            <w:r w:rsidRPr="00657399">
              <w:rPr>
                <w:rFonts w:ascii="Arial" w:hAnsi="Arial" w:cs="Arial"/>
                <w:sz w:val="19"/>
                <w:szCs w:val="19"/>
                <w:lang w:val="en-US"/>
              </w:rPr>
              <w:t xml:space="preserve"> </w:t>
            </w:r>
          </w:p>
        </w:tc>
      </w:tr>
      <w:tr w:rsidR="007F6695" w:rsidTr="00267234">
        <w:tc>
          <w:tcPr>
            <w:tcW w:w="216" w:type="pct"/>
          </w:tcPr>
          <w:p w:rsidR="007F6695" w:rsidRPr="00EB6ED7" w:rsidRDefault="007F6695" w:rsidP="00FC0337">
            <w:pPr>
              <w:spacing w:line="276" w:lineRule="auto"/>
              <w:rPr>
                <w:rFonts w:ascii="Arial" w:hAnsi="Arial" w:cs="Arial"/>
                <w:color w:val="000000"/>
                <w:sz w:val="18"/>
                <w:szCs w:val="18"/>
              </w:rPr>
            </w:pPr>
            <w:r w:rsidRPr="00EB6ED7">
              <w:rPr>
                <w:rFonts w:ascii="Arial" w:hAnsi="Arial" w:cs="Arial"/>
                <w:noProof/>
                <w:color w:val="000000"/>
                <w:sz w:val="18"/>
                <w:szCs w:val="18"/>
              </w:rPr>
              <w:drawing>
                <wp:inline distT="0" distB="0" distL="0" distR="0">
                  <wp:extent cx="184037" cy="151075"/>
                  <wp:effectExtent l="19050" t="0" r="6463" b="0"/>
                  <wp:docPr id="17" name="Picture 4" descr="hou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png"/>
                          <pic:cNvPicPr/>
                        </pic:nvPicPr>
                        <pic:blipFill>
                          <a:blip r:embed="rId8" cstate="print"/>
                          <a:stretch>
                            <a:fillRect/>
                          </a:stretch>
                        </pic:blipFill>
                        <pic:spPr>
                          <a:xfrm>
                            <a:off x="0" y="0"/>
                            <a:ext cx="183718" cy="150813"/>
                          </a:xfrm>
                          <a:prstGeom prst="rect">
                            <a:avLst/>
                          </a:prstGeom>
                        </pic:spPr>
                      </pic:pic>
                    </a:graphicData>
                  </a:graphic>
                </wp:inline>
              </w:drawing>
            </w:r>
          </w:p>
        </w:tc>
        <w:tc>
          <w:tcPr>
            <w:tcW w:w="4784" w:type="pct"/>
          </w:tcPr>
          <w:p w:rsidR="00F96375" w:rsidRPr="00657399" w:rsidRDefault="007F6695" w:rsidP="00657399">
            <w:pPr>
              <w:rPr>
                <w:rFonts w:ascii="Arial" w:hAnsi="Arial" w:cs="Arial"/>
                <w:sz w:val="19"/>
                <w:szCs w:val="19"/>
                <w:lang w:val="en-US"/>
              </w:rPr>
            </w:pPr>
            <w:r w:rsidRPr="00657399">
              <w:rPr>
                <w:rFonts w:ascii="Arial" w:hAnsi="Arial" w:cs="Arial"/>
                <w:sz w:val="19"/>
                <w:szCs w:val="19"/>
                <w:lang w:val="en-US"/>
              </w:rPr>
              <w:t>Weigh up the pros and cons of the mortgage information you have obtained, and then make an informed decision based on your own needs.</w:t>
            </w:r>
          </w:p>
          <w:p w:rsidR="00F96375" w:rsidRPr="00657399" w:rsidRDefault="00F96375" w:rsidP="00657399">
            <w:pPr>
              <w:rPr>
                <w:rFonts w:ascii="Arial" w:hAnsi="Arial" w:cs="Arial"/>
                <w:color w:val="000000"/>
                <w:sz w:val="19"/>
                <w:szCs w:val="19"/>
              </w:rPr>
            </w:pPr>
            <w:r w:rsidRPr="00657399">
              <w:rPr>
                <w:rFonts w:ascii="Arial" w:hAnsi="Arial" w:cs="Arial"/>
                <w:sz w:val="19"/>
                <w:szCs w:val="19"/>
                <w:lang w:val="en-US"/>
              </w:rPr>
              <w:t xml:space="preserve"> </w:t>
            </w:r>
          </w:p>
        </w:tc>
      </w:tr>
      <w:tr w:rsidR="007F6695" w:rsidTr="00267234">
        <w:tc>
          <w:tcPr>
            <w:tcW w:w="216" w:type="pct"/>
          </w:tcPr>
          <w:p w:rsidR="007F6695" w:rsidRPr="00EB6ED7" w:rsidRDefault="007F6695" w:rsidP="00FC0337">
            <w:pPr>
              <w:spacing w:line="276" w:lineRule="auto"/>
              <w:rPr>
                <w:rFonts w:ascii="Arial" w:hAnsi="Arial" w:cs="Arial"/>
                <w:color w:val="000000"/>
                <w:sz w:val="18"/>
                <w:szCs w:val="18"/>
              </w:rPr>
            </w:pPr>
            <w:r w:rsidRPr="00EB6ED7">
              <w:rPr>
                <w:rFonts w:ascii="Arial" w:hAnsi="Arial" w:cs="Arial"/>
                <w:noProof/>
                <w:color w:val="000000"/>
                <w:sz w:val="18"/>
                <w:szCs w:val="18"/>
              </w:rPr>
              <w:drawing>
                <wp:inline distT="0" distB="0" distL="0" distR="0">
                  <wp:extent cx="184037" cy="151075"/>
                  <wp:effectExtent l="19050" t="0" r="6463" b="0"/>
                  <wp:docPr id="18" name="Picture 4" descr="hou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se.png"/>
                          <pic:cNvPicPr/>
                        </pic:nvPicPr>
                        <pic:blipFill>
                          <a:blip r:embed="rId8" cstate="print"/>
                          <a:stretch>
                            <a:fillRect/>
                          </a:stretch>
                        </pic:blipFill>
                        <pic:spPr>
                          <a:xfrm>
                            <a:off x="0" y="0"/>
                            <a:ext cx="183718" cy="150813"/>
                          </a:xfrm>
                          <a:prstGeom prst="rect">
                            <a:avLst/>
                          </a:prstGeom>
                        </pic:spPr>
                      </pic:pic>
                    </a:graphicData>
                  </a:graphic>
                </wp:inline>
              </w:drawing>
            </w:r>
          </w:p>
        </w:tc>
        <w:tc>
          <w:tcPr>
            <w:tcW w:w="4784" w:type="pct"/>
          </w:tcPr>
          <w:p w:rsidR="007F6695" w:rsidRPr="00657399" w:rsidRDefault="007F6695" w:rsidP="00657399">
            <w:pPr>
              <w:rPr>
                <w:rFonts w:ascii="Arial" w:hAnsi="Arial" w:cs="Arial"/>
                <w:sz w:val="19"/>
                <w:szCs w:val="19"/>
                <w:lang w:val="en-US"/>
              </w:rPr>
            </w:pPr>
            <w:r w:rsidRPr="00657399">
              <w:rPr>
                <w:rFonts w:ascii="Arial" w:hAnsi="Arial" w:cs="Arial"/>
                <w:sz w:val="19"/>
                <w:szCs w:val="19"/>
                <w:lang w:val="en-US"/>
              </w:rPr>
              <w:t xml:space="preserve">Arrange to meet with a mortgage broker and have the home loan contract drawn-up. </w:t>
            </w:r>
          </w:p>
          <w:p w:rsidR="007F6695" w:rsidRPr="00657399" w:rsidRDefault="007F6695" w:rsidP="00657399">
            <w:pPr>
              <w:rPr>
                <w:rFonts w:ascii="Arial" w:hAnsi="Arial" w:cs="Arial"/>
                <w:color w:val="000000"/>
                <w:sz w:val="19"/>
                <w:szCs w:val="19"/>
              </w:rPr>
            </w:pPr>
          </w:p>
        </w:tc>
      </w:tr>
    </w:tbl>
    <w:p w:rsidR="00B52343" w:rsidRDefault="00A6311B" w:rsidP="002E5792">
      <w:pPr>
        <w:rPr>
          <w:rFonts w:ascii="Arial" w:hAnsi="Arial" w:cs="Arial"/>
          <w:b/>
          <w:sz w:val="18"/>
          <w:szCs w:val="18"/>
        </w:rPr>
      </w:pPr>
      <w:r>
        <w:rPr>
          <w:rFonts w:ascii="Arial" w:hAnsi="Arial" w:cs="Arial"/>
          <w:b/>
          <w:noProof/>
          <w:sz w:val="18"/>
          <w:szCs w:val="18"/>
        </w:rPr>
        <mc:AlternateContent>
          <mc:Choice Requires="wpg">
            <w:drawing>
              <wp:anchor distT="0" distB="0" distL="114300" distR="114300" simplePos="0" relativeHeight="251693056" behindDoc="0" locked="0" layoutInCell="1" allowOverlap="1">
                <wp:simplePos x="0" y="0"/>
                <wp:positionH relativeFrom="column">
                  <wp:posOffset>-1270</wp:posOffset>
                </wp:positionH>
                <wp:positionV relativeFrom="paragraph">
                  <wp:posOffset>25400</wp:posOffset>
                </wp:positionV>
                <wp:extent cx="6758940" cy="363220"/>
                <wp:effectExtent l="0" t="5080" r="5080" b="3175"/>
                <wp:wrapNone/>
                <wp:docPr id="15"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58940" cy="363220"/>
                          <a:chOff x="692" y="5238"/>
                          <a:chExt cx="10644" cy="572"/>
                        </a:xfrm>
                      </wpg:grpSpPr>
                      <wps:wsp>
                        <wps:cNvPr id="16" name="Rectangle 28"/>
                        <wps:cNvSpPr>
                          <a:spLocks noChangeArrowheads="1"/>
                        </wps:cNvSpPr>
                        <wps:spPr bwMode="auto">
                          <a:xfrm>
                            <a:off x="692" y="5238"/>
                            <a:ext cx="10396" cy="572"/>
                          </a:xfrm>
                          <a:prstGeom prst="rect">
                            <a:avLst/>
                          </a:prstGeom>
                          <a:solidFill>
                            <a:srgbClr val="D21145"/>
                          </a:solidFill>
                          <a:ln>
                            <a:noFill/>
                          </a:ln>
                          <a:extLst>
                            <a:ext uri="{91240B29-F687-4F45-9708-019B960494DF}">
                              <a14:hiddenLine xmlns:a14="http://schemas.microsoft.com/office/drawing/2010/main" w="9525">
                                <a:solidFill>
                                  <a:srgbClr val="D21145"/>
                                </a:solidFill>
                                <a:miter lim="800000"/>
                                <a:headEnd/>
                                <a:tailEnd/>
                              </a14:hiddenLine>
                            </a:ext>
                          </a:extLst>
                        </wps:spPr>
                        <wps:txbx>
                          <w:txbxContent>
                            <w:p w:rsidR="007F6695" w:rsidRPr="00D12929" w:rsidRDefault="007F6695" w:rsidP="007F6695">
                              <w:pPr>
                                <w:jc w:val="center"/>
                              </w:pPr>
                              <w:r w:rsidRPr="00D12929">
                                <w:rPr>
                                  <w:rFonts w:ascii="Arial" w:hAnsi="Arial" w:cs="Arial"/>
                                  <w:b/>
                                  <w:color w:val="FFFFFF" w:themeColor="background1"/>
                                  <w:sz w:val="42"/>
                                </w:rPr>
                                <w:t>HOME LOAN TERMS, FEES AND FEATURES</w:t>
                              </w:r>
                            </w:p>
                            <w:p w:rsidR="007F6695" w:rsidRPr="007F6695" w:rsidRDefault="007F6695" w:rsidP="007F6695"/>
                          </w:txbxContent>
                        </wps:txbx>
                        <wps:bodyPr rot="0" vert="horz" wrap="square" lIns="91440" tIns="45720" rIns="91440" bIns="45720" anchor="t" anchorCtr="0" upright="1">
                          <a:noAutofit/>
                        </wps:bodyPr>
                      </wps:wsp>
                      <wps:wsp>
                        <wps:cNvPr id="19" name="AutoShape 29"/>
                        <wps:cNvSpPr>
                          <a:spLocks noChangeArrowheads="1"/>
                        </wps:cNvSpPr>
                        <wps:spPr bwMode="auto">
                          <a:xfrm>
                            <a:off x="10806" y="5238"/>
                            <a:ext cx="530" cy="572"/>
                          </a:xfrm>
                          <a:prstGeom prst="flowChartDelay">
                            <a:avLst/>
                          </a:prstGeom>
                          <a:solidFill>
                            <a:srgbClr val="D21145"/>
                          </a:solidFill>
                          <a:ln>
                            <a:noFill/>
                          </a:ln>
                          <a:extLst>
                            <a:ext uri="{91240B29-F687-4F45-9708-019B960494DF}">
                              <a14:hiddenLine xmlns:a14="http://schemas.microsoft.com/office/drawing/2010/main" w="9525">
                                <a:solidFill>
                                  <a:srgbClr val="D21145"/>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0" o:spid="_x0000_s1029" style="position:absolute;margin-left:-.1pt;margin-top:2pt;width:532.2pt;height:28.6pt;z-index:251693056" coordorigin="692,5238" coordsize="10644,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">
                <v:rect id="Rectangle 28" o:spid="_x0000_s1030" style="position:absolute;left:692;top:5238;width:10396;height: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VAC8MA&#10;AADbAAAADwAAAGRycy9kb3ducmV2LnhtbERPTWvCQBC9C/0PyxS81Y3SWkldpdQGLHioxoPehuw0&#10;G8zOhuwmpv++KxS8zeN9znI92Fr01PrKsYLpJAFBXDhdcangmGdPCxA+IGusHZOCX/KwXj2Mlphq&#10;d+U99YdQihjCPkUFJoQmldIXhiz6iWuII/fjWoshwraUusVrDLe1nCXJXFqsODYYbOjDUHE5dFZB&#10;//r9ct7v3OdJZ8Z8PXe52Qy5UuPH4f0NRKAh3MX/7q2O8+dw+yUeI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VAC8MAAADbAAAADwAAAAAAAAAAAAAAAACYAgAAZHJzL2Rv&#10;d25yZXYueG1sUEsFBgAAAAAEAAQA9QAAAIgDAAAAAA==&#10;" fillcolor="#d21145" stroked="f" strokecolor="#d21145">
                  <v:textbox>
                    <w:txbxContent>
                      <w:p w:rsidR="007F6695" w:rsidRPr="00D12929" w:rsidRDefault="007F6695" w:rsidP="007F6695">
                        <w:pPr>
                          <w:jc w:val="center"/>
                        </w:pPr>
                        <w:r w:rsidRPr="00D12929">
                          <w:rPr>
                            <w:rFonts w:ascii="Arial" w:hAnsi="Arial" w:cs="Arial"/>
                            <w:b/>
                            <w:color w:val="FFFFFF" w:themeColor="background1"/>
                            <w:sz w:val="42"/>
                          </w:rPr>
                          <w:t>HOME LOAN TERMS, FEES AND FEATURES</w:t>
                        </w:r>
                      </w:p>
                      <w:p w:rsidR="007F6695" w:rsidRPr="007F6695" w:rsidRDefault="007F6695" w:rsidP="007F6695"/>
                    </w:txbxContent>
                  </v:textbox>
                </v:rect>
                <v:shape id="AutoShape 29" o:spid="_x0000_s1031" type="#_x0000_t135" style="position:absolute;left:10806;top:5238;width:530;height: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C2bb0A&#10;AADbAAAADwAAAGRycy9kb3ducmV2LnhtbERPSwrCMBDdC94hjOBOU0W0VqP4QXDjws8BhmZsi82k&#10;NNHW2xtBcDeP953lujWleFHtCssKRsMIBHFqdcGZgtv1MIhBOI+ssbRMCt7kYL3qdpaYaNvwmV4X&#10;n4kQwi5BBbn3VSKlS3My6Ia2Ig7c3dYGfYB1JnWNTQg3pRxH0VQaLDg05FjRLqf0cXkaBZP9YWri&#10;WbzBJp6Pjdz5ars9KdXvtZsFCE+t/4t/7qMO8+fw/SUcIFc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f9C2bb0AAADbAAAADwAAAAAAAAAAAAAAAACYAgAAZHJzL2Rvd25yZXYu&#10;eG1sUEsFBgAAAAAEAAQA9QAAAIIDAAAAAA==&#10;" fillcolor="#d21145" stroked="f" strokecolor="#d21145"/>
              </v:group>
            </w:pict>
          </mc:Fallback>
        </mc:AlternateContent>
      </w:r>
    </w:p>
    <w:p w:rsidR="007F6695" w:rsidRDefault="007F6695" w:rsidP="002E5792">
      <w:pPr>
        <w:rPr>
          <w:rFonts w:ascii="Arial" w:hAnsi="Arial" w:cs="Arial"/>
          <w:b/>
          <w:sz w:val="18"/>
          <w:szCs w:val="18"/>
        </w:rPr>
      </w:pPr>
    </w:p>
    <w:p w:rsidR="007F6695" w:rsidRDefault="007F6695" w:rsidP="002E5792">
      <w:pPr>
        <w:rPr>
          <w:rFonts w:ascii="Arial" w:hAnsi="Arial" w:cs="Arial"/>
          <w:b/>
          <w:sz w:val="18"/>
          <w:szCs w:val="18"/>
        </w:rPr>
      </w:pPr>
    </w:p>
    <w:p w:rsidR="007F6695" w:rsidRDefault="007F6695" w:rsidP="002E5792">
      <w:pPr>
        <w:rPr>
          <w:rFonts w:ascii="Arial" w:hAnsi="Arial" w:cs="Arial"/>
          <w:b/>
          <w:sz w:val="18"/>
          <w:szCs w:val="18"/>
        </w:rPr>
      </w:pPr>
    </w:p>
    <w:p w:rsidR="007F6695" w:rsidRPr="0039229A" w:rsidRDefault="007F6695" w:rsidP="007F6695">
      <w:pPr>
        <w:spacing w:line="276" w:lineRule="auto"/>
        <w:rPr>
          <w:rFonts w:ascii="Arial" w:hAnsi="Arial" w:cs="Arial"/>
          <w:b/>
          <w:sz w:val="20"/>
          <w:szCs w:val="20"/>
          <w:lang w:val="en-US"/>
        </w:rPr>
      </w:pPr>
      <w:r w:rsidRPr="0039229A">
        <w:rPr>
          <w:rFonts w:ascii="Arial" w:hAnsi="Arial" w:cs="Arial"/>
          <w:b/>
          <w:color w:val="000000"/>
          <w:sz w:val="20"/>
          <w:szCs w:val="20"/>
        </w:rPr>
        <w:t>Below is a list of general terms, fees and features</w:t>
      </w:r>
      <w:r w:rsidRPr="0039229A">
        <w:rPr>
          <w:rStyle w:val="apple-converted-space"/>
          <w:rFonts w:ascii="Arial" w:hAnsi="Arial" w:cs="Arial"/>
          <w:b/>
          <w:color w:val="000000"/>
          <w:sz w:val="20"/>
          <w:szCs w:val="20"/>
        </w:rPr>
        <w:t> </w:t>
      </w:r>
      <w:r w:rsidRPr="0039229A">
        <w:rPr>
          <w:rFonts w:ascii="Arial" w:hAnsi="Arial" w:cs="Arial"/>
          <w:b/>
          <w:color w:val="000000"/>
          <w:sz w:val="20"/>
          <w:szCs w:val="20"/>
        </w:rPr>
        <w:t>to assist you in the home loan process:</w:t>
      </w:r>
    </w:p>
    <w:p w:rsidR="007F6695" w:rsidRPr="00FC512A" w:rsidRDefault="007F6695" w:rsidP="007F6695">
      <w:pPr>
        <w:rPr>
          <w:rFonts w:ascii="Arial" w:hAnsi="Arial" w:cs="Arial"/>
          <w:b/>
          <w:sz w:val="28"/>
          <w:szCs w:val="28"/>
          <w:lang w:val="en-US"/>
        </w:rPr>
      </w:pPr>
    </w:p>
    <w:tbl>
      <w:tblPr>
        <w:tblW w:w="10478" w:type="dxa"/>
        <w:tblCellSpacing w:w="0" w:type="dxa"/>
        <w:tblInd w:w="15" w:type="dxa"/>
        <w:tblLayout w:type="fixed"/>
        <w:tblCellMar>
          <w:top w:w="15" w:type="dxa"/>
          <w:left w:w="15" w:type="dxa"/>
          <w:bottom w:w="15" w:type="dxa"/>
          <w:right w:w="15" w:type="dxa"/>
        </w:tblCellMar>
        <w:tblLook w:val="04A0" w:firstRow="1" w:lastRow="0" w:firstColumn="1" w:lastColumn="0" w:noHBand="0" w:noVBand="1"/>
      </w:tblPr>
      <w:tblGrid>
        <w:gridCol w:w="2880"/>
        <w:gridCol w:w="7548"/>
        <w:gridCol w:w="50"/>
      </w:tblGrid>
      <w:tr w:rsidR="007F6695" w:rsidRPr="0039229A" w:rsidTr="00F46733">
        <w:trPr>
          <w:gridAfter w:val="1"/>
          <w:wAfter w:w="50" w:type="dxa"/>
          <w:trHeight w:val="284"/>
          <w:tblCellSpacing w:w="0" w:type="dxa"/>
        </w:trPr>
        <w:tc>
          <w:tcPr>
            <w:tcW w:w="2880" w:type="dxa"/>
            <w:shd w:val="clear" w:color="auto" w:fill="E6E6E6" w:themeFill="background1" w:themeFillShade="E6"/>
            <w:hideMark/>
          </w:tcPr>
          <w:p w:rsidR="007F6695" w:rsidRPr="00F96375" w:rsidRDefault="007F6695" w:rsidP="00FC0337">
            <w:pPr>
              <w:spacing w:after="120"/>
              <w:rPr>
                <w:rFonts w:ascii="Arial" w:hAnsi="Arial" w:cs="Arial"/>
                <w:b/>
                <w:color w:val="000000"/>
                <w:sz w:val="18"/>
                <w:szCs w:val="18"/>
              </w:rPr>
            </w:pPr>
            <w:r w:rsidRPr="00F96375">
              <w:rPr>
                <w:rFonts w:ascii="Arial" w:hAnsi="Arial" w:cs="Arial"/>
                <w:b/>
                <w:color w:val="000000"/>
                <w:sz w:val="18"/>
                <w:szCs w:val="18"/>
              </w:rPr>
              <w:t>General Terms</w:t>
            </w:r>
          </w:p>
        </w:tc>
        <w:tc>
          <w:tcPr>
            <w:tcW w:w="7548" w:type="dxa"/>
            <w:shd w:val="clear" w:color="auto" w:fill="E6E6E6" w:themeFill="background1" w:themeFillShade="E6"/>
            <w:vAlign w:val="center"/>
            <w:hideMark/>
          </w:tcPr>
          <w:p w:rsidR="007F6695" w:rsidRPr="00EB6ED7" w:rsidRDefault="007F6695" w:rsidP="00FC0337">
            <w:pPr>
              <w:spacing w:after="120"/>
              <w:rPr>
                <w:rFonts w:ascii="Arial" w:hAnsi="Arial" w:cs="Arial"/>
                <w:b/>
                <w:color w:val="000000"/>
                <w:sz w:val="18"/>
                <w:szCs w:val="18"/>
              </w:rPr>
            </w:pPr>
            <w:r w:rsidRPr="00EB6ED7">
              <w:rPr>
                <w:rFonts w:ascii="Arial" w:hAnsi="Arial" w:cs="Arial"/>
                <w:b/>
                <w:color w:val="000000"/>
                <w:sz w:val="18"/>
                <w:szCs w:val="18"/>
              </w:rPr>
              <w:t>Definition</w:t>
            </w:r>
          </w:p>
        </w:tc>
      </w:tr>
      <w:tr w:rsidR="007F6695" w:rsidRPr="0039229A" w:rsidTr="00F46733">
        <w:trPr>
          <w:trHeight w:val="284"/>
          <w:tblCellSpacing w:w="0" w:type="dxa"/>
        </w:trPr>
        <w:tc>
          <w:tcPr>
            <w:tcW w:w="2880" w:type="dxa"/>
            <w:hideMark/>
          </w:tcPr>
          <w:p w:rsidR="007F6695" w:rsidRPr="00F96375" w:rsidRDefault="007F6695" w:rsidP="00657399">
            <w:pPr>
              <w:spacing w:before="240"/>
              <w:rPr>
                <w:rFonts w:ascii="Arial" w:hAnsi="Arial" w:cs="Arial"/>
                <w:b/>
                <w:color w:val="000000"/>
                <w:sz w:val="18"/>
                <w:szCs w:val="18"/>
              </w:rPr>
            </w:pPr>
            <w:r w:rsidRPr="00F96375">
              <w:rPr>
                <w:rFonts w:ascii="Arial" w:hAnsi="Arial" w:cs="Arial"/>
                <w:b/>
                <w:color w:val="000000"/>
                <w:sz w:val="18"/>
                <w:szCs w:val="18"/>
              </w:rPr>
              <w:t>Annual Percentage Rate (APR)</w:t>
            </w:r>
          </w:p>
        </w:tc>
        <w:tc>
          <w:tcPr>
            <w:tcW w:w="7548" w:type="dxa"/>
            <w:hideMark/>
          </w:tcPr>
          <w:p w:rsidR="007F6695" w:rsidRPr="00EB6ED7" w:rsidRDefault="007F6695" w:rsidP="00657399">
            <w:pPr>
              <w:spacing w:before="240" w:after="120" w:line="276" w:lineRule="auto"/>
              <w:rPr>
                <w:rFonts w:ascii="Arial" w:hAnsi="Arial" w:cs="Arial"/>
                <w:color w:val="000000"/>
                <w:sz w:val="18"/>
                <w:szCs w:val="18"/>
              </w:rPr>
            </w:pPr>
            <w:r w:rsidRPr="00EB6ED7">
              <w:rPr>
                <w:rFonts w:ascii="Arial" w:hAnsi="Arial" w:cs="Arial"/>
                <w:color w:val="000000"/>
                <w:sz w:val="18"/>
                <w:szCs w:val="18"/>
              </w:rPr>
              <w:t xml:space="preserve">The annual rate that is charged to borrow from a lender. </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Balloon Payment</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The residual payment that is due at the end of the loan term. This is often a lump sum principal repayment.</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C17BFC"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Credit Report</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A detailed financial report about an individual's credit h</w:t>
            </w:r>
            <w:r w:rsidR="00657399">
              <w:rPr>
                <w:rFonts w:ascii="Arial" w:hAnsi="Arial" w:cs="Arial"/>
                <w:sz w:val="18"/>
                <w:szCs w:val="18"/>
              </w:rPr>
              <w:t xml:space="preserve">istory, usually over the last 5 </w:t>
            </w:r>
            <w:r w:rsidRPr="00EB6ED7">
              <w:rPr>
                <w:rFonts w:ascii="Arial" w:hAnsi="Arial" w:cs="Arial"/>
                <w:sz w:val="18"/>
                <w:szCs w:val="18"/>
              </w:rPr>
              <w:t xml:space="preserve">years. </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Deposit</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 xml:space="preserve">The amount of money that a borrower will need to have in order to take out a loan. </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 xml:space="preserve">Interest </w:t>
            </w:r>
          </w:p>
          <w:p w:rsidR="007F6695" w:rsidRPr="00F96375" w:rsidRDefault="007F6695" w:rsidP="00FC0337">
            <w:pPr>
              <w:rPr>
                <w:rFonts w:ascii="Arial" w:hAnsi="Arial" w:cs="Arial"/>
                <w:b/>
                <w:color w:val="000000"/>
                <w:sz w:val="18"/>
                <w:szCs w:val="18"/>
              </w:rPr>
            </w:pP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The amount of interest a borrower will repay over the term of the loan.</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 xml:space="preserve">Interest Rates </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The rate of compound interest that a borrower will repay to the lender.</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Loan to Value Ratio (LVR)</w:t>
            </w:r>
          </w:p>
        </w:tc>
        <w:tc>
          <w:tcPr>
            <w:tcW w:w="7548" w:type="dxa"/>
            <w:hideMark/>
          </w:tcPr>
          <w:p w:rsidR="007F6695" w:rsidRPr="00EB6ED7" w:rsidRDefault="007F6695" w:rsidP="00F96375">
            <w:pPr>
              <w:spacing w:after="120" w:line="276" w:lineRule="auto"/>
              <w:rPr>
                <w:rFonts w:ascii="Arial" w:hAnsi="Arial" w:cs="Arial"/>
                <w:sz w:val="18"/>
                <w:szCs w:val="18"/>
              </w:rPr>
            </w:pPr>
            <w:r w:rsidRPr="00EB6ED7">
              <w:rPr>
                <w:rFonts w:ascii="Arial" w:hAnsi="Arial" w:cs="Arial"/>
                <w:sz w:val="18"/>
                <w:szCs w:val="18"/>
              </w:rPr>
              <w:t>The amount lent expressed as a ratio to the valuation of the property.</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Mortgage Broker</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An individual or company that represents lenders and then markets these lender's products to borrowers.</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Principal</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The amount a borrower has borrowed from a lender for a home loan.</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Repayment Frequency</w:t>
            </w:r>
          </w:p>
        </w:tc>
        <w:tc>
          <w:tcPr>
            <w:tcW w:w="7548" w:type="dxa"/>
            <w:hideMark/>
          </w:tcPr>
          <w:p w:rsidR="007F6695" w:rsidRPr="00EB6ED7" w:rsidRDefault="007F6695" w:rsidP="00F96375">
            <w:pPr>
              <w:spacing w:after="120" w:line="276" w:lineRule="auto"/>
              <w:rPr>
                <w:rFonts w:ascii="Arial" w:hAnsi="Arial" w:cs="Arial"/>
                <w:sz w:val="18"/>
                <w:szCs w:val="18"/>
              </w:rPr>
            </w:pPr>
            <w:r w:rsidRPr="00EB6ED7">
              <w:rPr>
                <w:rFonts w:ascii="Arial" w:hAnsi="Arial" w:cs="Arial"/>
                <w:sz w:val="18"/>
                <w:szCs w:val="18"/>
              </w:rPr>
              <w:t>The expected duration of repayments. This can be weekly, fortnightly or monthly. By paying a loan more frequently a borrower can reduce the interest they pay over the term of their loan.</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Trustee as Borrower/ Guarantor</w:t>
            </w:r>
          </w:p>
        </w:tc>
        <w:tc>
          <w:tcPr>
            <w:tcW w:w="7548" w:type="dxa"/>
            <w:hideMark/>
          </w:tcPr>
          <w:p w:rsidR="007F6695" w:rsidRDefault="007F6695" w:rsidP="00FC0337">
            <w:pPr>
              <w:spacing w:after="120" w:line="276" w:lineRule="auto"/>
              <w:rPr>
                <w:rFonts w:ascii="Arial" w:hAnsi="Arial" w:cs="Arial"/>
                <w:sz w:val="18"/>
                <w:szCs w:val="18"/>
              </w:rPr>
            </w:pPr>
            <w:r w:rsidRPr="00EB6ED7">
              <w:rPr>
                <w:rFonts w:ascii="Arial" w:hAnsi="Arial" w:cs="Arial"/>
                <w:sz w:val="18"/>
                <w:szCs w:val="18"/>
              </w:rPr>
              <w:t>A loan that is written in the name of the trustee or guarantor.</w:t>
            </w:r>
          </w:p>
          <w:p w:rsidR="00F46733" w:rsidRPr="00EB6ED7" w:rsidRDefault="00F46733" w:rsidP="00FC0337">
            <w:pPr>
              <w:spacing w:after="120" w:line="276" w:lineRule="auto"/>
              <w:rPr>
                <w:rFonts w:ascii="Arial" w:hAnsi="Arial" w:cs="Arial"/>
                <w:sz w:val="18"/>
                <w:szCs w:val="18"/>
              </w:rPr>
            </w:pP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shd w:val="clear" w:color="auto" w:fill="E6E6E6" w:themeFill="background1" w:themeFillShade="E6"/>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Fees</w:t>
            </w:r>
          </w:p>
        </w:tc>
        <w:tc>
          <w:tcPr>
            <w:tcW w:w="7548" w:type="dxa"/>
            <w:shd w:val="clear" w:color="auto" w:fill="E6E6E6" w:themeFill="background1" w:themeFillShade="E6"/>
            <w:hideMark/>
          </w:tcPr>
          <w:p w:rsidR="007F6695" w:rsidRPr="00EB6ED7" w:rsidRDefault="007F6695" w:rsidP="00FC0337">
            <w:pPr>
              <w:spacing w:after="120" w:line="276" w:lineRule="auto"/>
              <w:rPr>
                <w:rFonts w:ascii="Arial" w:hAnsi="Arial" w:cs="Arial"/>
                <w:b/>
                <w:sz w:val="18"/>
                <w:szCs w:val="18"/>
              </w:rPr>
            </w:pPr>
            <w:r w:rsidRPr="00EB6ED7">
              <w:rPr>
                <w:rFonts w:ascii="Arial" w:hAnsi="Arial" w:cs="Arial"/>
                <w:b/>
                <w:sz w:val="18"/>
                <w:szCs w:val="18"/>
              </w:rPr>
              <w:t>Definition</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657399">
            <w:pPr>
              <w:spacing w:before="240"/>
              <w:rPr>
                <w:rFonts w:ascii="Arial" w:hAnsi="Arial" w:cs="Arial"/>
                <w:b/>
                <w:color w:val="000000"/>
                <w:sz w:val="18"/>
                <w:szCs w:val="18"/>
              </w:rPr>
            </w:pPr>
            <w:r w:rsidRPr="00F96375">
              <w:rPr>
                <w:rFonts w:ascii="Arial" w:hAnsi="Arial" w:cs="Arial"/>
                <w:b/>
                <w:color w:val="000000"/>
                <w:sz w:val="18"/>
                <w:szCs w:val="18"/>
              </w:rPr>
              <w:t>Application Fee</w:t>
            </w:r>
          </w:p>
        </w:tc>
        <w:tc>
          <w:tcPr>
            <w:tcW w:w="7548" w:type="dxa"/>
            <w:hideMark/>
          </w:tcPr>
          <w:p w:rsidR="007F6695" w:rsidRPr="00EB6ED7" w:rsidRDefault="007F6695" w:rsidP="00657399">
            <w:pPr>
              <w:spacing w:before="240" w:after="120" w:line="276" w:lineRule="auto"/>
              <w:rPr>
                <w:rFonts w:ascii="Arial" w:hAnsi="Arial" w:cs="Arial"/>
                <w:sz w:val="18"/>
                <w:szCs w:val="18"/>
              </w:rPr>
            </w:pPr>
            <w:r w:rsidRPr="00EB6ED7">
              <w:rPr>
                <w:rFonts w:ascii="Arial" w:hAnsi="Arial" w:cs="Arial"/>
                <w:sz w:val="18"/>
                <w:szCs w:val="18"/>
              </w:rPr>
              <w:t>A loan establishment fee that is an upfront cost.</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 xml:space="preserve">Break Costs </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This is a fixed rate loan charge that is applied if the loan is terminated before its term has expired.</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Conveyancing Fee</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A legal service fee that is charged for the settlement of a home.</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Deferred Establishment Fees</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This fee applies to loans that are paid out early, usually within 5 years of the loan being established.</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 xml:space="preserve">Exit Fees </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 xml:space="preserve">The discharge fee or costs associated with a loan if a borrower terminates the loan before the end of its term. </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Lender's Mortgage Insurance</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 xml:space="preserve">This insurance covers the lender for loan repayment defaults. If a borrower lends a high percentage of a property's value then the lender may require the borrower to take out this type of insurance. </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No Annual or Ongoing Fees</w:t>
            </w:r>
          </w:p>
        </w:tc>
        <w:tc>
          <w:tcPr>
            <w:tcW w:w="7548" w:type="dxa"/>
            <w:hideMark/>
          </w:tcPr>
          <w:p w:rsidR="007F6695" w:rsidRPr="00EB6ED7" w:rsidRDefault="007F6695" w:rsidP="00F96375">
            <w:pPr>
              <w:spacing w:after="120" w:line="276" w:lineRule="auto"/>
              <w:rPr>
                <w:rFonts w:ascii="Arial" w:hAnsi="Arial" w:cs="Arial"/>
                <w:sz w:val="18"/>
                <w:szCs w:val="18"/>
              </w:rPr>
            </w:pPr>
            <w:r w:rsidRPr="00EB6ED7">
              <w:rPr>
                <w:rFonts w:ascii="Arial" w:hAnsi="Arial" w:cs="Arial"/>
                <w:sz w:val="18"/>
                <w:szCs w:val="18"/>
              </w:rPr>
              <w:t>No additional fees or charges for keeping the account with the lender.</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Property and Title Search</w:t>
            </w:r>
          </w:p>
        </w:tc>
        <w:tc>
          <w:tcPr>
            <w:tcW w:w="7548" w:type="dxa"/>
            <w:hideMark/>
          </w:tcPr>
          <w:p w:rsidR="007F6695" w:rsidRPr="00EB6ED7" w:rsidRDefault="007F6695" w:rsidP="00F96375">
            <w:pPr>
              <w:spacing w:after="120" w:line="276" w:lineRule="auto"/>
              <w:rPr>
                <w:rFonts w:ascii="Arial" w:hAnsi="Arial" w:cs="Arial"/>
                <w:sz w:val="18"/>
                <w:szCs w:val="18"/>
              </w:rPr>
            </w:pPr>
            <w:r w:rsidRPr="00EB6ED7">
              <w:rPr>
                <w:rFonts w:ascii="Arial" w:hAnsi="Arial" w:cs="Arial"/>
                <w:sz w:val="18"/>
                <w:szCs w:val="18"/>
              </w:rPr>
              <w:t>The fee to search for the property title.</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Upfront Mortgage Fees</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The fee</w:t>
            </w:r>
            <w:r w:rsidR="00657399">
              <w:rPr>
                <w:rFonts w:ascii="Arial" w:hAnsi="Arial" w:cs="Arial"/>
                <w:sz w:val="18"/>
                <w:szCs w:val="18"/>
              </w:rPr>
              <w:t>s</w:t>
            </w:r>
            <w:r w:rsidRPr="00EB6ED7">
              <w:rPr>
                <w:rFonts w:ascii="Arial" w:hAnsi="Arial" w:cs="Arial"/>
                <w:sz w:val="18"/>
                <w:szCs w:val="18"/>
              </w:rPr>
              <w:t xml:space="preserve"> a lender can charge for the establishment of a loan. These are usually an additional charge that is not added to the amount borrowed.</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Valuation Fee</w:t>
            </w:r>
          </w:p>
        </w:tc>
        <w:tc>
          <w:tcPr>
            <w:tcW w:w="7548" w:type="dxa"/>
            <w:hideMark/>
          </w:tcPr>
          <w:p w:rsidR="007F6695" w:rsidRDefault="007F6695" w:rsidP="00FC0337">
            <w:pPr>
              <w:spacing w:after="120" w:line="276" w:lineRule="auto"/>
              <w:rPr>
                <w:rFonts w:ascii="Arial" w:hAnsi="Arial" w:cs="Arial"/>
                <w:sz w:val="18"/>
                <w:szCs w:val="18"/>
              </w:rPr>
            </w:pPr>
            <w:r w:rsidRPr="00EB6ED7">
              <w:rPr>
                <w:rFonts w:ascii="Arial" w:hAnsi="Arial" w:cs="Arial"/>
                <w:sz w:val="18"/>
                <w:szCs w:val="18"/>
              </w:rPr>
              <w:t>The fee charged for a lender to have a property valued before agreeing to provide a loan. This fee is payable even if a loan is not approved. It is advised that a borrower be pre-approved for a loan before they agree to pay this fee.</w:t>
            </w:r>
          </w:p>
          <w:p w:rsidR="00F46733" w:rsidRPr="00EB6ED7" w:rsidRDefault="00F46733" w:rsidP="00FC0337">
            <w:pPr>
              <w:spacing w:after="120" w:line="276" w:lineRule="auto"/>
              <w:rPr>
                <w:rFonts w:ascii="Arial" w:hAnsi="Arial" w:cs="Arial"/>
                <w:sz w:val="18"/>
                <w:szCs w:val="18"/>
              </w:rPr>
            </w:pP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shd w:val="clear" w:color="auto" w:fill="E6E6E6" w:themeFill="background1" w:themeFillShade="E6"/>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Features</w:t>
            </w:r>
          </w:p>
        </w:tc>
        <w:tc>
          <w:tcPr>
            <w:tcW w:w="7548" w:type="dxa"/>
            <w:shd w:val="clear" w:color="auto" w:fill="E6E6E6" w:themeFill="background1" w:themeFillShade="E6"/>
            <w:hideMark/>
          </w:tcPr>
          <w:p w:rsidR="007F6695" w:rsidRPr="00EB6ED7" w:rsidRDefault="007F6695" w:rsidP="00FC0337">
            <w:pPr>
              <w:spacing w:after="120" w:line="276" w:lineRule="auto"/>
              <w:rPr>
                <w:rFonts w:ascii="Arial" w:hAnsi="Arial" w:cs="Arial"/>
                <w:b/>
                <w:sz w:val="18"/>
                <w:szCs w:val="18"/>
              </w:rPr>
            </w:pPr>
            <w:r w:rsidRPr="00EB6ED7">
              <w:rPr>
                <w:rFonts w:ascii="Arial" w:hAnsi="Arial" w:cs="Arial"/>
                <w:b/>
                <w:sz w:val="18"/>
                <w:szCs w:val="18"/>
              </w:rPr>
              <w:t>Definition</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657399">
            <w:pPr>
              <w:spacing w:before="240"/>
              <w:rPr>
                <w:rFonts w:ascii="Arial" w:hAnsi="Arial" w:cs="Arial"/>
                <w:b/>
                <w:color w:val="000000"/>
                <w:sz w:val="18"/>
                <w:szCs w:val="18"/>
              </w:rPr>
            </w:pPr>
            <w:r w:rsidRPr="00F96375">
              <w:rPr>
                <w:rFonts w:ascii="Arial" w:hAnsi="Arial" w:cs="Arial"/>
                <w:b/>
                <w:color w:val="000000"/>
                <w:sz w:val="18"/>
                <w:szCs w:val="18"/>
              </w:rPr>
              <w:lastRenderedPageBreak/>
              <w:t>Australia Post Deposit</w:t>
            </w:r>
          </w:p>
        </w:tc>
        <w:tc>
          <w:tcPr>
            <w:tcW w:w="7548" w:type="dxa"/>
            <w:hideMark/>
          </w:tcPr>
          <w:p w:rsidR="007F6695" w:rsidRPr="00EB6ED7" w:rsidRDefault="007F6695" w:rsidP="00657399">
            <w:pPr>
              <w:spacing w:before="240" w:after="120" w:line="276" w:lineRule="auto"/>
              <w:rPr>
                <w:rFonts w:ascii="Arial" w:hAnsi="Arial" w:cs="Arial"/>
                <w:sz w:val="18"/>
                <w:szCs w:val="18"/>
              </w:rPr>
            </w:pPr>
            <w:r w:rsidRPr="00EB6ED7">
              <w:rPr>
                <w:rFonts w:ascii="Arial" w:hAnsi="Arial" w:cs="Arial"/>
                <w:sz w:val="18"/>
                <w:szCs w:val="18"/>
              </w:rPr>
              <w:t>The option to pay a home loan at an Australia Post outlet.</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proofErr w:type="spellStart"/>
            <w:r w:rsidRPr="00F96375">
              <w:rPr>
                <w:rFonts w:ascii="Arial" w:hAnsi="Arial" w:cs="Arial"/>
                <w:b/>
                <w:color w:val="000000"/>
                <w:sz w:val="18"/>
                <w:szCs w:val="18"/>
              </w:rPr>
              <w:t>BPay</w:t>
            </w:r>
            <w:proofErr w:type="spellEnd"/>
            <w:r w:rsidRPr="00F96375">
              <w:rPr>
                <w:rFonts w:ascii="Arial" w:hAnsi="Arial" w:cs="Arial"/>
                <w:b/>
                <w:color w:val="000000"/>
                <w:sz w:val="18"/>
                <w:szCs w:val="18"/>
              </w:rPr>
              <w:t xml:space="preserve"> In</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The choice to make home loan repayments from the borrower's nominated bank account.</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proofErr w:type="spellStart"/>
            <w:r w:rsidRPr="00F96375">
              <w:rPr>
                <w:rFonts w:ascii="Arial" w:hAnsi="Arial" w:cs="Arial"/>
                <w:b/>
                <w:color w:val="000000"/>
                <w:sz w:val="18"/>
                <w:szCs w:val="18"/>
              </w:rPr>
              <w:t>BPay</w:t>
            </w:r>
            <w:proofErr w:type="spellEnd"/>
            <w:r w:rsidRPr="00F96375">
              <w:rPr>
                <w:rFonts w:ascii="Arial" w:hAnsi="Arial" w:cs="Arial"/>
                <w:b/>
                <w:color w:val="000000"/>
                <w:sz w:val="18"/>
                <w:szCs w:val="18"/>
              </w:rPr>
              <w:t xml:space="preserve"> Out</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The option for a borrower to make personal payments out of their home loan account.</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Capitalising of Interest</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A feature that allows a borrower to skip mortgage repayments if they have made extra repayments and these repayments are more than the required mortgage payment figure.</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Capitalising of LMI</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The addition of the Lender's Mortgage Insurance premium to the cost of the loaned amount.</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Cheque Book</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A cheque book that is linked to the borrower's home loan account.</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Credit Card</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A credit card that is linked to the borrower's home loan account.</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Deposit Book</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A deposit book that allows the borrower to deposit money into their home loan account.</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Debit Card</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 xml:space="preserve">An electronic card that allows the borrower to access their account to pay for services and goods. </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Direct Debit</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Automatic home loan repayments that are made from a nominated account.</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Home Loan Portability</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A home loan that can travel with the borrower from home to home. This means that the borrower keeps the same BSB and account number.</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Internet Access</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24/7 loan access via the internet.</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Mortgage Offset Accounts</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 xml:space="preserve">Also known as an offset account or offset facility, this account allows the borrower to deposit money, which generates interest. But, instead of the lender paying this interest to the borrower, they simply deduct this amount from the borrower's mortgage. The tax advantages for this type of account are excellent. </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b/>
                <w:color w:val="000000"/>
                <w:sz w:val="18"/>
                <w:szCs w:val="18"/>
              </w:rPr>
            </w:pPr>
            <w:r w:rsidRPr="00F96375">
              <w:rPr>
                <w:rFonts w:ascii="Arial" w:hAnsi="Arial" w:cs="Arial"/>
                <w:b/>
                <w:color w:val="000000"/>
                <w:sz w:val="18"/>
                <w:szCs w:val="18"/>
              </w:rPr>
              <w:t>Phone Access</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Access to your home loan via phone.</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color w:val="000000"/>
                <w:sz w:val="18"/>
                <w:szCs w:val="18"/>
              </w:rPr>
            </w:pPr>
            <w:r w:rsidRPr="00F96375">
              <w:rPr>
                <w:rFonts w:ascii="Arial" w:hAnsi="Arial" w:cs="Arial"/>
                <w:b/>
                <w:color w:val="000000"/>
                <w:sz w:val="18"/>
                <w:szCs w:val="18"/>
              </w:rPr>
              <w:t>Redraw Facility</w:t>
            </w:r>
          </w:p>
        </w:tc>
        <w:tc>
          <w:tcPr>
            <w:tcW w:w="7548" w:type="dxa"/>
            <w:hideMark/>
          </w:tcPr>
          <w:p w:rsidR="007F6695" w:rsidRPr="00EB6ED7" w:rsidRDefault="007F6695" w:rsidP="00FC0337">
            <w:pPr>
              <w:spacing w:after="120" w:line="276" w:lineRule="auto"/>
              <w:rPr>
                <w:rFonts w:ascii="Arial" w:hAnsi="Arial" w:cs="Arial"/>
                <w:sz w:val="18"/>
                <w:szCs w:val="18"/>
              </w:rPr>
            </w:pPr>
            <w:r w:rsidRPr="00EB6ED7">
              <w:rPr>
                <w:rFonts w:ascii="Arial" w:hAnsi="Arial" w:cs="Arial"/>
                <w:sz w:val="18"/>
                <w:szCs w:val="18"/>
              </w:rPr>
              <w:t xml:space="preserve">This allows a borrower to redraw extra money they have paid into the loan for other expenses. For many home loan owners this is an excellent way for them to save and reduce the amount of interest they repay. </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color w:val="000000"/>
                <w:sz w:val="18"/>
                <w:szCs w:val="18"/>
              </w:rPr>
            </w:pPr>
            <w:r w:rsidRPr="00F96375">
              <w:rPr>
                <w:rFonts w:ascii="Arial" w:hAnsi="Arial" w:cs="Arial"/>
                <w:b/>
                <w:color w:val="000000"/>
                <w:sz w:val="18"/>
                <w:szCs w:val="18"/>
              </w:rPr>
              <w:t>Redraw Repayment</w:t>
            </w:r>
            <w:bookmarkStart w:id="0" w:name="_GoBack"/>
            <w:bookmarkEnd w:id="0"/>
          </w:p>
        </w:tc>
        <w:tc>
          <w:tcPr>
            <w:tcW w:w="7548" w:type="dxa"/>
            <w:hideMark/>
          </w:tcPr>
          <w:p w:rsidR="00657399" w:rsidRPr="00EB6ED7" w:rsidRDefault="007F6695" w:rsidP="00FC0337">
            <w:pPr>
              <w:spacing w:after="120" w:line="276" w:lineRule="auto"/>
              <w:rPr>
                <w:rFonts w:ascii="Arial" w:hAnsi="Arial" w:cs="Arial"/>
                <w:sz w:val="18"/>
                <w:szCs w:val="18"/>
              </w:rPr>
            </w:pPr>
            <w:r w:rsidRPr="00EB6ED7">
              <w:rPr>
                <w:rFonts w:ascii="Arial" w:hAnsi="Arial" w:cs="Arial"/>
                <w:sz w:val="18"/>
                <w:szCs w:val="18"/>
              </w:rPr>
              <w:t>An extra payment that can be made on a home loan that can then be redrawn at a later date.</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r w:rsidR="007F6695" w:rsidRPr="0039229A" w:rsidTr="00F46733">
        <w:trPr>
          <w:trHeight w:val="284"/>
          <w:tblCellSpacing w:w="0" w:type="dxa"/>
        </w:trPr>
        <w:tc>
          <w:tcPr>
            <w:tcW w:w="2880" w:type="dxa"/>
            <w:hideMark/>
          </w:tcPr>
          <w:p w:rsidR="007F6695" w:rsidRPr="00F96375" w:rsidRDefault="007F6695" w:rsidP="00FC0337">
            <w:pPr>
              <w:rPr>
                <w:rFonts w:ascii="Arial" w:hAnsi="Arial" w:cs="Arial"/>
                <w:color w:val="000000"/>
                <w:sz w:val="18"/>
                <w:szCs w:val="18"/>
              </w:rPr>
            </w:pPr>
            <w:r w:rsidRPr="00F96375">
              <w:rPr>
                <w:rFonts w:ascii="Arial" w:hAnsi="Arial" w:cs="Arial"/>
                <w:b/>
                <w:color w:val="000000"/>
                <w:sz w:val="18"/>
                <w:szCs w:val="18"/>
              </w:rPr>
              <w:t>Salary Credit</w:t>
            </w:r>
          </w:p>
        </w:tc>
        <w:tc>
          <w:tcPr>
            <w:tcW w:w="7548" w:type="dxa"/>
            <w:hideMark/>
          </w:tcPr>
          <w:p w:rsidR="007F6695" w:rsidRPr="00EB6ED7" w:rsidRDefault="007F6695" w:rsidP="007F6695">
            <w:pPr>
              <w:spacing w:after="120" w:line="276" w:lineRule="auto"/>
              <w:ind w:left="-18"/>
              <w:rPr>
                <w:rFonts w:ascii="Arial" w:hAnsi="Arial" w:cs="Arial"/>
                <w:sz w:val="18"/>
                <w:szCs w:val="18"/>
              </w:rPr>
            </w:pPr>
            <w:r w:rsidRPr="00EB6ED7">
              <w:rPr>
                <w:rFonts w:ascii="Arial" w:hAnsi="Arial" w:cs="Arial"/>
                <w:sz w:val="18"/>
                <w:szCs w:val="18"/>
              </w:rPr>
              <w:t>A borrower's salary is deposited directly into their home loan account. This then reduces the principal of the home loan and the overall interest paid by the borrower over the term of the loan</w:t>
            </w:r>
            <w:r>
              <w:rPr>
                <w:rFonts w:ascii="Arial" w:hAnsi="Arial" w:cs="Arial"/>
                <w:sz w:val="18"/>
                <w:szCs w:val="18"/>
              </w:rPr>
              <w:t>.</w:t>
            </w:r>
          </w:p>
        </w:tc>
        <w:tc>
          <w:tcPr>
            <w:tcW w:w="50" w:type="dxa"/>
            <w:vAlign w:val="center"/>
            <w:hideMark/>
          </w:tcPr>
          <w:p w:rsidR="007F6695" w:rsidRPr="0039229A" w:rsidRDefault="007F6695" w:rsidP="00FC0337">
            <w:pPr>
              <w:spacing w:after="120" w:line="276" w:lineRule="auto"/>
              <w:rPr>
                <w:rFonts w:ascii="Arial" w:hAnsi="Arial" w:cs="Arial"/>
                <w:sz w:val="19"/>
                <w:szCs w:val="19"/>
              </w:rPr>
            </w:pPr>
          </w:p>
        </w:tc>
      </w:tr>
    </w:tbl>
    <w:p w:rsidR="007F6695" w:rsidRDefault="007F6695" w:rsidP="002E5792">
      <w:pPr>
        <w:rPr>
          <w:rFonts w:ascii="Arial" w:hAnsi="Arial" w:cs="Arial"/>
          <w:b/>
          <w:sz w:val="18"/>
          <w:szCs w:val="18"/>
        </w:rPr>
      </w:pPr>
    </w:p>
    <w:sectPr w:rsidR="007F6695" w:rsidSect="00102634">
      <w:footerReference w:type="default" r:id="rId9"/>
      <w:pgSz w:w="11906" w:h="16838"/>
      <w:pgMar w:top="340" w:right="567" w:bottom="1888" w:left="567" w:header="0" w:footer="1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02EE" w:rsidRDefault="002202EE" w:rsidP="005017F8">
      <w:r>
        <w:separator/>
      </w:r>
    </w:p>
  </w:endnote>
  <w:endnote w:type="continuationSeparator" w:id="0">
    <w:p w:rsidR="002202EE" w:rsidRDefault="002202EE" w:rsidP="00501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017" w:rsidRDefault="000D4542" w:rsidP="00676017">
    <w:pPr>
      <w:pStyle w:val="Footer"/>
      <w:ind w:left="-90" w:right="-694" w:hanging="630"/>
    </w:pPr>
    <w:r>
      <w:rPr>
        <w:noProof/>
      </w:rPr>
      <w:drawing>
        <wp:anchor distT="0" distB="0" distL="114300" distR="114300" simplePos="0" relativeHeight="251672576" behindDoc="0" locked="0" layoutInCell="1" allowOverlap="1">
          <wp:simplePos x="0" y="0"/>
          <wp:positionH relativeFrom="column">
            <wp:posOffset>4610368</wp:posOffset>
          </wp:positionH>
          <wp:positionV relativeFrom="paragraph">
            <wp:posOffset>-597213</wp:posOffset>
          </wp:positionV>
          <wp:extent cx="2447255" cy="689020"/>
          <wp:effectExtent l="19050" t="0" r="0" b="0"/>
          <wp:wrapNone/>
          <wp:docPr id="2" name="Picture 1" descr="RME-Q&amp;A-BOTTOM-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E-Q&amp;A-BOTTOM-white.png"/>
                  <pic:cNvPicPr/>
                </pic:nvPicPr>
                <pic:blipFill>
                  <a:blip r:embed="rId1"/>
                  <a:stretch>
                    <a:fillRect/>
                  </a:stretch>
                </pic:blipFill>
                <pic:spPr>
                  <a:xfrm>
                    <a:off x="0" y="0"/>
                    <a:ext cx="2447255" cy="689020"/>
                  </a:xfrm>
                  <a:prstGeom prst="rect">
                    <a:avLst/>
                  </a:prstGeom>
                </pic:spPr>
              </pic:pic>
            </a:graphicData>
          </a:graphic>
        </wp:anchor>
      </w:drawing>
    </w:r>
    <w:r w:rsidR="003645C6">
      <w:rPr>
        <w:noProof/>
      </w:rPr>
      <w:drawing>
        <wp:anchor distT="0" distB="0" distL="114300" distR="114300" simplePos="0" relativeHeight="251671552" behindDoc="0" locked="0" layoutInCell="1" allowOverlap="1">
          <wp:simplePos x="0" y="0"/>
          <wp:positionH relativeFrom="column">
            <wp:posOffset>-199891</wp:posOffset>
          </wp:positionH>
          <wp:positionV relativeFrom="paragraph">
            <wp:posOffset>-481304</wp:posOffset>
          </wp:positionV>
          <wp:extent cx="1146488" cy="508716"/>
          <wp:effectExtent l="19050" t="0" r="0" b="0"/>
          <wp:wrapNone/>
          <wp:docPr id="8" name="Picture 6" descr="eChoice-you-choice-made-easy-300-dpi-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hoice-you-choice-made-easy-300-dpi-white.png"/>
                  <pic:cNvPicPr/>
                </pic:nvPicPr>
                <pic:blipFill>
                  <a:blip r:embed="rId2">
                    <a:lum bright="100000" contrast="100000"/>
                  </a:blip>
                  <a:stretch>
                    <a:fillRect/>
                  </a:stretch>
                </pic:blipFill>
                <pic:spPr>
                  <a:xfrm>
                    <a:off x="0" y="0"/>
                    <a:ext cx="1146488" cy="508716"/>
                  </a:xfrm>
                  <a:prstGeom prst="rect">
                    <a:avLst/>
                  </a:prstGeom>
                </pic:spPr>
              </pic:pic>
            </a:graphicData>
          </a:graphic>
        </wp:anchor>
      </w:drawing>
    </w:r>
    <w:r w:rsidR="00A6311B">
      <w:rPr>
        <w:noProof/>
      </w:rPr>
      <mc:AlternateContent>
        <mc:Choice Requires="wps">
          <w:drawing>
            <wp:anchor distT="0" distB="0" distL="114300" distR="114300" simplePos="0" relativeHeight="251664384" behindDoc="0" locked="0" layoutInCell="1" allowOverlap="1">
              <wp:simplePos x="0" y="0"/>
              <wp:positionH relativeFrom="column">
                <wp:posOffset>-482600</wp:posOffset>
              </wp:positionH>
              <wp:positionV relativeFrom="paragraph">
                <wp:posOffset>-600710</wp:posOffset>
              </wp:positionV>
              <wp:extent cx="7611745" cy="888365"/>
              <wp:effectExtent l="3175" t="2540" r="0" b="4445"/>
              <wp:wrapNone/>
              <wp:docPr id="1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1745" cy="888365"/>
                      </a:xfrm>
                      <a:prstGeom prst="rect">
                        <a:avLst/>
                      </a:prstGeom>
                      <a:solidFill>
                        <a:srgbClr val="D2114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CE5783" id="Rectangle 4" o:spid="_x0000_s1026" style="position:absolute;margin-left:-38pt;margin-top:-47.3pt;width:599.35pt;height:69.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" fillcolor="#d21145" stroked="f"/>
          </w:pict>
        </mc:Fallback>
      </mc:AlternateContent>
    </w:r>
    <w:r w:rsidR="00A6311B">
      <w:rPr>
        <w:noProof/>
      </w:rPr>
      <mc:AlternateContent>
        <mc:Choice Requires="wps">
          <w:drawing>
            <wp:anchor distT="0" distB="0" distL="114300" distR="114300" simplePos="0" relativeHeight="251669504" behindDoc="0" locked="0" layoutInCell="1" allowOverlap="1">
              <wp:simplePos x="0" y="0"/>
              <wp:positionH relativeFrom="column">
                <wp:posOffset>-365760</wp:posOffset>
              </wp:positionH>
              <wp:positionV relativeFrom="paragraph">
                <wp:posOffset>73025</wp:posOffset>
              </wp:positionV>
              <wp:extent cx="7359015" cy="208280"/>
              <wp:effectExtent l="0" t="0" r="0" b="127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59015" cy="208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4F4F4"/>
                            </a:solidFill>
                            <a:miter lim="800000"/>
                            <a:headEnd/>
                            <a:tailEnd/>
                          </a14:hiddenLine>
                        </a:ext>
                      </a:extLst>
                    </wps:spPr>
                    <wps:txbx>
                      <w:txbxContent>
                        <w:p w:rsidR="00921EDF" w:rsidRPr="0039229A" w:rsidRDefault="00921EDF" w:rsidP="00921EDF">
                          <w:pPr>
                            <w:jc w:val="center"/>
                            <w:rPr>
                              <w:rFonts w:ascii="Arial" w:hAnsi="Arial" w:cs="Arial"/>
                              <w:color w:val="FFFFFF" w:themeColor="background1"/>
                              <w:sz w:val="16"/>
                              <w:szCs w:val="16"/>
                            </w:rPr>
                          </w:pPr>
                          <w:r w:rsidRPr="0039229A">
                            <w:rPr>
                              <w:rFonts w:ascii="Arial" w:hAnsi="Arial" w:cs="Arial"/>
                              <w:color w:val="FFFFFF" w:themeColor="background1"/>
                              <w:sz w:val="16"/>
                              <w:szCs w:val="16"/>
                            </w:rPr>
                            <w:t>© eChoice Pty Ltd | ABN 59 082 572 683 | ACL 390528 | Member of Mortgage &amp; Finance Association of Australia | www.echoice.com.au</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6" o:spid="_x0000_s1032" type="#_x0000_t202" style="position:absolute;left:0;text-align:left;margin-left:-28.8pt;margin-top:5.75pt;width:579.45pt;height:16.4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" filled="f" stroked="f" strokecolor="#f4f4f4">
              <v:textbox style="mso-fit-shape-to-text:t">
                <w:txbxContent>
                  <w:p w:rsidR="00921EDF" w:rsidRPr="0039229A" w:rsidRDefault="00921EDF" w:rsidP="00921EDF">
                    <w:pPr>
                      <w:jc w:val="center"/>
                      <w:rPr>
                        <w:rFonts w:ascii="Arial" w:hAnsi="Arial" w:cs="Arial"/>
                        <w:color w:val="FFFFFF" w:themeColor="background1"/>
                        <w:sz w:val="16"/>
                        <w:szCs w:val="16"/>
                      </w:rPr>
                    </w:pPr>
                    <w:r w:rsidRPr="0039229A">
                      <w:rPr>
                        <w:rFonts w:ascii="Arial" w:hAnsi="Arial" w:cs="Arial"/>
                        <w:color w:val="FFFFFF" w:themeColor="background1"/>
                        <w:sz w:val="16"/>
                        <w:szCs w:val="16"/>
                      </w:rPr>
                      <w:t>© eChoice Pty Ltd | ABN 59 082 572 683 | ACL 390528 | Member of Mortgage &amp; Finance Association of Australia | www.echoice.com.au</w:t>
                    </w:r>
                  </w:p>
                </w:txbxContent>
              </v:textbox>
            </v:shape>
          </w:pict>
        </mc:Fallback>
      </mc:AlternateContent>
    </w:r>
    <w:r w:rsidR="00921EDF">
      <w:rPr>
        <w:noProof/>
      </w:rPr>
      <w:drawing>
        <wp:anchor distT="0" distB="0" distL="114300" distR="114300" simplePos="0" relativeHeight="251667456" behindDoc="0" locked="0" layoutInCell="1" allowOverlap="1">
          <wp:simplePos x="0" y="0"/>
          <wp:positionH relativeFrom="column">
            <wp:posOffset>3573887</wp:posOffset>
          </wp:positionH>
          <wp:positionV relativeFrom="paragraph">
            <wp:posOffset>-590774</wp:posOffset>
          </wp:positionV>
          <wp:extent cx="3934496" cy="1757966"/>
          <wp:effectExtent l="0" t="0" r="0" b="0"/>
          <wp:wrapNone/>
          <wp:docPr id="3" name="Picture 2" descr="RME-Q&amp;A-TOP-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ME-Q&amp;A-TOP-white.png"/>
                  <pic:cNvPicPr/>
                </pic:nvPicPr>
                <pic:blipFill>
                  <a:blip r:embed="rId3"/>
                  <a:stretch>
                    <a:fillRect/>
                  </a:stretch>
                </pic:blipFill>
                <pic:spPr>
                  <a:xfrm>
                    <a:off x="0" y="0"/>
                    <a:ext cx="3934496" cy="1757966"/>
                  </a:xfrm>
                  <a:prstGeom prst="rect">
                    <a:avLst/>
                  </a:prstGeom>
                </pic:spPr>
              </pic:pic>
            </a:graphicData>
          </a:graphic>
        </wp:anchor>
      </w:drawing>
    </w:r>
    <w:r w:rsidR="00A6311B">
      <w:rPr>
        <w:noProof/>
      </w:rPr>
      <mc:AlternateContent>
        <mc:Choice Requires="wps">
          <w:drawing>
            <wp:anchor distT="0" distB="0" distL="114300" distR="114300" simplePos="0" relativeHeight="251661312" behindDoc="0" locked="0" layoutInCell="1" allowOverlap="1">
              <wp:simplePos x="0" y="0"/>
              <wp:positionH relativeFrom="column">
                <wp:posOffset>1081405</wp:posOffset>
              </wp:positionH>
              <wp:positionV relativeFrom="paragraph">
                <wp:posOffset>-919480</wp:posOffset>
              </wp:positionV>
              <wp:extent cx="4622800" cy="394335"/>
              <wp:effectExtent l="0" t="0" r="127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2800" cy="394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4F4F4"/>
                            </a:solidFill>
                            <a:miter lim="800000"/>
                            <a:headEnd/>
                            <a:tailEnd/>
                          </a14:hiddenLine>
                        </a:ext>
                      </a:extLst>
                    </wps:spPr>
                    <wps:txbx>
                      <w:txbxContent>
                        <w:p w:rsidR="0039229A" w:rsidRPr="00D12929" w:rsidRDefault="0039229A" w:rsidP="0039229A">
                          <w:pPr>
                            <w:jc w:val="center"/>
                            <w:rPr>
                              <w:color w:val="D21145"/>
                              <w:sz w:val="28"/>
                              <w:szCs w:val="28"/>
                            </w:rPr>
                          </w:pPr>
                          <w:r w:rsidRPr="00D12929">
                            <w:rPr>
                              <w:rFonts w:ascii="Arial" w:hAnsi="Arial" w:cs="Arial"/>
                              <w:color w:val="D21145"/>
                              <w:sz w:val="28"/>
                              <w:szCs w:val="28"/>
                            </w:rPr>
                            <w:t>Speak to your eChoice broker       www.echoice.com.au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33" type="#_x0000_t202" style="position:absolute;left:0;text-align:left;margin-left:85.15pt;margin-top:-72.4pt;width:364pt;height:3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" filled="f" stroked="f" strokecolor="#f4f4f4">
              <v:textbox>
                <w:txbxContent>
                  <w:p w:rsidR="0039229A" w:rsidRPr="00D12929" w:rsidRDefault="0039229A" w:rsidP="0039229A">
                    <w:pPr>
                      <w:jc w:val="center"/>
                      <w:rPr>
                        <w:color w:val="D21145"/>
                        <w:sz w:val="28"/>
                        <w:szCs w:val="28"/>
                      </w:rPr>
                    </w:pPr>
                    <w:r w:rsidRPr="00D12929">
                      <w:rPr>
                        <w:rFonts w:ascii="Arial" w:hAnsi="Arial" w:cs="Arial"/>
                        <w:color w:val="D21145"/>
                        <w:sz w:val="28"/>
                        <w:szCs w:val="28"/>
                      </w:rPr>
                      <w:t>Speak to your eChoice broker       www.echoice.com.au</w:t>
                    </w:r>
                  </w:p>
                </w:txbxContent>
              </v:textbox>
            </v:shape>
          </w:pict>
        </mc:Fallback>
      </mc:AlternateContent>
    </w:r>
    <w:r w:rsidR="0047115C">
      <w:rPr>
        <w:noProof/>
      </w:rPr>
      <w:drawing>
        <wp:anchor distT="0" distB="0" distL="114300" distR="114300" simplePos="0" relativeHeight="251663360" behindDoc="1" locked="0" layoutInCell="1" allowOverlap="1">
          <wp:simplePos x="0" y="0"/>
          <wp:positionH relativeFrom="column">
            <wp:posOffset>3696528</wp:posOffset>
          </wp:positionH>
          <wp:positionV relativeFrom="paragraph">
            <wp:posOffset>-815202</wp:posOffset>
          </wp:positionV>
          <wp:extent cx="123135" cy="127221"/>
          <wp:effectExtent l="19050" t="0" r="0" b="0"/>
          <wp:wrapNone/>
          <wp:docPr id="14" name="Picture 13" descr="moni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itor.png"/>
                  <pic:cNvPicPr/>
                </pic:nvPicPr>
                <pic:blipFill>
                  <a:blip r:embed="rId4"/>
                  <a:stretch>
                    <a:fillRect/>
                  </a:stretch>
                </pic:blipFill>
                <pic:spPr>
                  <a:xfrm>
                    <a:off x="0" y="0"/>
                    <a:ext cx="123135" cy="127221"/>
                  </a:xfrm>
                  <a:prstGeom prst="rect">
                    <a:avLst/>
                  </a:prstGeom>
                </pic:spPr>
              </pic:pic>
            </a:graphicData>
          </a:graphic>
        </wp:anchor>
      </w:drawing>
    </w:r>
    <w:r w:rsidR="0047115C">
      <w:rPr>
        <w:noProof/>
      </w:rPr>
      <w:drawing>
        <wp:anchor distT="0" distB="0" distL="114300" distR="114300" simplePos="0" relativeHeight="251662336" behindDoc="1" locked="0" layoutInCell="1" allowOverlap="1">
          <wp:simplePos x="0" y="0"/>
          <wp:positionH relativeFrom="column">
            <wp:posOffset>1040765</wp:posOffset>
          </wp:positionH>
          <wp:positionV relativeFrom="paragraph">
            <wp:posOffset>-839470</wp:posOffset>
          </wp:positionV>
          <wp:extent cx="115570" cy="166370"/>
          <wp:effectExtent l="19050" t="0" r="0" b="0"/>
          <wp:wrapNone/>
          <wp:docPr id="12" name="Picture 11" descr="ph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ne.png"/>
                  <pic:cNvPicPr/>
                </pic:nvPicPr>
                <pic:blipFill>
                  <a:blip r:embed="rId5"/>
                  <a:stretch>
                    <a:fillRect/>
                  </a:stretch>
                </pic:blipFill>
                <pic:spPr>
                  <a:xfrm>
                    <a:off x="0" y="0"/>
                    <a:ext cx="115570" cy="166370"/>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02EE" w:rsidRDefault="002202EE" w:rsidP="005017F8">
      <w:r>
        <w:separator/>
      </w:r>
    </w:p>
  </w:footnote>
  <w:footnote w:type="continuationSeparator" w:id="0">
    <w:p w:rsidR="002202EE" w:rsidRDefault="002202EE" w:rsidP="005017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CF5159"/>
    <w:multiLevelType w:val="hybridMultilevel"/>
    <w:tmpl w:val="FB5C94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22B737F"/>
    <w:multiLevelType w:val="hybridMultilevel"/>
    <w:tmpl w:val="5D3C5A3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drawingGridHorizontalSpacing w:val="120"/>
  <w:displayHorizontalDrawingGridEvery w:val="2"/>
  <w:characterSpacingControl w:val="doNotCompress"/>
  <w:hdrShapeDefaults>
    <o:shapedefaults v:ext="edit" spidmax="410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792"/>
    <w:rsid w:val="000320AD"/>
    <w:rsid w:val="000407BD"/>
    <w:rsid w:val="000A3B44"/>
    <w:rsid w:val="000B5E7A"/>
    <w:rsid w:val="000D4542"/>
    <w:rsid w:val="000F0273"/>
    <w:rsid w:val="00102634"/>
    <w:rsid w:val="001642B6"/>
    <w:rsid w:val="00180A57"/>
    <w:rsid w:val="001833F2"/>
    <w:rsid w:val="001869E4"/>
    <w:rsid w:val="001B0327"/>
    <w:rsid w:val="001B1AA6"/>
    <w:rsid w:val="001C5EF4"/>
    <w:rsid w:val="001C7247"/>
    <w:rsid w:val="001D5DDC"/>
    <w:rsid w:val="001D6D88"/>
    <w:rsid w:val="00214A51"/>
    <w:rsid w:val="002202EE"/>
    <w:rsid w:val="00221C2C"/>
    <w:rsid w:val="0024103D"/>
    <w:rsid w:val="00241EDE"/>
    <w:rsid w:val="00267234"/>
    <w:rsid w:val="00285ED5"/>
    <w:rsid w:val="002A0C2A"/>
    <w:rsid w:val="002B37B5"/>
    <w:rsid w:val="002B6B22"/>
    <w:rsid w:val="002E5792"/>
    <w:rsid w:val="003128DD"/>
    <w:rsid w:val="003362D5"/>
    <w:rsid w:val="00361403"/>
    <w:rsid w:val="003645C6"/>
    <w:rsid w:val="00387C41"/>
    <w:rsid w:val="0039229A"/>
    <w:rsid w:val="00392B32"/>
    <w:rsid w:val="003E1A59"/>
    <w:rsid w:val="0047115C"/>
    <w:rsid w:val="0047692B"/>
    <w:rsid w:val="005017F8"/>
    <w:rsid w:val="0051550F"/>
    <w:rsid w:val="005222A8"/>
    <w:rsid w:val="0053158D"/>
    <w:rsid w:val="00557E49"/>
    <w:rsid w:val="00595935"/>
    <w:rsid w:val="005B0AD6"/>
    <w:rsid w:val="005C2352"/>
    <w:rsid w:val="00602A04"/>
    <w:rsid w:val="00602BCC"/>
    <w:rsid w:val="00644BA2"/>
    <w:rsid w:val="00651FDE"/>
    <w:rsid w:val="00657399"/>
    <w:rsid w:val="00660BA4"/>
    <w:rsid w:val="00676017"/>
    <w:rsid w:val="006E22E9"/>
    <w:rsid w:val="007153F9"/>
    <w:rsid w:val="007A3F45"/>
    <w:rsid w:val="007F6695"/>
    <w:rsid w:val="008B6BE3"/>
    <w:rsid w:val="008C57F0"/>
    <w:rsid w:val="008D2BF4"/>
    <w:rsid w:val="00921EDF"/>
    <w:rsid w:val="00952846"/>
    <w:rsid w:val="00966D9A"/>
    <w:rsid w:val="00995B21"/>
    <w:rsid w:val="009A36E0"/>
    <w:rsid w:val="009E381E"/>
    <w:rsid w:val="009F5F3B"/>
    <w:rsid w:val="00A44E75"/>
    <w:rsid w:val="00A6311B"/>
    <w:rsid w:val="00A6522B"/>
    <w:rsid w:val="00A83C1A"/>
    <w:rsid w:val="00B03BB3"/>
    <w:rsid w:val="00B30474"/>
    <w:rsid w:val="00B52343"/>
    <w:rsid w:val="00B83387"/>
    <w:rsid w:val="00BA1590"/>
    <w:rsid w:val="00BA3C7B"/>
    <w:rsid w:val="00C15CCA"/>
    <w:rsid w:val="00C15D6D"/>
    <w:rsid w:val="00C1653B"/>
    <w:rsid w:val="00C17BFC"/>
    <w:rsid w:val="00C66DAE"/>
    <w:rsid w:val="00C72211"/>
    <w:rsid w:val="00CB3116"/>
    <w:rsid w:val="00CB31CD"/>
    <w:rsid w:val="00CB3EB5"/>
    <w:rsid w:val="00D11F74"/>
    <w:rsid w:val="00D12929"/>
    <w:rsid w:val="00D3150A"/>
    <w:rsid w:val="00DA46D3"/>
    <w:rsid w:val="00DA562C"/>
    <w:rsid w:val="00DE43A6"/>
    <w:rsid w:val="00E11D25"/>
    <w:rsid w:val="00E22953"/>
    <w:rsid w:val="00E33BD1"/>
    <w:rsid w:val="00E346A4"/>
    <w:rsid w:val="00E35A64"/>
    <w:rsid w:val="00E37BA8"/>
    <w:rsid w:val="00E83920"/>
    <w:rsid w:val="00EB6ED7"/>
    <w:rsid w:val="00EC43DC"/>
    <w:rsid w:val="00EE7C71"/>
    <w:rsid w:val="00F46733"/>
    <w:rsid w:val="00F57AA7"/>
    <w:rsid w:val="00F901F9"/>
    <w:rsid w:val="00F96375"/>
    <w:rsid w:val="00FB3B6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104"/>
    <o:shapelayout v:ext="edit">
      <o:idmap v:ext="edit" data="1"/>
      <o:regrouptable v:ext="edit">
        <o:entry new="1" old="0"/>
        <o:entry new="2" old="0"/>
        <o:entry new="3" old="0"/>
        <o:entry new="4" old="0"/>
        <o:entry new="5" old="0"/>
        <o:entry new="6" old="0"/>
        <o:entry new="7" old="0"/>
      </o:regrouptable>
    </o:shapelayout>
  </w:shapeDefaults>
  <w:decimalSymbol w:val="."/>
  <w:listSeparator w:val=","/>
  <w15:docId w15:val="{CF0B8D32-CAE9-4476-B03C-F457E7277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5792"/>
    <w:pPr>
      <w:spacing w:after="0" w:line="240" w:lineRule="auto"/>
    </w:pPr>
    <w:rPr>
      <w:rFonts w:ascii="Times New Roman" w:eastAsia="Times New Roman" w:hAnsi="Times New Roman" w:cs="Times New Roman"/>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E5792"/>
  </w:style>
  <w:style w:type="paragraph" w:styleId="ListParagraph">
    <w:name w:val="List Paragraph"/>
    <w:basedOn w:val="Normal"/>
    <w:uiPriority w:val="34"/>
    <w:qFormat/>
    <w:rsid w:val="002E5792"/>
    <w:pPr>
      <w:ind w:left="720"/>
      <w:contextualSpacing/>
    </w:pPr>
  </w:style>
  <w:style w:type="paragraph" w:styleId="BalloonText">
    <w:name w:val="Balloon Text"/>
    <w:basedOn w:val="Normal"/>
    <w:link w:val="BalloonTextChar"/>
    <w:uiPriority w:val="99"/>
    <w:semiHidden/>
    <w:unhideWhenUsed/>
    <w:rsid w:val="002E5792"/>
    <w:rPr>
      <w:rFonts w:ascii="Tahoma" w:hAnsi="Tahoma" w:cs="Tahoma"/>
      <w:sz w:val="16"/>
      <w:szCs w:val="16"/>
    </w:rPr>
  </w:style>
  <w:style w:type="character" w:customStyle="1" w:styleId="BalloonTextChar">
    <w:name w:val="Balloon Text Char"/>
    <w:basedOn w:val="DefaultParagraphFont"/>
    <w:link w:val="BalloonText"/>
    <w:uiPriority w:val="99"/>
    <w:semiHidden/>
    <w:rsid w:val="002E5792"/>
    <w:rPr>
      <w:rFonts w:ascii="Tahoma" w:eastAsia="Times New Roman" w:hAnsi="Tahoma" w:cs="Tahoma"/>
      <w:sz w:val="16"/>
      <w:szCs w:val="16"/>
      <w:lang w:val="en-AU" w:eastAsia="en-AU"/>
    </w:rPr>
  </w:style>
  <w:style w:type="paragraph" w:styleId="Header">
    <w:name w:val="header"/>
    <w:basedOn w:val="Normal"/>
    <w:link w:val="HeaderChar"/>
    <w:uiPriority w:val="99"/>
    <w:semiHidden/>
    <w:unhideWhenUsed/>
    <w:rsid w:val="005017F8"/>
    <w:pPr>
      <w:tabs>
        <w:tab w:val="center" w:pos="4680"/>
        <w:tab w:val="right" w:pos="9360"/>
      </w:tabs>
    </w:pPr>
  </w:style>
  <w:style w:type="character" w:customStyle="1" w:styleId="HeaderChar">
    <w:name w:val="Header Char"/>
    <w:basedOn w:val="DefaultParagraphFont"/>
    <w:link w:val="Header"/>
    <w:uiPriority w:val="99"/>
    <w:semiHidden/>
    <w:rsid w:val="005017F8"/>
    <w:rPr>
      <w:rFonts w:ascii="Times New Roman" w:eastAsia="Times New Roman" w:hAnsi="Times New Roman" w:cs="Times New Roman"/>
      <w:sz w:val="24"/>
      <w:szCs w:val="24"/>
      <w:lang w:val="en-AU" w:eastAsia="en-AU"/>
    </w:rPr>
  </w:style>
  <w:style w:type="paragraph" w:styleId="Footer">
    <w:name w:val="footer"/>
    <w:basedOn w:val="Normal"/>
    <w:link w:val="FooterChar"/>
    <w:uiPriority w:val="99"/>
    <w:semiHidden/>
    <w:unhideWhenUsed/>
    <w:rsid w:val="005017F8"/>
    <w:pPr>
      <w:tabs>
        <w:tab w:val="center" w:pos="4680"/>
        <w:tab w:val="right" w:pos="9360"/>
      </w:tabs>
    </w:pPr>
  </w:style>
  <w:style w:type="character" w:customStyle="1" w:styleId="FooterChar">
    <w:name w:val="Footer Char"/>
    <w:basedOn w:val="DefaultParagraphFont"/>
    <w:link w:val="Footer"/>
    <w:uiPriority w:val="99"/>
    <w:semiHidden/>
    <w:rsid w:val="005017F8"/>
    <w:rPr>
      <w:rFonts w:ascii="Times New Roman" w:eastAsia="Times New Roman" w:hAnsi="Times New Roman" w:cs="Times New Roman"/>
      <w:sz w:val="24"/>
      <w:szCs w:val="24"/>
      <w:lang w:val="en-AU" w:eastAsia="en-AU"/>
    </w:rPr>
  </w:style>
  <w:style w:type="table" w:styleId="TableGrid">
    <w:name w:val="Table Grid"/>
    <w:basedOn w:val="TableNormal"/>
    <w:uiPriority w:val="59"/>
    <w:rsid w:val="005017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F57AA7"/>
    <w:rPr>
      <w:b/>
      <w:bCs/>
    </w:rPr>
  </w:style>
  <w:style w:type="character" w:customStyle="1" w:styleId="block-title">
    <w:name w:val="block-title"/>
    <w:basedOn w:val="DefaultParagraphFont"/>
    <w:rsid w:val="00F57AA7"/>
  </w:style>
  <w:style w:type="paragraph" w:styleId="NormalWeb">
    <w:name w:val="Normal (Web)"/>
    <w:basedOn w:val="Normal"/>
    <w:uiPriority w:val="99"/>
    <w:unhideWhenUsed/>
    <w:rsid w:val="002A0C2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5" Type="http://schemas.openxmlformats.org/officeDocument/2006/relationships/image" Target="media/image6.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BA2478-7D30-4E9F-A6B6-B594E422A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823</Words>
  <Characters>4692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Rachel Barbuio</cp:lastModifiedBy>
  <cp:revision>3</cp:revision>
  <cp:lastPrinted>2013-04-03T01:51:00Z</cp:lastPrinted>
  <dcterms:created xsi:type="dcterms:W3CDTF">2014-11-27T01:58:00Z</dcterms:created>
  <dcterms:modified xsi:type="dcterms:W3CDTF">2014-11-27T01:59:00Z</dcterms:modified>
</cp:coreProperties>
</file>