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spacing w:lineRule="auto" w:after="0" w:line="276" w:before="0"/>
        <w:ind w:firstLine="0"/>
        <w:contextualSpacing w:val="0"/>
        <w:jc w:val="left"/>
      </w:pPr>
      <w:r w:rsidRPr="00000000" w:rsidR="00000000" w:rsidDel="00000000">
        <w:rPr>
          <w:rFonts w:cs="Arial" w:hAnsi="Arial" w:eastAsia="Arial" w:ascii="Arial"/>
          <w:b w:val="0"/>
          <w:i w:val="0"/>
          <w:smallCaps w:val="0"/>
          <w:strike w:val="0"/>
          <w:color w:val="000000"/>
          <w:sz w:val="22"/>
          <w:u w:val="none"/>
          <w:vertAlign w:val="baseline"/>
          <w:rtl w:val="0"/>
        </w:rPr>
        <w:t xml:space="preserve"> </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Project Amount Requested</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$25,000</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What is the proposed outreach location(s) for this project? List specific locations. 100 words</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f0f0f"/>
          <w:sz w:val="20"/>
          <w:u w:val="none"/>
          <w:vertAlign w:val="baseline"/>
          <w:rtl w:val="0"/>
        </w:rPr>
        <w:t xml:space="preserve">The dedicated outreach cardiology team at Montefiore is comprised of six multilingual cardiologists fulfilling approximately 350 patient visits a week. </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Our program spreads through a wide network of medical offices and clinics of various sizes and resources throughout as far south as the Upper West Side, moving north through Washington Heights, and into </w:t>
      </w:r>
      <w:r w:rsidRPr="00000000" w:rsidR="00000000" w:rsidDel="00000000">
        <w:rPr>
          <w:rFonts w:cs="Times New Roman" w:hAnsi="Times New Roman" w:eastAsia="Times New Roman" w:ascii="Times New Roman"/>
          <w:sz w:val="20"/>
          <w:rtl w:val="0"/>
        </w:rPr>
        <w:t xml:space="preserve">many</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different locations in the Bronx including 3rd Avenue in the South Bronx, Fordham Road, to as far north as Wakefield. A central location will be voted on by faculty taking into consideration both proximity and </w:t>
      </w:r>
      <w:r w:rsidRPr="00000000" w:rsidR="00000000" w:rsidDel="00000000">
        <w:rPr>
          <w:rFonts w:cs="Times New Roman" w:hAnsi="Times New Roman" w:eastAsia="Times New Roman" w:ascii="Times New Roman"/>
          <w:sz w:val="20"/>
          <w:rtl w:val="0"/>
        </w:rPr>
        <w:t xml:space="preserve">convenience</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for staff and patients alike.  </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ab/>
        <w:tab/>
        <w:tab/>
        <w:tab/>
        <w:tab/>
        <w:tab/>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What is the target population for this project? Please be as specific as possible. 100 words</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Our proposal is designed to improve the well-being of the community we serve by enhancing access to effective medical care and preventive health education. The project targets individuals who traditionally have had limited access to health education and care for a variety of reasons, including  limited understanding of the English language, cultural biases, socioeconomic status, and living environments that make it difficult to engage in healthy choices. Although predominant amongst lower socioeconomic groups, ignorance about health issues crosses all boundaries of race and class, and to that effect our project is designed to engage a wide variety of individuals.</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How many people are estimated to be impacted by this project? </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single"/>
          <w:vertAlign w:val="baseline"/>
          <w:rtl w:val="0"/>
        </w:rPr>
        <w:t xml:space="preserve">Directly:</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The initial phase of the project plans for a graduate class of 100 individuals.</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single"/>
          <w:vertAlign w:val="baseline"/>
          <w:rtl w:val="0"/>
        </w:rPr>
        <w:t xml:space="preserve">Indirectly:</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w:t>
      </w:r>
      <w:r w:rsidRPr="00000000" w:rsidR="00000000" w:rsidDel="00000000">
        <w:rPr>
          <w:rFonts w:cs="Times New Roman" w:hAnsi="Times New Roman" w:eastAsia="Times New Roman" w:ascii="Times New Roman"/>
          <w:sz w:val="20"/>
          <w:rtl w:val="0"/>
        </w:rPr>
        <w:t xml:space="preserve"> Potentially many hundreds of people</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sz w:val="20"/>
          <w:u w:val="single"/>
          <w:rtl w:val="0"/>
        </w:rPr>
        <w:t xml:space="preserve">Comments:</w:t>
      </w:r>
      <w:r w:rsidRPr="00000000" w:rsidR="00000000" w:rsidDel="00000000">
        <w:rPr>
          <w:rFonts w:cs="Times New Roman" w:hAnsi="Times New Roman" w:eastAsia="Times New Roman" w:ascii="Times New Roman"/>
          <w:sz w:val="20"/>
          <w:rtl w:val="0"/>
        </w:rPr>
        <w:t xml:space="preserve"> </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The second phase of the project expands to create faculty that will extend the mission in both numbers </w:t>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of people and geographical area</w:t>
      </w:r>
      <w:r w:rsidRPr="00000000" w:rsidR="00000000" w:rsidDel="00000000">
        <w:rPr>
          <w:rFonts w:cs="Times New Roman" w:hAnsi="Times New Roman" w:eastAsia="Times New Roman" w:ascii="Times New Roman"/>
          <w:sz w:val="20"/>
          <w:rtl w:val="0"/>
        </w:rPr>
        <w:t xml:space="preserve"> by factor of two to three .</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Clear statement of need for this specific project. 200 words</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Behavioral and dietary risk factors such as  smoking, alcohol consumption, lack of exercise and poor diet play an important role in disease burden, either directly or through conditions they </w:t>
      </w:r>
      <w:r w:rsidRPr="00000000" w:rsidR="00000000" w:rsidDel="00000000">
        <w:rPr>
          <w:rFonts w:cs="Times New Roman" w:hAnsi="Times New Roman" w:eastAsia="Times New Roman" w:ascii="Times New Roman"/>
          <w:sz w:val="20"/>
          <w:rtl w:val="0"/>
        </w:rPr>
        <w:t xml:space="preserve"> causee </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including hypertension, high cholesterol and obesity. An important factor underlying these problems is the lack of education delivered by the physician. Th</w:t>
      </w:r>
      <w:r w:rsidRPr="00000000" w:rsidR="00000000" w:rsidDel="00000000">
        <w:rPr>
          <w:rFonts w:cs="Times New Roman" w:hAnsi="Times New Roman" w:eastAsia="Times New Roman" w:ascii="Times New Roman"/>
          <w:sz w:val="20"/>
          <w:rtl w:val="0"/>
        </w:rPr>
        <w:t xml:space="preserve">e effectiveness of this </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education relies heavily on the experience and expertise of the individual physician and also his ability to communicate. Our current </w:t>
      </w:r>
      <w:r w:rsidRPr="00000000" w:rsidR="00000000" w:rsidDel="00000000">
        <w:rPr>
          <w:rFonts w:cs="Times New Roman" w:hAnsi="Times New Roman" w:eastAsia="Times New Roman" w:ascii="Times New Roman"/>
          <w:sz w:val="20"/>
          <w:rtl w:val="0"/>
        </w:rPr>
        <w:t xml:space="preserve">health care</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model leaves little or no time for patient education and preventive care, encouraging instead costly tests and procedures for established conditions. Often there is not sufficient time spent on the complex recommendations necessary regarding diet, exercise and lifestyle for improved health. Patient education on these issues is often incomplete, inappropriate, or even absent. </w:t>
      </w:r>
      <w:r w:rsidRPr="00000000" w:rsidR="00000000" w:rsidDel="00000000">
        <w:rPr>
          <w:rFonts w:cs="Times New Roman" w:hAnsi="Times New Roman" w:eastAsia="Times New Roman" w:ascii="Times New Roman"/>
          <w:sz w:val="20"/>
          <w:rtl w:val="0"/>
        </w:rPr>
        <w:t xml:space="preserve">Our p</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atients </w:t>
      </w:r>
      <w:r w:rsidRPr="00000000" w:rsidR="00000000" w:rsidDel="00000000">
        <w:rPr>
          <w:rFonts w:cs="Times New Roman" w:hAnsi="Times New Roman" w:eastAsia="Times New Roman" w:ascii="Times New Roman"/>
          <w:sz w:val="20"/>
          <w:rtl w:val="0"/>
        </w:rPr>
        <w:t xml:space="preserve">are also</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exposed to unhealthy choices due to their living conditions and environmental factors; this is of special importance in communities with low socioeconomic status and those who inhabit geographic areas where availability of healthy food is limited.  To counter these problems, </w:t>
      </w:r>
      <w:r w:rsidRPr="00000000" w:rsidR="00000000" w:rsidDel="00000000">
        <w:rPr>
          <w:rFonts w:cs="Times New Roman" w:hAnsi="Times New Roman" w:eastAsia="Times New Roman" w:ascii="Times New Roman"/>
          <w:sz w:val="20"/>
          <w:rtl w:val="0"/>
        </w:rPr>
        <w:t xml:space="preserve">health care</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maintenance and patient education should be integrated into a multi-faceted, systematic and continuous process, rather than the episod</w:t>
      </w:r>
      <w:r w:rsidRPr="00000000" w:rsidR="00000000" w:rsidDel="00000000">
        <w:rPr>
          <w:rFonts w:cs="Times New Roman" w:hAnsi="Times New Roman" w:eastAsia="Times New Roman" w:ascii="Times New Roman"/>
          <w:sz w:val="20"/>
          <w:rtl w:val="0"/>
        </w:rPr>
        <w:t xml:space="preserve">ic </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current model which does not give these areas sufficient attention.</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ab/>
        <w:tab/>
        <w:tab/>
        <w:tab/>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Please describe the overall objectives of the project and how you will meet each one within the year </w:t>
      </w:r>
      <w:r w:rsidRPr="00000000" w:rsidR="00000000" w:rsidDel="00000000">
        <w:rPr>
          <w:rFonts w:cs="Times New Roman" w:hAnsi="Times New Roman" w:eastAsia="Times New Roman" w:ascii="Times New Roman"/>
          <w:b w:val="1"/>
          <w:sz w:val="20"/>
          <w:rtl w:val="0"/>
        </w:rPr>
        <w:t xml:space="preserve">time frame</w:t>
      </w: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 300 words</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Our project proposes the creation of new institution of higher learning dedicated solely to educating the public about their well being. The Patient’s University, or “Universidad de la Salud”, will start by teaching students how to live, eat and exercise better and expand to actually train individuals that can then spread this mission further into  the community. A select number of patients will be invited from amongst those seen by our outreach team to become the first class at the Patient’s University. Students will be offered a curriculum of five classes covering the most important aspects of health maintenance including healthy eating habits, proper exercise strategies, risk factor modification, simple weight loss measures and the importance of medication adherence.  These classes will be painstakingly tailored to the specific language and cultural characteristics of the student body and assisted with technology. The university faculty will consist of a multidisciplinary team of physicians and professionals with expertise in nutrition, exercise, and online course design. A Patient</w:t>
      </w:r>
      <w:r w:rsidRPr="00000000" w:rsidR="00000000" w:rsidDel="00000000">
        <w:rPr>
          <w:rFonts w:cs="Times New Roman" w:hAnsi="Times New Roman" w:eastAsia="Times New Roman" w:ascii="Times New Roman"/>
          <w:sz w:val="20"/>
          <w:rtl w:val="0"/>
        </w:rPr>
        <w:t xml:space="preserve">’s</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Library will be created to house a collection of titles and other resources in different languages to enhance the learning experience. Within the first year the faculty will then invite ten individuals from amongst its better graduates that will be trained as community care workers. They will obtain specialized training designed to provide continuity to a patient’s medical plan, as well as education to the community at large. Their deployment has the potential to extend the impact of a regular doctor's visit and also will create jobs. These workers should be embedded residents of their communities to maximize their effectiveness. These trained community care workers will also become faculty members and work closely with members of our cardiology outreach team to provide continuity to medical care. </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ab/>
        <w:tab/>
        <w:tab/>
        <w:tab/>
        <w:tab/>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How will this project meet the stated need and what quantifiable and qualifiable outcomes will you base this on? 300 words</w:t>
        <w:tab/>
        <w:tab/>
        <w:tab/>
        <w:tab/>
        <w:tab/>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By exposing patients to a structured educational plan, we will be more effective at teaching preventive health than what is currently accomplished during the regular doctors visit. These classes will be custom made for the community, recognizing its inherent barriers to learning and acknowledging that repetition and supervision are required components of effective education. The university will not only teach, but also will train new teachers that can extend the message in both scope and time. This multifaceted expansion in the quality of teaching combined with the ability to enhance the delivery such teaching is what makes this project so potentially powerful. Once established and running the institution will become a sounding board of appropriate and accurate health information to counter the stream of commercially driven unhealthy products and practices currently flooding the environments of many of the communities our patients live in. The institution also plans to be a strong advocate of reasonable community development, endorsing </w:t>
      </w:r>
      <w:r w:rsidRPr="00000000" w:rsidR="00000000" w:rsidDel="00000000">
        <w:rPr>
          <w:rFonts w:cs="Times New Roman" w:hAnsi="Times New Roman" w:eastAsia="Times New Roman" w:ascii="Times New Roman"/>
          <w:sz w:val="20"/>
          <w:rtl w:val="0"/>
        </w:rPr>
        <w:t xml:space="preserve">infrastructure</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that will enhance the health of the community at both the very local and regional government levels. Outcomes include major goals like community recognition, and smaller more quantifiable goals like improvements in our patients ability to defer the development of diabetes, to lose weight and stop smoking compared to those exposed to existing method</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ab/>
        <w:tab/>
        <w:tab/>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Relevant past successes of the organization/team/project leader. 100 words</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f0f0f"/>
          <w:sz w:val="20"/>
          <w:u w:val="none"/>
          <w:vertAlign w:val="baseline"/>
          <w:rtl w:val="0"/>
        </w:rPr>
        <w:t xml:space="preserve">Over the past three years Montefiore’s outreach cardiology team has taken part in the Latino Summit, hosting it this year for the first time in the Bronx with over 150 participants. Our institution also hosted the Hispanic Women’s Conference last year bringing together public health educators, physicians and policy makers from the area to promote minority women’s health in the Bronx. Under the direction of our Chief of Cardiology, Dr. Mario Garcia,  Montefiore has made great progress in expanding our focus to the predominantly Hispanic community of the Bronx. Montefiore is the recipient of multiple Federal grants, including NIH-funded studies as well as recently being awarded the prestigious HRSA Patient Navigator Grant.</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Describe the project's evaluation process. 250 words</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The concept behind the Patient’s University relies on the model of structured patient education. This model, now in use throughout Europe enhances medical care by formalizing and standardizing  information offered to patients. The concept </w:t>
      </w:r>
      <w:r w:rsidRPr="00000000" w:rsidR="00000000" w:rsidDel="00000000">
        <w:rPr>
          <w:rFonts w:cs="Times New Roman" w:hAnsi="Times New Roman" w:eastAsia="Times New Roman" w:ascii="Times New Roman"/>
          <w:sz w:val="20"/>
          <w:rtl w:val="0"/>
        </w:rPr>
        <w:t xml:space="preserve">has been </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effective in the management of chronic illnesses like diabetes, congenital heart disease and irritable bowel syndrome. Our proposal takes advantage of this idea and expands it to include a deep understanding of the cultural and socioeconomic limitations of the community we serve. We have taken into consideration real life circumstances, such as language, geography, and the chronic lack of resources our patients are exposed to. We believe this approach will greatly enhance the care we can offer within the communities we serve. To evaluate this new and ambitious concept the Patient’s University will be assessed in a clinical trial that will prospectively follow the progress of our initial class of one hundred individuals with a second “control” group exposed to regular treatment. These two groups will be followed for a total of three years and results objectively quantified using a defined set of variables including: Patient compliance with doctor’s visits, and the ability to accomplish of a set number of goals in each doctor's visit. These goals include, smoking cessation, weight loss, and improvement in glycemic and cholesterol indices. Most importantly the trial will monitor the incidence or appropriate control of smoking status, obesity by grade, hypertension by stage and hyperlipidemia in patients that either did not have these conditions when they first enrolled, or that had them and are now being managed for the</w:t>
      </w:r>
      <w:r w:rsidRPr="00000000" w:rsidR="00000000" w:rsidDel="00000000">
        <w:rPr>
          <w:rFonts w:cs="Times New Roman" w:hAnsi="Times New Roman" w:eastAsia="Times New Roman" w:ascii="Times New Roman"/>
          <w:sz w:val="20"/>
          <w:rtl w:val="0"/>
        </w:rPr>
        <w:t xml:space="preserve">m</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The concept in its whole, its metho</w:t>
      </w:r>
      <w:r w:rsidRPr="00000000" w:rsidR="00000000" w:rsidDel="00000000">
        <w:rPr>
          <w:rFonts w:cs="Times New Roman" w:hAnsi="Times New Roman" w:eastAsia="Times New Roman" w:ascii="Times New Roman"/>
          <w:sz w:val="20"/>
          <w:rtl w:val="0"/>
        </w:rPr>
        <w:t xml:space="preserve">ds </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and progress throughout time will be submitted for peer-reviewed publication.</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ab/>
        <w:tab/>
        <w:tab/>
        <w:tab/>
      </w: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ab/>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The Community Impact Grants are specifically to help new programs in their initial start or to expand existing programs to help establish a solid foundation for future success. What is your 2015 plan for sustainability of the project after awarded grant funds are expended? Please be very specific. 250 words</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Our first step towards our goal will be to establish a Patient Library. This will be the central resource for education of students at the Patient’s University.  A limited number of retail options could be made available to patients for those particularly important titles. The Patient’s University could serve as a conduit for its faculty members to write their own books either as independent authors or as a whole team, and a small buget should be set a</w:t>
      </w:r>
      <w:r w:rsidRPr="00000000" w:rsidR="00000000" w:rsidDel="00000000">
        <w:rPr>
          <w:rFonts w:cs="Times New Roman" w:hAnsi="Times New Roman" w:eastAsia="Times New Roman" w:ascii="Times New Roman"/>
          <w:sz w:val="20"/>
          <w:rtl w:val="0"/>
        </w:rPr>
        <w:t xml:space="preserve"> side to encourage such efforts. </w:t>
      </w: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These books would be published and presented to the public through the Patient’s Library. The publication of material designed by members of the Patient University will greatly ensure the exposure of the Patient’s University to a wider audience, and likely enhance the status of the concept within the community. The university will establish itself fully as a not-for-profit institution and engage in regular fundraising at the local and national levels with the goal of enhancing its development and expansion. Further, the project calls for the creation of a partnership between itself and the private industry with the goal of the accrual of funds for development of the institution as an independent and privately-financed entity. By the endorsement of certain products and services, the Patient’s University will partner with relevant service and product providers to expand their availability to the community. This is of particular importance in a community which is known to lack available sources of high quality information and nutrition. Examples of products that may be endorsed include low-calorie and low-sodium products, specific stores where healthy foods are selected over junk foods, and specific educational activities. A “seal” of approval should be developed, and we will engage with manufacturers and providers of these  services to discuss specific benefits to be offered to patients in exchange for our endorsement.</w:t>
        <w:tab/>
        <w:tab/>
        <w:tab/>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ab/>
        <w:tab/>
        <w:tab/>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1"/>
          <w:i w:val="0"/>
          <w:smallCaps w:val="0"/>
          <w:strike w:val="0"/>
          <w:color w:val="000000"/>
          <w:sz w:val="20"/>
          <w:u w:val="none"/>
          <w:vertAlign w:val="baseline"/>
          <w:rtl w:val="0"/>
        </w:rPr>
        <w:t xml:space="preserve">Has this organization received funding from an AHA/ASA Community Impact Grant in the past? (Please note, the NYC Community Impact Grant is not able to renew funding and special consideration will be given to launch programs and organizations that have not funded in the past two years)</w:t>
        <w:tab/>
        <w:tab/>
        <w:tab/>
        <w:tab/>
        <w:tab/>
        <w:tab/>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No</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Fonts w:cs="Times New Roman" w:hAnsi="Times New Roman" w:eastAsia="Times New Roman" w:ascii="Times New Roman"/>
          <w:b w:val="0"/>
          <w:i w:val="0"/>
          <w:smallCaps w:val="0"/>
          <w:strike w:val="0"/>
          <w:color w:val="000000"/>
          <w:sz w:val="20"/>
          <w:u w:val="none"/>
          <w:vertAlign w:val="baseline"/>
          <w:rtl w:val="0"/>
        </w:rPr>
        <w:t xml:space="preserve">            </w:t>
      </w: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tl w:val="0"/>
        </w:rPr>
      </w:r>
    </w:p>
    <w:p w:rsidP="00000000" w:rsidRPr="00000000" w:rsidR="00000000" w:rsidDel="00000000" w:rsidRDefault="00000000">
      <w:pPr>
        <w:spacing w:lineRule="auto" w:after="0" w:line="276" w:before="0"/>
        <w:ind w:firstLine="0"/>
        <w:contextualSpacing w:val="0"/>
        <w:jc w:val="left"/>
      </w:pPr>
      <w:r w:rsidRPr="00000000" w:rsidR="00000000" w:rsidDel="00000000">
        <w:rPr>
          <w:rtl w:val="0"/>
        </w:rPr>
      </w:r>
    </w:p>
    <w:sectPr>
      <w:headerReference r:id="rId5" w:type="default"/>
      <w:footerReference r:id="rId6" w:type="default"/>
      <w:pgSz w:w="12240" w:h="15840"/>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Pr="00000000" w:rsidR="00000000" w:rsidDel="00000000" w:rsidRDefault="00000000">
    <w:pPr>
      <w:spacing w:lineRule="auto" w:after="0" w:line="240" w:before="0"/>
      <w:ind w:firstLine="0"/>
      <w:contextualSpacing w:val="0"/>
      <w:jc w:val="left"/>
    </w:pPr>
    <w:r w:rsidRPr="00000000" w:rsidR="00000000" w:rsidDel="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Pr="00000000" w:rsidR="00000000" w:rsidDel="00000000" w:rsidRDefault="00000000">
    <w:pPr>
      <w:spacing w:lineRule="auto" w:after="0" w:line="240" w:before="0"/>
      <w:ind w:firstLine="0"/>
      <w:contextualSpacing w:val="0"/>
      <w:jc w:val="left"/>
    </w:pPr>
    <w:r w:rsidRPr="00000000" w:rsidR="00000000" w:rsidDel="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style w:styleId="Normal" w:type="paragraph" w:default="1">
    <w:name w:val="normal"/>
    <w:pPr>
      <w:spacing w:lineRule="auto" w:after="0" w:line="276" w:before="0"/>
      <w:ind w:left="0" w:firstLine="0" w:right="0"/>
      <w:jc w:val="left"/>
    </w:pPr>
    <w:rPr>
      <w:rFonts w:cs="Arial" w:hAnsi="Arial" w:eastAsia="Arial" w:ascii="Arial"/>
      <w:b w:val="0"/>
      <w:i w:val="0"/>
      <w:smallCaps w:val="0"/>
      <w:strike w:val="0"/>
      <w:color w:val="000000"/>
      <w:sz w:val="22"/>
      <w:u w:val="none"/>
      <w:vertAlign w:val="baseline"/>
    </w:rPr>
  </w:style>
  <w:style w:styleId="Heading1" w:type="paragraph">
    <w:name w:val="heading 1"/>
    <w:basedOn w:val="Normal"/>
    <w:next w:val="Normal"/>
    <w:pPr>
      <w:spacing w:lineRule="auto" w:after="120" w:before="480"/>
      <w:contextualSpacing w:val="1"/>
    </w:pPr>
    <w:rPr>
      <w:b w:val="1"/>
      <w:sz w:val="48"/>
    </w:rPr>
  </w:style>
  <w:style w:styleId="Heading2" w:type="paragraph">
    <w:name w:val="heading 2"/>
    <w:basedOn w:val="Normal"/>
    <w:next w:val="Normal"/>
    <w:pPr>
      <w:spacing w:lineRule="auto" w:after="80" w:before="360"/>
      <w:contextualSpacing w:val="1"/>
    </w:pPr>
    <w:rPr>
      <w:b w:val="1"/>
      <w:sz w:val="36"/>
    </w:rPr>
  </w:style>
  <w:style w:styleId="Heading3" w:type="paragraph">
    <w:name w:val="heading 3"/>
    <w:basedOn w:val="Normal"/>
    <w:next w:val="Normal"/>
    <w:pPr>
      <w:spacing w:lineRule="auto" w:after="80" w:before="280"/>
      <w:contextualSpacing w:val="1"/>
    </w:pPr>
    <w:rPr>
      <w:b w:val="1"/>
      <w:sz w:val="28"/>
    </w:rPr>
  </w:style>
  <w:style w:styleId="Heading4" w:type="paragraph">
    <w:name w:val="heading 4"/>
    <w:basedOn w:val="Normal"/>
    <w:next w:val="Normal"/>
    <w:pPr>
      <w:spacing w:lineRule="auto" w:after="40" w:before="240"/>
      <w:contextualSpacing w:val="1"/>
    </w:pPr>
    <w:rPr>
      <w:b w:val="1"/>
      <w:sz w:val="24"/>
    </w:rPr>
  </w:style>
  <w:style w:styleId="Heading5" w:type="paragraph">
    <w:name w:val="heading 5"/>
    <w:basedOn w:val="Normal"/>
    <w:next w:val="Normal"/>
    <w:pPr>
      <w:spacing w:lineRule="auto" w:after="40" w:before="220"/>
      <w:contextualSpacing w:val="1"/>
    </w:pPr>
    <w:rPr>
      <w:b w:val="1"/>
      <w:sz w:val="22"/>
    </w:rPr>
  </w:style>
  <w:style w:styleId="Heading6" w:type="paragraph">
    <w:name w:val="heading 6"/>
    <w:basedOn w:val="Normal"/>
    <w:next w:val="Normal"/>
    <w:pPr>
      <w:spacing w:lineRule="auto" w:after="40" w:before="200"/>
      <w:contextualSpacing w:val="1"/>
    </w:pPr>
    <w:rPr>
      <w:b w:val="1"/>
      <w:sz w:val="20"/>
    </w:rPr>
  </w:style>
  <w:style w:styleId="Title" w:type="paragraph">
    <w:name w:val="Title"/>
    <w:basedOn w:val="Normal"/>
    <w:next w:val="Normal"/>
    <w:pPr>
      <w:spacing w:lineRule="auto" w:after="120" w:before="480"/>
      <w:contextualSpacing w:val="1"/>
    </w:pPr>
    <w:rPr>
      <w:b w:val="1"/>
      <w:sz w:val="72"/>
    </w:rPr>
  </w:style>
  <w:style w:styleId="Subtitle" w:type="paragraph">
    <w:name w:val="Subtitle"/>
    <w:basedOn w:val="Normal"/>
    <w:next w:val="Normal"/>
    <w:pPr>
      <w:spacing w:lineRule="auto" w:after="80" w:before="360"/>
      <w:contextualSpacing w:val="1"/>
    </w:pPr>
    <w:rPr>
      <w:rFonts w:cs="Georgia" w:hAnsi="Georgia" w:eastAsia="Georgia" w:ascii="Georgia"/>
      <w:i w:val="1"/>
      <w:color w:val="666666"/>
      <w:sz w:val="48"/>
    </w:rPr>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styles.xml" Type="http://schemas.openxmlformats.org/officeDocument/2006/relationships/styles" Id="rId4"/><Relationship Target="numbering.xml" Type="http://schemas.openxmlformats.org/officeDocument/2006/relationships/numbering" Id="rId3"/><Relationship Target="footer1.xml" Type="http://schemas.openxmlformats.org/officeDocument/2006/relationships/footer" Id="rId6"/><Relationship Target="header1.xml" Type="http://schemas.openxmlformats.org/officeDocument/2006/relationships/header" Id="rId5"/></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Application.docx</dc:title>
</cp:coreProperties>
</file>