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44F" w:rsidRDefault="006A02AB">
      <w:r>
        <w:t>Courses</w:t>
      </w:r>
      <w:r w:rsidR="00DA0EAD">
        <w:t xml:space="preserve"> Page</w:t>
      </w:r>
    </w:p>
    <w:p w:rsidR="00DA0EAD" w:rsidRDefault="00DA0EAD">
      <w:bookmarkStart w:id="0" w:name="_GoBack"/>
      <w:bookmarkEnd w:id="0"/>
    </w:p>
    <w:p w:rsidR="006A02AB" w:rsidRDefault="006A02AB">
      <w:pPr>
        <w:rPr>
          <w:b/>
          <w:sz w:val="24"/>
          <w:szCs w:val="24"/>
        </w:rPr>
      </w:pPr>
      <w:r w:rsidRPr="006A02AB">
        <w:rPr>
          <w:b/>
          <w:sz w:val="24"/>
          <w:szCs w:val="24"/>
        </w:rPr>
        <w:t>Professional Development Course Programme</w:t>
      </w:r>
    </w:p>
    <w:p w:rsidR="006A02AB" w:rsidRDefault="006A02AB">
      <w:pPr>
        <w:rPr>
          <w:sz w:val="24"/>
          <w:szCs w:val="24"/>
        </w:rPr>
      </w:pPr>
      <w:r>
        <w:rPr>
          <w:sz w:val="24"/>
          <w:szCs w:val="24"/>
        </w:rPr>
        <w:t>New for the 2014/15 academic year is Blueprint’s own programme of training courses, which will run alongside the programme of courses that we are commissioned to deliver for Kent County Council.  We are still finalising details for the programme and hope to expand it as the year goes on, so watch this space!</w:t>
      </w:r>
    </w:p>
    <w:p w:rsidR="006A02AB" w:rsidRDefault="006A02AB">
      <w:pPr>
        <w:rPr>
          <w:sz w:val="24"/>
          <w:szCs w:val="24"/>
        </w:rPr>
      </w:pPr>
    </w:p>
    <w:p w:rsidR="00992F12" w:rsidRDefault="006A02AB">
      <w:pPr>
        <w:rPr>
          <w:b/>
          <w:sz w:val="24"/>
          <w:szCs w:val="24"/>
        </w:rPr>
      </w:pPr>
      <w:r w:rsidRPr="006A02AB">
        <w:rPr>
          <w:b/>
          <w:sz w:val="24"/>
          <w:szCs w:val="24"/>
        </w:rPr>
        <w:t>Blueprint Course Programme</w:t>
      </w:r>
    </w:p>
    <w:p w:rsidR="00992F12" w:rsidRDefault="00992F12" w:rsidP="00992F12">
      <w:pPr>
        <w:rPr>
          <w:sz w:val="24"/>
          <w:szCs w:val="24"/>
        </w:rPr>
      </w:pPr>
      <w:r>
        <w:rPr>
          <w:sz w:val="24"/>
          <w:szCs w:val="24"/>
        </w:rPr>
        <w:t>To book a place on any of the</w:t>
      </w:r>
      <w:r>
        <w:rPr>
          <w:sz w:val="24"/>
          <w:szCs w:val="24"/>
        </w:rPr>
        <w:t>se</w:t>
      </w:r>
      <w:r>
        <w:rPr>
          <w:sz w:val="24"/>
          <w:szCs w:val="24"/>
        </w:rPr>
        <w:t xml:space="preserve"> courses please complete the booking form and email to </w:t>
      </w:r>
      <w:hyperlink r:id="rId5" w:history="1">
        <w:r w:rsidRPr="00A35981">
          <w:rPr>
            <w:rStyle w:val="Hyperlink"/>
            <w:sz w:val="24"/>
            <w:szCs w:val="24"/>
          </w:rPr>
          <w:t>bookings@blueprintconsultancy.co.uk</w:t>
        </w:r>
      </w:hyperlink>
      <w:r>
        <w:rPr>
          <w:sz w:val="24"/>
          <w:szCs w:val="24"/>
        </w:rPr>
        <w:t xml:space="preserve"> </w:t>
      </w:r>
    </w:p>
    <w:p w:rsidR="00992F12" w:rsidRPr="006A02AB" w:rsidRDefault="00992F12">
      <w:pPr>
        <w:rPr>
          <w:b/>
          <w:sz w:val="24"/>
          <w:szCs w:val="24"/>
        </w:rPr>
      </w:pPr>
    </w:p>
    <w:tbl>
      <w:tblPr>
        <w:tblStyle w:val="TableGrid"/>
        <w:tblW w:w="0" w:type="auto"/>
        <w:tblLook w:val="04A0" w:firstRow="1" w:lastRow="0" w:firstColumn="1" w:lastColumn="0" w:noHBand="0" w:noVBand="1"/>
      </w:tblPr>
      <w:tblGrid>
        <w:gridCol w:w="959"/>
        <w:gridCol w:w="8505"/>
        <w:gridCol w:w="2268"/>
        <w:gridCol w:w="1417"/>
        <w:gridCol w:w="993"/>
      </w:tblGrid>
      <w:tr w:rsidR="006A02AB" w:rsidTr="00435100">
        <w:tc>
          <w:tcPr>
            <w:tcW w:w="959" w:type="dxa"/>
          </w:tcPr>
          <w:p w:rsidR="006A02AB" w:rsidRPr="006A02AB" w:rsidRDefault="006A02AB">
            <w:pPr>
              <w:rPr>
                <w:b/>
                <w:sz w:val="24"/>
                <w:szCs w:val="24"/>
              </w:rPr>
            </w:pPr>
            <w:r w:rsidRPr="006A02AB">
              <w:rPr>
                <w:b/>
                <w:sz w:val="24"/>
                <w:szCs w:val="24"/>
              </w:rPr>
              <w:t>Code</w:t>
            </w:r>
          </w:p>
          <w:p w:rsidR="006A02AB" w:rsidRPr="006A02AB" w:rsidRDefault="006A02AB">
            <w:pPr>
              <w:rPr>
                <w:b/>
                <w:sz w:val="24"/>
                <w:szCs w:val="24"/>
              </w:rPr>
            </w:pPr>
          </w:p>
        </w:tc>
        <w:tc>
          <w:tcPr>
            <w:tcW w:w="8505" w:type="dxa"/>
          </w:tcPr>
          <w:p w:rsidR="006A02AB" w:rsidRPr="006A02AB" w:rsidRDefault="006A02AB">
            <w:pPr>
              <w:rPr>
                <w:b/>
                <w:sz w:val="24"/>
                <w:szCs w:val="24"/>
              </w:rPr>
            </w:pPr>
            <w:r w:rsidRPr="006A02AB">
              <w:rPr>
                <w:b/>
                <w:sz w:val="24"/>
                <w:szCs w:val="24"/>
              </w:rPr>
              <w:t>Course Title and Outline</w:t>
            </w:r>
          </w:p>
        </w:tc>
        <w:tc>
          <w:tcPr>
            <w:tcW w:w="2268" w:type="dxa"/>
          </w:tcPr>
          <w:p w:rsidR="006A02AB" w:rsidRPr="006A02AB" w:rsidRDefault="006A02AB">
            <w:pPr>
              <w:rPr>
                <w:b/>
                <w:sz w:val="24"/>
                <w:szCs w:val="24"/>
              </w:rPr>
            </w:pPr>
            <w:r w:rsidRPr="006A02AB">
              <w:rPr>
                <w:b/>
                <w:sz w:val="24"/>
                <w:szCs w:val="24"/>
              </w:rPr>
              <w:t>Venue</w:t>
            </w:r>
          </w:p>
        </w:tc>
        <w:tc>
          <w:tcPr>
            <w:tcW w:w="1417" w:type="dxa"/>
          </w:tcPr>
          <w:p w:rsidR="006A02AB" w:rsidRPr="006A02AB" w:rsidRDefault="006A02AB">
            <w:pPr>
              <w:rPr>
                <w:b/>
                <w:sz w:val="24"/>
                <w:szCs w:val="24"/>
              </w:rPr>
            </w:pPr>
            <w:r w:rsidRPr="006A02AB">
              <w:rPr>
                <w:b/>
                <w:sz w:val="24"/>
                <w:szCs w:val="24"/>
              </w:rPr>
              <w:t>Date</w:t>
            </w:r>
          </w:p>
        </w:tc>
        <w:tc>
          <w:tcPr>
            <w:tcW w:w="993" w:type="dxa"/>
          </w:tcPr>
          <w:p w:rsidR="006A02AB" w:rsidRPr="006A02AB" w:rsidRDefault="006A02AB">
            <w:pPr>
              <w:rPr>
                <w:b/>
                <w:sz w:val="24"/>
                <w:szCs w:val="24"/>
              </w:rPr>
            </w:pPr>
            <w:r w:rsidRPr="006A02AB">
              <w:rPr>
                <w:b/>
                <w:sz w:val="24"/>
                <w:szCs w:val="24"/>
              </w:rPr>
              <w:t>Cost</w:t>
            </w:r>
          </w:p>
        </w:tc>
      </w:tr>
      <w:tr w:rsidR="006A02AB" w:rsidTr="00435100">
        <w:tc>
          <w:tcPr>
            <w:tcW w:w="959" w:type="dxa"/>
          </w:tcPr>
          <w:p w:rsidR="006A02AB" w:rsidRDefault="006A02AB">
            <w:pPr>
              <w:rPr>
                <w:sz w:val="24"/>
                <w:szCs w:val="24"/>
              </w:rPr>
            </w:pPr>
            <w:r>
              <w:rPr>
                <w:sz w:val="24"/>
                <w:szCs w:val="24"/>
              </w:rPr>
              <w:t>PE01</w:t>
            </w:r>
          </w:p>
        </w:tc>
        <w:tc>
          <w:tcPr>
            <w:tcW w:w="8505" w:type="dxa"/>
          </w:tcPr>
          <w:p w:rsidR="006A02AB" w:rsidRDefault="006A02AB">
            <w:pPr>
              <w:rPr>
                <w:sz w:val="24"/>
                <w:szCs w:val="24"/>
              </w:rPr>
            </w:pPr>
            <w:r>
              <w:rPr>
                <w:sz w:val="24"/>
                <w:szCs w:val="24"/>
              </w:rPr>
              <w:t>Assessing without Levels; the future for PE</w:t>
            </w:r>
          </w:p>
        </w:tc>
        <w:tc>
          <w:tcPr>
            <w:tcW w:w="2268" w:type="dxa"/>
          </w:tcPr>
          <w:p w:rsidR="006A02AB" w:rsidRDefault="006A02AB">
            <w:pPr>
              <w:rPr>
                <w:sz w:val="24"/>
                <w:szCs w:val="24"/>
              </w:rPr>
            </w:pPr>
          </w:p>
        </w:tc>
        <w:tc>
          <w:tcPr>
            <w:tcW w:w="1417" w:type="dxa"/>
          </w:tcPr>
          <w:p w:rsidR="006A02AB" w:rsidRDefault="006A02AB">
            <w:pPr>
              <w:rPr>
                <w:sz w:val="24"/>
                <w:szCs w:val="24"/>
              </w:rPr>
            </w:pPr>
          </w:p>
        </w:tc>
        <w:tc>
          <w:tcPr>
            <w:tcW w:w="993" w:type="dxa"/>
          </w:tcPr>
          <w:p w:rsidR="006A02AB" w:rsidRDefault="006A02AB">
            <w:pPr>
              <w:rPr>
                <w:sz w:val="24"/>
                <w:szCs w:val="24"/>
              </w:rPr>
            </w:pPr>
          </w:p>
        </w:tc>
      </w:tr>
      <w:tr w:rsidR="006A02AB" w:rsidTr="00435100">
        <w:tc>
          <w:tcPr>
            <w:tcW w:w="959" w:type="dxa"/>
          </w:tcPr>
          <w:p w:rsidR="006A02AB" w:rsidRDefault="006A02AB">
            <w:pPr>
              <w:rPr>
                <w:sz w:val="24"/>
                <w:szCs w:val="24"/>
              </w:rPr>
            </w:pPr>
            <w:r>
              <w:rPr>
                <w:sz w:val="24"/>
                <w:szCs w:val="24"/>
              </w:rPr>
              <w:t>PE02</w:t>
            </w:r>
          </w:p>
        </w:tc>
        <w:tc>
          <w:tcPr>
            <w:tcW w:w="8505" w:type="dxa"/>
          </w:tcPr>
          <w:p w:rsidR="006A02AB" w:rsidRDefault="006A02AB">
            <w:pPr>
              <w:rPr>
                <w:sz w:val="24"/>
                <w:szCs w:val="24"/>
              </w:rPr>
            </w:pPr>
            <w:r>
              <w:rPr>
                <w:sz w:val="24"/>
                <w:szCs w:val="24"/>
              </w:rPr>
              <w:t>Assessing without Levels; the Future for PE</w:t>
            </w:r>
          </w:p>
        </w:tc>
        <w:tc>
          <w:tcPr>
            <w:tcW w:w="2268" w:type="dxa"/>
          </w:tcPr>
          <w:p w:rsidR="006A02AB" w:rsidRDefault="006A02AB">
            <w:pPr>
              <w:rPr>
                <w:sz w:val="24"/>
                <w:szCs w:val="24"/>
              </w:rPr>
            </w:pPr>
          </w:p>
        </w:tc>
        <w:tc>
          <w:tcPr>
            <w:tcW w:w="1417" w:type="dxa"/>
          </w:tcPr>
          <w:p w:rsidR="006A02AB" w:rsidRDefault="006A02AB">
            <w:pPr>
              <w:rPr>
                <w:sz w:val="24"/>
                <w:szCs w:val="24"/>
              </w:rPr>
            </w:pPr>
          </w:p>
        </w:tc>
        <w:tc>
          <w:tcPr>
            <w:tcW w:w="993" w:type="dxa"/>
          </w:tcPr>
          <w:p w:rsidR="006A02AB" w:rsidRDefault="006A02AB">
            <w:pPr>
              <w:rPr>
                <w:sz w:val="24"/>
                <w:szCs w:val="24"/>
              </w:rPr>
            </w:pPr>
          </w:p>
        </w:tc>
      </w:tr>
      <w:tr w:rsidR="006A02AB" w:rsidTr="00435100">
        <w:tc>
          <w:tcPr>
            <w:tcW w:w="959" w:type="dxa"/>
          </w:tcPr>
          <w:p w:rsidR="006A02AB" w:rsidRDefault="006A02AB">
            <w:pPr>
              <w:rPr>
                <w:sz w:val="24"/>
                <w:szCs w:val="24"/>
              </w:rPr>
            </w:pPr>
            <w:r>
              <w:rPr>
                <w:sz w:val="24"/>
                <w:szCs w:val="24"/>
              </w:rPr>
              <w:t>PE03</w:t>
            </w:r>
          </w:p>
        </w:tc>
        <w:tc>
          <w:tcPr>
            <w:tcW w:w="8505" w:type="dxa"/>
          </w:tcPr>
          <w:p w:rsidR="006A02AB" w:rsidRDefault="006A02AB">
            <w:pPr>
              <w:rPr>
                <w:sz w:val="24"/>
                <w:szCs w:val="24"/>
              </w:rPr>
            </w:pPr>
            <w:r>
              <w:rPr>
                <w:sz w:val="24"/>
                <w:szCs w:val="24"/>
              </w:rPr>
              <w:t>Evidencing the Impact of the PE Funding</w:t>
            </w:r>
          </w:p>
        </w:tc>
        <w:tc>
          <w:tcPr>
            <w:tcW w:w="2268" w:type="dxa"/>
          </w:tcPr>
          <w:p w:rsidR="006A02AB" w:rsidRDefault="006A02AB">
            <w:pPr>
              <w:rPr>
                <w:sz w:val="24"/>
                <w:szCs w:val="24"/>
              </w:rPr>
            </w:pPr>
          </w:p>
        </w:tc>
        <w:tc>
          <w:tcPr>
            <w:tcW w:w="1417" w:type="dxa"/>
          </w:tcPr>
          <w:p w:rsidR="006A02AB" w:rsidRDefault="006A02AB">
            <w:pPr>
              <w:rPr>
                <w:sz w:val="24"/>
                <w:szCs w:val="24"/>
              </w:rPr>
            </w:pPr>
          </w:p>
        </w:tc>
        <w:tc>
          <w:tcPr>
            <w:tcW w:w="993" w:type="dxa"/>
          </w:tcPr>
          <w:p w:rsidR="006A02AB" w:rsidRDefault="006A02AB">
            <w:pPr>
              <w:rPr>
                <w:sz w:val="24"/>
                <w:szCs w:val="24"/>
              </w:rPr>
            </w:pPr>
          </w:p>
        </w:tc>
      </w:tr>
      <w:tr w:rsidR="006A02AB" w:rsidTr="00435100">
        <w:tc>
          <w:tcPr>
            <w:tcW w:w="959" w:type="dxa"/>
          </w:tcPr>
          <w:p w:rsidR="006A02AB" w:rsidRDefault="006A02AB">
            <w:pPr>
              <w:rPr>
                <w:sz w:val="24"/>
                <w:szCs w:val="24"/>
              </w:rPr>
            </w:pPr>
            <w:r>
              <w:rPr>
                <w:sz w:val="24"/>
                <w:szCs w:val="24"/>
              </w:rPr>
              <w:t>PE04</w:t>
            </w:r>
          </w:p>
        </w:tc>
        <w:tc>
          <w:tcPr>
            <w:tcW w:w="8505" w:type="dxa"/>
          </w:tcPr>
          <w:p w:rsidR="006A02AB" w:rsidRDefault="006A02AB">
            <w:pPr>
              <w:rPr>
                <w:sz w:val="24"/>
                <w:szCs w:val="24"/>
              </w:rPr>
            </w:pPr>
            <w:r>
              <w:rPr>
                <w:sz w:val="24"/>
                <w:szCs w:val="24"/>
              </w:rPr>
              <w:t>Level 5/6 PE Specialist</w:t>
            </w:r>
          </w:p>
          <w:p w:rsidR="006A02AB" w:rsidRDefault="006A02AB">
            <w:pPr>
              <w:rPr>
                <w:sz w:val="24"/>
                <w:szCs w:val="24"/>
              </w:rPr>
            </w:pPr>
          </w:p>
        </w:tc>
        <w:tc>
          <w:tcPr>
            <w:tcW w:w="2268" w:type="dxa"/>
          </w:tcPr>
          <w:p w:rsidR="006A02AB" w:rsidRDefault="006A02AB">
            <w:pPr>
              <w:rPr>
                <w:sz w:val="24"/>
                <w:szCs w:val="24"/>
              </w:rPr>
            </w:pPr>
          </w:p>
        </w:tc>
        <w:tc>
          <w:tcPr>
            <w:tcW w:w="1417" w:type="dxa"/>
          </w:tcPr>
          <w:p w:rsidR="006A02AB" w:rsidRDefault="006A02AB">
            <w:pPr>
              <w:rPr>
                <w:sz w:val="24"/>
                <w:szCs w:val="24"/>
              </w:rPr>
            </w:pPr>
          </w:p>
        </w:tc>
        <w:tc>
          <w:tcPr>
            <w:tcW w:w="993" w:type="dxa"/>
          </w:tcPr>
          <w:p w:rsidR="006A02AB" w:rsidRDefault="006A02AB">
            <w:pPr>
              <w:rPr>
                <w:sz w:val="24"/>
                <w:szCs w:val="24"/>
              </w:rPr>
            </w:pPr>
          </w:p>
        </w:tc>
      </w:tr>
      <w:tr w:rsidR="006A02AB" w:rsidTr="00435100">
        <w:tc>
          <w:tcPr>
            <w:tcW w:w="959" w:type="dxa"/>
          </w:tcPr>
          <w:p w:rsidR="006A02AB" w:rsidRDefault="006A02AB">
            <w:pPr>
              <w:rPr>
                <w:sz w:val="24"/>
                <w:szCs w:val="24"/>
              </w:rPr>
            </w:pPr>
            <w:r>
              <w:rPr>
                <w:sz w:val="24"/>
                <w:szCs w:val="24"/>
              </w:rPr>
              <w:t>PE05</w:t>
            </w:r>
          </w:p>
        </w:tc>
        <w:tc>
          <w:tcPr>
            <w:tcW w:w="8505" w:type="dxa"/>
          </w:tcPr>
          <w:p w:rsidR="006A02AB" w:rsidRDefault="006A02AB">
            <w:pPr>
              <w:rPr>
                <w:sz w:val="24"/>
                <w:szCs w:val="24"/>
              </w:rPr>
            </w:pPr>
          </w:p>
        </w:tc>
        <w:tc>
          <w:tcPr>
            <w:tcW w:w="2268" w:type="dxa"/>
          </w:tcPr>
          <w:p w:rsidR="006A02AB" w:rsidRDefault="006A02AB">
            <w:pPr>
              <w:rPr>
                <w:sz w:val="24"/>
                <w:szCs w:val="24"/>
              </w:rPr>
            </w:pPr>
          </w:p>
        </w:tc>
        <w:tc>
          <w:tcPr>
            <w:tcW w:w="1417" w:type="dxa"/>
          </w:tcPr>
          <w:p w:rsidR="006A02AB" w:rsidRDefault="006A02AB">
            <w:pPr>
              <w:rPr>
                <w:sz w:val="24"/>
                <w:szCs w:val="24"/>
              </w:rPr>
            </w:pPr>
          </w:p>
        </w:tc>
        <w:tc>
          <w:tcPr>
            <w:tcW w:w="993" w:type="dxa"/>
          </w:tcPr>
          <w:p w:rsidR="006A02AB" w:rsidRDefault="006A02AB">
            <w:pPr>
              <w:rPr>
                <w:sz w:val="24"/>
                <w:szCs w:val="24"/>
              </w:rPr>
            </w:pPr>
          </w:p>
        </w:tc>
      </w:tr>
    </w:tbl>
    <w:p w:rsidR="006A02AB" w:rsidRDefault="006A02AB">
      <w:pPr>
        <w:rPr>
          <w:sz w:val="24"/>
          <w:szCs w:val="24"/>
        </w:rPr>
      </w:pPr>
    </w:p>
    <w:p w:rsidR="00435100" w:rsidRDefault="00435100">
      <w:pPr>
        <w:rPr>
          <w:sz w:val="24"/>
          <w:szCs w:val="24"/>
        </w:rPr>
      </w:pPr>
    </w:p>
    <w:p w:rsidR="00435100" w:rsidRDefault="00435100">
      <w:pPr>
        <w:rPr>
          <w:b/>
          <w:sz w:val="24"/>
          <w:szCs w:val="24"/>
        </w:rPr>
      </w:pPr>
    </w:p>
    <w:p w:rsidR="00435100" w:rsidRDefault="00435100">
      <w:pPr>
        <w:rPr>
          <w:b/>
          <w:sz w:val="24"/>
          <w:szCs w:val="24"/>
        </w:rPr>
      </w:pPr>
    </w:p>
    <w:p w:rsidR="00435100" w:rsidRDefault="00435100">
      <w:pPr>
        <w:rPr>
          <w:b/>
          <w:sz w:val="24"/>
          <w:szCs w:val="24"/>
        </w:rPr>
      </w:pPr>
    </w:p>
    <w:p w:rsidR="006A02AB" w:rsidRDefault="00435100">
      <w:pPr>
        <w:rPr>
          <w:b/>
          <w:sz w:val="24"/>
          <w:szCs w:val="24"/>
        </w:rPr>
      </w:pPr>
      <w:r w:rsidRPr="00435100">
        <w:rPr>
          <w:b/>
          <w:sz w:val="24"/>
          <w:szCs w:val="24"/>
        </w:rPr>
        <w:t>KCC PE Course Programme</w:t>
      </w:r>
      <w:r w:rsidR="006A02AB" w:rsidRPr="00435100">
        <w:rPr>
          <w:b/>
          <w:sz w:val="24"/>
          <w:szCs w:val="24"/>
        </w:rPr>
        <w:t xml:space="preserve"> </w:t>
      </w:r>
    </w:p>
    <w:p w:rsidR="00992F12" w:rsidRDefault="00992F12">
      <w:pPr>
        <w:rPr>
          <w:b/>
          <w:sz w:val="24"/>
          <w:szCs w:val="24"/>
        </w:rPr>
      </w:pPr>
      <w:r>
        <w:rPr>
          <w:b/>
          <w:sz w:val="24"/>
          <w:szCs w:val="24"/>
        </w:rPr>
        <w:t xml:space="preserve">To book a place on any of these courses, please click </w:t>
      </w:r>
      <w:r w:rsidRPr="00992F12">
        <w:rPr>
          <w:b/>
          <w:color w:val="FF0000"/>
          <w:sz w:val="24"/>
          <w:szCs w:val="24"/>
        </w:rPr>
        <w:t>here</w:t>
      </w:r>
      <w:r>
        <w:rPr>
          <w:b/>
          <w:sz w:val="24"/>
          <w:szCs w:val="24"/>
        </w:rPr>
        <w:t xml:space="preserve"> to access the Kent County Council online booking system.</w:t>
      </w:r>
    </w:p>
    <w:tbl>
      <w:tblPr>
        <w:tblStyle w:val="TableGrid"/>
        <w:tblW w:w="0" w:type="auto"/>
        <w:tblLook w:val="04A0" w:firstRow="1" w:lastRow="0" w:firstColumn="1" w:lastColumn="0" w:noHBand="0" w:noVBand="1"/>
      </w:tblPr>
      <w:tblGrid>
        <w:gridCol w:w="959"/>
        <w:gridCol w:w="8505"/>
        <w:gridCol w:w="2126"/>
        <w:gridCol w:w="1559"/>
        <w:gridCol w:w="993"/>
      </w:tblGrid>
      <w:tr w:rsidR="00435100" w:rsidRPr="006A02AB" w:rsidTr="00992F12">
        <w:trPr>
          <w:trHeight w:val="607"/>
        </w:trPr>
        <w:tc>
          <w:tcPr>
            <w:tcW w:w="959" w:type="dxa"/>
          </w:tcPr>
          <w:p w:rsidR="00435100" w:rsidRPr="006A02AB" w:rsidRDefault="00435100" w:rsidP="00912267">
            <w:pPr>
              <w:rPr>
                <w:b/>
                <w:sz w:val="24"/>
                <w:szCs w:val="24"/>
              </w:rPr>
            </w:pPr>
            <w:r w:rsidRPr="006A02AB">
              <w:rPr>
                <w:b/>
                <w:sz w:val="24"/>
                <w:szCs w:val="24"/>
              </w:rPr>
              <w:t>Code</w:t>
            </w:r>
          </w:p>
          <w:p w:rsidR="00435100" w:rsidRPr="006A02AB" w:rsidRDefault="00435100" w:rsidP="00912267">
            <w:pPr>
              <w:rPr>
                <w:b/>
                <w:sz w:val="24"/>
                <w:szCs w:val="24"/>
              </w:rPr>
            </w:pPr>
          </w:p>
        </w:tc>
        <w:tc>
          <w:tcPr>
            <w:tcW w:w="8505" w:type="dxa"/>
          </w:tcPr>
          <w:p w:rsidR="00435100" w:rsidRPr="006A02AB" w:rsidRDefault="00435100" w:rsidP="00912267">
            <w:pPr>
              <w:rPr>
                <w:b/>
                <w:sz w:val="24"/>
                <w:szCs w:val="24"/>
              </w:rPr>
            </w:pPr>
            <w:r w:rsidRPr="006A02AB">
              <w:rPr>
                <w:b/>
                <w:sz w:val="24"/>
                <w:szCs w:val="24"/>
              </w:rPr>
              <w:t>Course Title and Outline</w:t>
            </w:r>
          </w:p>
        </w:tc>
        <w:tc>
          <w:tcPr>
            <w:tcW w:w="2126" w:type="dxa"/>
          </w:tcPr>
          <w:p w:rsidR="00435100" w:rsidRPr="006A02AB" w:rsidRDefault="00435100" w:rsidP="00912267">
            <w:pPr>
              <w:rPr>
                <w:b/>
                <w:sz w:val="24"/>
                <w:szCs w:val="24"/>
              </w:rPr>
            </w:pPr>
            <w:r w:rsidRPr="006A02AB">
              <w:rPr>
                <w:b/>
                <w:sz w:val="24"/>
                <w:szCs w:val="24"/>
              </w:rPr>
              <w:t>Venue</w:t>
            </w:r>
          </w:p>
        </w:tc>
        <w:tc>
          <w:tcPr>
            <w:tcW w:w="1559" w:type="dxa"/>
          </w:tcPr>
          <w:p w:rsidR="00435100" w:rsidRPr="006A02AB" w:rsidRDefault="00435100" w:rsidP="00912267">
            <w:pPr>
              <w:rPr>
                <w:b/>
                <w:sz w:val="24"/>
                <w:szCs w:val="24"/>
              </w:rPr>
            </w:pPr>
            <w:r w:rsidRPr="006A02AB">
              <w:rPr>
                <w:b/>
                <w:sz w:val="24"/>
                <w:szCs w:val="24"/>
              </w:rPr>
              <w:t>Date</w:t>
            </w:r>
          </w:p>
        </w:tc>
        <w:tc>
          <w:tcPr>
            <w:tcW w:w="993" w:type="dxa"/>
          </w:tcPr>
          <w:p w:rsidR="00435100" w:rsidRPr="006A02AB" w:rsidRDefault="00435100" w:rsidP="00912267">
            <w:pPr>
              <w:rPr>
                <w:b/>
                <w:sz w:val="24"/>
                <w:szCs w:val="24"/>
              </w:rPr>
            </w:pPr>
            <w:r w:rsidRPr="006A02AB">
              <w:rPr>
                <w:b/>
                <w:sz w:val="24"/>
                <w:szCs w:val="24"/>
              </w:rPr>
              <w:t>Cost</w:t>
            </w:r>
          </w:p>
        </w:tc>
      </w:tr>
      <w:tr w:rsidR="00435100" w:rsidTr="00992F12">
        <w:tc>
          <w:tcPr>
            <w:tcW w:w="959" w:type="dxa"/>
          </w:tcPr>
          <w:p w:rsidR="00435100" w:rsidRDefault="00435100" w:rsidP="00912267">
            <w:pPr>
              <w:rPr>
                <w:sz w:val="24"/>
                <w:szCs w:val="24"/>
              </w:rPr>
            </w:pPr>
          </w:p>
        </w:tc>
        <w:tc>
          <w:tcPr>
            <w:tcW w:w="8505" w:type="dxa"/>
          </w:tcPr>
          <w:p w:rsidR="00435100" w:rsidRDefault="00435100" w:rsidP="00912267">
            <w:pPr>
              <w:rPr>
                <w:b/>
                <w:sz w:val="24"/>
                <w:szCs w:val="24"/>
              </w:rPr>
            </w:pPr>
            <w:r w:rsidRPr="00992F12">
              <w:rPr>
                <w:b/>
                <w:sz w:val="24"/>
                <w:szCs w:val="24"/>
              </w:rPr>
              <w:t>Effective use of the School Sport Premium and Evidencing Impact for Ofsted</w:t>
            </w:r>
          </w:p>
          <w:p w:rsidR="00992F12" w:rsidRPr="00992F12" w:rsidRDefault="00992F12" w:rsidP="00992F12">
            <w:pPr>
              <w:ind w:right="-688"/>
              <w:rPr>
                <w:rFonts w:eastAsia="Times New Roman" w:cs="Times New Roman"/>
                <w:noProof/>
                <w:lang w:eastAsia="en-GB"/>
              </w:rPr>
            </w:pPr>
            <w:r w:rsidRPr="00992F12">
              <w:rPr>
                <w:rFonts w:eastAsia="Times New Roman" w:cs="Times New Roman"/>
                <w:noProof/>
                <w:lang w:eastAsia="en-GB"/>
              </w:rPr>
              <w:t>This course will clarify the governement's expectations of how the Sports Premium should be used and identify the processes that Ofsted will use to evaluate its impact.  Delegates will have the opportunity to explore a range of strategies for using the funding to impact on health, education and sport and will identify methods for evidencing the impact in their own school.</w:t>
            </w:r>
          </w:p>
          <w:p w:rsidR="00992F12" w:rsidRPr="00992F12" w:rsidRDefault="00992F12" w:rsidP="00912267">
            <w:pPr>
              <w:rPr>
                <w:b/>
              </w:rPr>
            </w:pPr>
          </w:p>
        </w:tc>
        <w:tc>
          <w:tcPr>
            <w:tcW w:w="2126" w:type="dxa"/>
          </w:tcPr>
          <w:p w:rsidR="00435100" w:rsidRDefault="00435100" w:rsidP="00912267">
            <w:pPr>
              <w:rPr>
                <w:sz w:val="24"/>
                <w:szCs w:val="24"/>
              </w:rPr>
            </w:pPr>
            <w:r>
              <w:rPr>
                <w:sz w:val="24"/>
                <w:szCs w:val="24"/>
              </w:rPr>
              <w:t>Brands Hatch Thistle</w:t>
            </w:r>
          </w:p>
        </w:tc>
        <w:tc>
          <w:tcPr>
            <w:tcW w:w="1559" w:type="dxa"/>
          </w:tcPr>
          <w:p w:rsidR="00435100" w:rsidRDefault="00435100" w:rsidP="00912267">
            <w:pPr>
              <w:rPr>
                <w:sz w:val="24"/>
                <w:szCs w:val="24"/>
              </w:rPr>
            </w:pPr>
            <w:r>
              <w:rPr>
                <w:sz w:val="24"/>
                <w:szCs w:val="24"/>
              </w:rPr>
              <w:t>10/3/14</w:t>
            </w:r>
          </w:p>
          <w:p w:rsidR="00992F12" w:rsidRDefault="00992F12" w:rsidP="00912267">
            <w:pPr>
              <w:rPr>
                <w:sz w:val="24"/>
                <w:szCs w:val="24"/>
              </w:rPr>
            </w:pPr>
          </w:p>
          <w:p w:rsidR="00435100" w:rsidRDefault="00435100" w:rsidP="00912267">
            <w:pPr>
              <w:rPr>
                <w:sz w:val="24"/>
                <w:szCs w:val="24"/>
              </w:rPr>
            </w:pPr>
            <w:r>
              <w:rPr>
                <w:sz w:val="24"/>
                <w:szCs w:val="24"/>
              </w:rPr>
              <w:t>9.30-4pm</w:t>
            </w:r>
          </w:p>
        </w:tc>
        <w:tc>
          <w:tcPr>
            <w:tcW w:w="993" w:type="dxa"/>
          </w:tcPr>
          <w:p w:rsidR="00435100" w:rsidRDefault="00435100" w:rsidP="00912267">
            <w:pPr>
              <w:rPr>
                <w:sz w:val="24"/>
                <w:szCs w:val="24"/>
              </w:rPr>
            </w:pPr>
          </w:p>
        </w:tc>
      </w:tr>
      <w:tr w:rsidR="00435100" w:rsidTr="00992F12">
        <w:tc>
          <w:tcPr>
            <w:tcW w:w="959" w:type="dxa"/>
          </w:tcPr>
          <w:p w:rsidR="00435100" w:rsidRDefault="00435100" w:rsidP="00912267">
            <w:pPr>
              <w:rPr>
                <w:sz w:val="24"/>
                <w:szCs w:val="24"/>
              </w:rPr>
            </w:pPr>
          </w:p>
        </w:tc>
        <w:tc>
          <w:tcPr>
            <w:tcW w:w="8505" w:type="dxa"/>
          </w:tcPr>
          <w:p w:rsidR="00435100" w:rsidRDefault="00435100" w:rsidP="00912267">
            <w:pPr>
              <w:rPr>
                <w:b/>
                <w:sz w:val="24"/>
                <w:szCs w:val="24"/>
              </w:rPr>
            </w:pPr>
            <w:r w:rsidRPr="00992F12">
              <w:rPr>
                <w:b/>
                <w:sz w:val="24"/>
                <w:szCs w:val="24"/>
              </w:rPr>
              <w:t>Effec</w:t>
            </w:r>
            <w:r w:rsidRPr="00992F12">
              <w:rPr>
                <w:b/>
                <w:sz w:val="24"/>
                <w:szCs w:val="24"/>
              </w:rPr>
              <w:t>tive use of the School Sport Pre</w:t>
            </w:r>
            <w:r w:rsidRPr="00992F12">
              <w:rPr>
                <w:b/>
                <w:sz w:val="24"/>
                <w:szCs w:val="24"/>
              </w:rPr>
              <w:t>mium and Evidencing Impact for Ofsted</w:t>
            </w:r>
          </w:p>
          <w:p w:rsidR="00992F12" w:rsidRPr="00992F12" w:rsidRDefault="00992F12" w:rsidP="00992F12">
            <w:pPr>
              <w:ind w:right="-688"/>
              <w:rPr>
                <w:rFonts w:eastAsia="Times New Roman" w:cs="Times New Roman"/>
                <w:noProof/>
                <w:lang w:eastAsia="en-GB"/>
              </w:rPr>
            </w:pPr>
            <w:r w:rsidRPr="00992F12">
              <w:rPr>
                <w:rFonts w:eastAsia="Times New Roman" w:cs="Times New Roman"/>
                <w:noProof/>
                <w:lang w:eastAsia="en-GB"/>
              </w:rPr>
              <w:t>This course will clarify the governement's expectations of how the Sports Premium should be used and identify the processes that Ofsted will use to evaluate its impact.  Delegates will have the opportunity to explore a range of strategies for using the funding to impact on health, education and sport and will identify methods for evidencing the impact in their own school.</w:t>
            </w:r>
          </w:p>
          <w:p w:rsidR="00992F12" w:rsidRPr="00992F12" w:rsidRDefault="00992F12" w:rsidP="00912267">
            <w:pPr>
              <w:rPr>
                <w:b/>
                <w:sz w:val="24"/>
                <w:szCs w:val="24"/>
              </w:rPr>
            </w:pPr>
          </w:p>
        </w:tc>
        <w:tc>
          <w:tcPr>
            <w:tcW w:w="2126" w:type="dxa"/>
          </w:tcPr>
          <w:p w:rsidR="00435100" w:rsidRDefault="00435100" w:rsidP="00912267">
            <w:pPr>
              <w:rPr>
                <w:sz w:val="24"/>
                <w:szCs w:val="24"/>
              </w:rPr>
            </w:pPr>
            <w:r>
              <w:rPr>
                <w:sz w:val="24"/>
                <w:szCs w:val="24"/>
              </w:rPr>
              <w:t>Dover / Deal</w:t>
            </w:r>
          </w:p>
        </w:tc>
        <w:tc>
          <w:tcPr>
            <w:tcW w:w="1559" w:type="dxa"/>
          </w:tcPr>
          <w:p w:rsidR="00435100" w:rsidRDefault="00435100" w:rsidP="00912267">
            <w:pPr>
              <w:rPr>
                <w:sz w:val="24"/>
                <w:szCs w:val="24"/>
              </w:rPr>
            </w:pPr>
            <w:r>
              <w:rPr>
                <w:sz w:val="24"/>
                <w:szCs w:val="24"/>
              </w:rPr>
              <w:t>19/1/14</w:t>
            </w:r>
          </w:p>
          <w:p w:rsidR="00992F12" w:rsidRDefault="00992F12" w:rsidP="00912267">
            <w:pPr>
              <w:rPr>
                <w:sz w:val="24"/>
                <w:szCs w:val="24"/>
              </w:rPr>
            </w:pPr>
          </w:p>
          <w:p w:rsidR="00435100" w:rsidRDefault="00435100" w:rsidP="00912267">
            <w:pPr>
              <w:rPr>
                <w:sz w:val="24"/>
                <w:szCs w:val="24"/>
              </w:rPr>
            </w:pPr>
            <w:r>
              <w:rPr>
                <w:sz w:val="24"/>
                <w:szCs w:val="24"/>
              </w:rPr>
              <w:t>9.30-4pm</w:t>
            </w:r>
          </w:p>
        </w:tc>
        <w:tc>
          <w:tcPr>
            <w:tcW w:w="993" w:type="dxa"/>
          </w:tcPr>
          <w:p w:rsidR="00435100" w:rsidRDefault="00435100" w:rsidP="00912267">
            <w:pPr>
              <w:rPr>
                <w:sz w:val="24"/>
                <w:szCs w:val="24"/>
              </w:rPr>
            </w:pPr>
          </w:p>
        </w:tc>
      </w:tr>
      <w:tr w:rsidR="00435100" w:rsidTr="00992F12">
        <w:tc>
          <w:tcPr>
            <w:tcW w:w="959" w:type="dxa"/>
          </w:tcPr>
          <w:p w:rsidR="00435100" w:rsidRDefault="00435100" w:rsidP="00912267">
            <w:pPr>
              <w:rPr>
                <w:sz w:val="24"/>
                <w:szCs w:val="24"/>
              </w:rPr>
            </w:pPr>
          </w:p>
        </w:tc>
        <w:tc>
          <w:tcPr>
            <w:tcW w:w="8505" w:type="dxa"/>
          </w:tcPr>
          <w:p w:rsidR="00435100" w:rsidRPr="00992F12" w:rsidRDefault="00435100" w:rsidP="00912267">
            <w:pPr>
              <w:rPr>
                <w:b/>
                <w:sz w:val="24"/>
                <w:szCs w:val="24"/>
              </w:rPr>
            </w:pPr>
            <w:r w:rsidRPr="00992F12">
              <w:rPr>
                <w:b/>
                <w:sz w:val="24"/>
                <w:szCs w:val="24"/>
              </w:rPr>
              <w:t>Understanding the New PE Curriculum and Making it work for You</w:t>
            </w:r>
          </w:p>
          <w:p w:rsidR="00435100" w:rsidRPr="00435100" w:rsidRDefault="00435100" w:rsidP="00992F12">
            <w:pPr>
              <w:ind w:right="-688"/>
              <w:rPr>
                <w:rFonts w:eastAsia="Times New Roman" w:cs="Times New Roman"/>
                <w:noProof/>
                <w:lang w:eastAsia="en-GB"/>
              </w:rPr>
            </w:pPr>
            <w:r w:rsidRPr="00435100">
              <w:rPr>
                <w:rFonts w:eastAsia="Times New Roman" w:cs="Times New Roman"/>
                <w:noProof/>
                <w:lang w:eastAsia="en-GB"/>
              </w:rPr>
              <w:t>This course will explore the changes to the PE curriculum coming into force in September 2014 and enable teachers to recognise how this impacts on teaching and learning.  Delegates will also have the opportunity to consider how they can assess and track children's learning in PE in the absence of levels; essential evidence for the Sports Premium!</w:t>
            </w:r>
          </w:p>
          <w:p w:rsidR="00435100" w:rsidRDefault="00435100" w:rsidP="00912267">
            <w:pPr>
              <w:rPr>
                <w:sz w:val="24"/>
                <w:szCs w:val="24"/>
              </w:rPr>
            </w:pPr>
          </w:p>
        </w:tc>
        <w:tc>
          <w:tcPr>
            <w:tcW w:w="2126" w:type="dxa"/>
          </w:tcPr>
          <w:p w:rsidR="00435100" w:rsidRDefault="00435100" w:rsidP="00912267">
            <w:pPr>
              <w:rPr>
                <w:sz w:val="24"/>
                <w:szCs w:val="24"/>
              </w:rPr>
            </w:pPr>
            <w:r>
              <w:rPr>
                <w:sz w:val="24"/>
                <w:szCs w:val="24"/>
              </w:rPr>
              <w:t>Brands Hatch Thistle</w:t>
            </w:r>
          </w:p>
        </w:tc>
        <w:tc>
          <w:tcPr>
            <w:tcW w:w="1559" w:type="dxa"/>
          </w:tcPr>
          <w:p w:rsidR="00435100" w:rsidRDefault="00435100" w:rsidP="00912267">
            <w:pPr>
              <w:rPr>
                <w:sz w:val="24"/>
                <w:szCs w:val="24"/>
              </w:rPr>
            </w:pPr>
            <w:r>
              <w:rPr>
                <w:sz w:val="24"/>
                <w:szCs w:val="24"/>
              </w:rPr>
              <w:t>14/10/14</w:t>
            </w:r>
          </w:p>
          <w:p w:rsidR="00992F12" w:rsidRDefault="00992F12" w:rsidP="00912267">
            <w:pPr>
              <w:rPr>
                <w:sz w:val="24"/>
                <w:szCs w:val="24"/>
              </w:rPr>
            </w:pPr>
          </w:p>
          <w:p w:rsidR="00435100" w:rsidRDefault="00435100" w:rsidP="00912267">
            <w:pPr>
              <w:rPr>
                <w:sz w:val="24"/>
                <w:szCs w:val="24"/>
              </w:rPr>
            </w:pPr>
            <w:r>
              <w:rPr>
                <w:sz w:val="24"/>
                <w:szCs w:val="24"/>
              </w:rPr>
              <w:t>9.30-4pm</w:t>
            </w:r>
          </w:p>
        </w:tc>
        <w:tc>
          <w:tcPr>
            <w:tcW w:w="993" w:type="dxa"/>
          </w:tcPr>
          <w:p w:rsidR="00435100" w:rsidRDefault="00435100" w:rsidP="00912267">
            <w:pPr>
              <w:rPr>
                <w:sz w:val="24"/>
                <w:szCs w:val="24"/>
              </w:rPr>
            </w:pPr>
          </w:p>
        </w:tc>
      </w:tr>
      <w:tr w:rsidR="00435100" w:rsidTr="00992F12">
        <w:tc>
          <w:tcPr>
            <w:tcW w:w="959" w:type="dxa"/>
          </w:tcPr>
          <w:p w:rsidR="00435100" w:rsidRDefault="00435100" w:rsidP="00912267">
            <w:pPr>
              <w:rPr>
                <w:sz w:val="24"/>
                <w:szCs w:val="24"/>
              </w:rPr>
            </w:pPr>
          </w:p>
        </w:tc>
        <w:tc>
          <w:tcPr>
            <w:tcW w:w="8505" w:type="dxa"/>
          </w:tcPr>
          <w:p w:rsidR="00435100" w:rsidRPr="00992F12" w:rsidRDefault="00435100" w:rsidP="00435100">
            <w:pPr>
              <w:rPr>
                <w:b/>
                <w:sz w:val="24"/>
                <w:szCs w:val="24"/>
              </w:rPr>
            </w:pPr>
            <w:r w:rsidRPr="00992F12">
              <w:rPr>
                <w:b/>
                <w:sz w:val="24"/>
                <w:szCs w:val="24"/>
              </w:rPr>
              <w:t>Understanding the New PE Curriculum and Making it work for You</w:t>
            </w:r>
          </w:p>
          <w:p w:rsidR="00435100" w:rsidRPr="00435100" w:rsidRDefault="00435100" w:rsidP="00992F12">
            <w:pPr>
              <w:ind w:right="-688"/>
              <w:rPr>
                <w:rFonts w:eastAsia="Times New Roman" w:cs="Times New Roman"/>
                <w:noProof/>
                <w:lang w:eastAsia="en-GB"/>
              </w:rPr>
            </w:pPr>
            <w:r w:rsidRPr="00435100">
              <w:rPr>
                <w:rFonts w:eastAsia="Times New Roman" w:cs="Times New Roman"/>
                <w:noProof/>
                <w:lang w:eastAsia="en-GB"/>
              </w:rPr>
              <w:t xml:space="preserve">This course will explore the changes to the PE curriculum coming into force in September 2014 and enable teachers to recognise how this impacts on teaching and learning.  Delegates will also have the opportunity to consider how they can assess and track children's learning in PE in the absence of </w:t>
            </w:r>
            <w:r w:rsidRPr="00435100">
              <w:rPr>
                <w:rFonts w:eastAsia="Times New Roman" w:cs="Times New Roman"/>
                <w:noProof/>
                <w:lang w:eastAsia="en-GB"/>
              </w:rPr>
              <w:lastRenderedPageBreak/>
              <w:t>levels; essential evidence for the Sports Premium!</w:t>
            </w:r>
          </w:p>
          <w:p w:rsidR="00435100" w:rsidRDefault="00435100" w:rsidP="00435100">
            <w:pPr>
              <w:rPr>
                <w:sz w:val="24"/>
                <w:szCs w:val="24"/>
              </w:rPr>
            </w:pPr>
          </w:p>
        </w:tc>
        <w:tc>
          <w:tcPr>
            <w:tcW w:w="2126" w:type="dxa"/>
          </w:tcPr>
          <w:p w:rsidR="00435100" w:rsidRDefault="00435100" w:rsidP="00912267">
            <w:pPr>
              <w:rPr>
                <w:sz w:val="24"/>
                <w:szCs w:val="24"/>
              </w:rPr>
            </w:pPr>
            <w:r>
              <w:rPr>
                <w:sz w:val="24"/>
                <w:szCs w:val="24"/>
              </w:rPr>
              <w:lastRenderedPageBreak/>
              <w:t>Dover / Deal</w:t>
            </w:r>
          </w:p>
        </w:tc>
        <w:tc>
          <w:tcPr>
            <w:tcW w:w="1559" w:type="dxa"/>
          </w:tcPr>
          <w:p w:rsidR="00435100" w:rsidRDefault="00435100" w:rsidP="00912267">
            <w:pPr>
              <w:rPr>
                <w:sz w:val="24"/>
                <w:szCs w:val="24"/>
              </w:rPr>
            </w:pPr>
            <w:r>
              <w:rPr>
                <w:sz w:val="24"/>
                <w:szCs w:val="24"/>
              </w:rPr>
              <w:t>12/11/14</w:t>
            </w:r>
          </w:p>
          <w:p w:rsidR="00992F12" w:rsidRDefault="00992F12" w:rsidP="00912267">
            <w:pPr>
              <w:rPr>
                <w:sz w:val="24"/>
                <w:szCs w:val="24"/>
              </w:rPr>
            </w:pPr>
          </w:p>
          <w:p w:rsidR="00435100" w:rsidRDefault="00435100" w:rsidP="00912267">
            <w:pPr>
              <w:rPr>
                <w:sz w:val="24"/>
                <w:szCs w:val="24"/>
              </w:rPr>
            </w:pPr>
            <w:r>
              <w:rPr>
                <w:sz w:val="24"/>
                <w:szCs w:val="24"/>
              </w:rPr>
              <w:t>9.30-4pm</w:t>
            </w:r>
          </w:p>
        </w:tc>
        <w:tc>
          <w:tcPr>
            <w:tcW w:w="993" w:type="dxa"/>
          </w:tcPr>
          <w:p w:rsidR="00435100" w:rsidRDefault="00435100" w:rsidP="00912267">
            <w:pPr>
              <w:rPr>
                <w:sz w:val="24"/>
                <w:szCs w:val="24"/>
              </w:rPr>
            </w:pPr>
          </w:p>
        </w:tc>
      </w:tr>
      <w:tr w:rsidR="00435100" w:rsidTr="00992F12">
        <w:tc>
          <w:tcPr>
            <w:tcW w:w="959" w:type="dxa"/>
          </w:tcPr>
          <w:p w:rsidR="00435100" w:rsidRDefault="00435100" w:rsidP="00912267">
            <w:pPr>
              <w:rPr>
                <w:sz w:val="24"/>
                <w:szCs w:val="24"/>
              </w:rPr>
            </w:pPr>
          </w:p>
        </w:tc>
        <w:tc>
          <w:tcPr>
            <w:tcW w:w="8505" w:type="dxa"/>
          </w:tcPr>
          <w:p w:rsidR="00435100" w:rsidRPr="00992F12" w:rsidRDefault="00435100" w:rsidP="00912267">
            <w:pPr>
              <w:rPr>
                <w:b/>
                <w:sz w:val="24"/>
                <w:szCs w:val="24"/>
              </w:rPr>
            </w:pPr>
            <w:r w:rsidRPr="00992F12">
              <w:rPr>
                <w:b/>
                <w:sz w:val="24"/>
                <w:szCs w:val="24"/>
              </w:rPr>
              <w:t>Closing the Gaps for Pupil Premium; Using the Sports Funding to improve outcomes for vulnerable children</w:t>
            </w:r>
          </w:p>
          <w:p w:rsidR="00992F12" w:rsidRPr="00992F12" w:rsidRDefault="00992F12" w:rsidP="00992F12">
            <w:pPr>
              <w:ind w:right="-688"/>
              <w:rPr>
                <w:rFonts w:eastAsia="Times New Roman" w:cs="Times New Roman"/>
                <w:noProof/>
                <w:lang w:eastAsia="en-GB"/>
              </w:rPr>
            </w:pPr>
            <w:r w:rsidRPr="00992F12">
              <w:rPr>
                <w:rFonts w:eastAsia="Times New Roman" w:cs="Times New Roman"/>
                <w:noProof/>
                <w:lang w:eastAsia="en-GB"/>
              </w:rPr>
              <w:t>Overwhelming evidence tells us that PE and Sport are a powerful tool for impacting on all kinds of issues in schools.  Delegates on this course will explore how the Sports Funding can be targeted to impact on Pupil Premium children, by tackling issues such as parental engagement, pupil self-esteem, speaking and listening, behaviour, attendance, social skills etc.  Delegates will leave with a wealth of ideas on how to improve the outcomes for these children, using PE and Sport,  and how to evidence the impact.</w:t>
            </w:r>
          </w:p>
          <w:p w:rsidR="00992F12" w:rsidRDefault="00992F12" w:rsidP="00912267">
            <w:pPr>
              <w:rPr>
                <w:sz w:val="24"/>
                <w:szCs w:val="24"/>
              </w:rPr>
            </w:pPr>
          </w:p>
        </w:tc>
        <w:tc>
          <w:tcPr>
            <w:tcW w:w="2126" w:type="dxa"/>
          </w:tcPr>
          <w:p w:rsidR="00435100" w:rsidRDefault="00435100" w:rsidP="00912267">
            <w:pPr>
              <w:rPr>
                <w:sz w:val="24"/>
                <w:szCs w:val="24"/>
              </w:rPr>
            </w:pPr>
            <w:r>
              <w:rPr>
                <w:sz w:val="24"/>
                <w:szCs w:val="24"/>
              </w:rPr>
              <w:t>Maidstone</w:t>
            </w:r>
          </w:p>
        </w:tc>
        <w:tc>
          <w:tcPr>
            <w:tcW w:w="1559" w:type="dxa"/>
          </w:tcPr>
          <w:p w:rsidR="00435100" w:rsidRDefault="00435100" w:rsidP="00912267">
            <w:pPr>
              <w:rPr>
                <w:sz w:val="24"/>
                <w:szCs w:val="24"/>
              </w:rPr>
            </w:pPr>
            <w:r>
              <w:rPr>
                <w:sz w:val="24"/>
                <w:szCs w:val="24"/>
              </w:rPr>
              <w:t>25/11/14</w:t>
            </w:r>
          </w:p>
          <w:p w:rsidR="00992F12" w:rsidRDefault="00992F12" w:rsidP="00912267">
            <w:pPr>
              <w:rPr>
                <w:sz w:val="24"/>
                <w:szCs w:val="24"/>
              </w:rPr>
            </w:pPr>
          </w:p>
          <w:p w:rsidR="00992F12" w:rsidRDefault="00992F12" w:rsidP="00912267">
            <w:pPr>
              <w:rPr>
                <w:sz w:val="24"/>
                <w:szCs w:val="24"/>
              </w:rPr>
            </w:pPr>
            <w:r>
              <w:rPr>
                <w:sz w:val="24"/>
                <w:szCs w:val="24"/>
              </w:rPr>
              <w:t>9.30-4pm</w:t>
            </w:r>
          </w:p>
        </w:tc>
        <w:tc>
          <w:tcPr>
            <w:tcW w:w="993" w:type="dxa"/>
          </w:tcPr>
          <w:p w:rsidR="00435100" w:rsidRDefault="00435100" w:rsidP="00912267">
            <w:pPr>
              <w:rPr>
                <w:sz w:val="24"/>
                <w:szCs w:val="24"/>
              </w:rPr>
            </w:pPr>
          </w:p>
        </w:tc>
      </w:tr>
      <w:tr w:rsidR="00992F12" w:rsidTr="00992F12">
        <w:tc>
          <w:tcPr>
            <w:tcW w:w="959" w:type="dxa"/>
          </w:tcPr>
          <w:p w:rsidR="00992F12" w:rsidRDefault="00992F12" w:rsidP="00912267">
            <w:pPr>
              <w:rPr>
                <w:sz w:val="24"/>
                <w:szCs w:val="24"/>
              </w:rPr>
            </w:pPr>
          </w:p>
        </w:tc>
        <w:tc>
          <w:tcPr>
            <w:tcW w:w="8505" w:type="dxa"/>
          </w:tcPr>
          <w:p w:rsidR="00992F12" w:rsidRDefault="00992F12" w:rsidP="00912267">
            <w:pPr>
              <w:rPr>
                <w:b/>
                <w:noProof/>
                <w:sz w:val="24"/>
                <w:szCs w:val="24"/>
              </w:rPr>
            </w:pPr>
            <w:r w:rsidRPr="00992F12">
              <w:rPr>
                <w:b/>
                <w:noProof/>
                <w:sz w:val="24"/>
                <w:szCs w:val="24"/>
              </w:rPr>
              <w:t>Safe and effective PE lessons; Being confident from the Start</w:t>
            </w:r>
            <w:r>
              <w:rPr>
                <w:b/>
                <w:noProof/>
                <w:sz w:val="24"/>
                <w:szCs w:val="24"/>
              </w:rPr>
              <w:t xml:space="preserve"> (3 day course)</w:t>
            </w:r>
          </w:p>
          <w:p w:rsidR="00992F12" w:rsidRPr="00992F12" w:rsidRDefault="00992F12" w:rsidP="00912267">
            <w:pPr>
              <w:rPr>
                <w:b/>
              </w:rPr>
            </w:pPr>
            <w:r>
              <w:t>This course is aimed at NQTs, GTPs and teachers in the early part of their career who are non-PE specialists.  Delegates will explore a range of practical ideas to use in PE lessons and gain a good understanding of how to plan safe, effective and progressive lessons for their pupils. Over the 3 days, delegates will have an opportunity to</w:t>
            </w:r>
            <w:r>
              <w:t xml:space="preserve"> experience gymnastics, dance, </w:t>
            </w:r>
            <w:r>
              <w:t>games,</w:t>
            </w:r>
            <w:r>
              <w:t xml:space="preserve"> </w:t>
            </w:r>
            <w:r>
              <w:t>OAA and fundamental movement skills.</w:t>
            </w:r>
          </w:p>
        </w:tc>
        <w:tc>
          <w:tcPr>
            <w:tcW w:w="2126" w:type="dxa"/>
          </w:tcPr>
          <w:p w:rsidR="00992F12" w:rsidRDefault="00992F12" w:rsidP="00912267">
            <w:pPr>
              <w:rPr>
                <w:sz w:val="24"/>
                <w:szCs w:val="24"/>
              </w:rPr>
            </w:pPr>
            <w:r>
              <w:rPr>
                <w:sz w:val="24"/>
                <w:szCs w:val="24"/>
              </w:rPr>
              <w:t>Canterbury Academy, Knight Rd, Canterbury.</w:t>
            </w:r>
          </w:p>
        </w:tc>
        <w:tc>
          <w:tcPr>
            <w:tcW w:w="1559" w:type="dxa"/>
          </w:tcPr>
          <w:p w:rsidR="00992F12" w:rsidRDefault="00992F12" w:rsidP="00912267">
            <w:pPr>
              <w:rPr>
                <w:sz w:val="24"/>
                <w:szCs w:val="24"/>
              </w:rPr>
            </w:pPr>
            <w:r>
              <w:rPr>
                <w:sz w:val="24"/>
                <w:szCs w:val="24"/>
              </w:rPr>
              <w:t>22/10/14</w:t>
            </w:r>
          </w:p>
          <w:p w:rsidR="00992F12" w:rsidRDefault="00992F12" w:rsidP="00912267">
            <w:pPr>
              <w:rPr>
                <w:sz w:val="24"/>
                <w:szCs w:val="24"/>
              </w:rPr>
            </w:pPr>
            <w:r>
              <w:rPr>
                <w:sz w:val="24"/>
                <w:szCs w:val="24"/>
              </w:rPr>
              <w:t>and</w:t>
            </w:r>
          </w:p>
          <w:p w:rsidR="00992F12" w:rsidRDefault="00992F12" w:rsidP="00912267">
            <w:pPr>
              <w:rPr>
                <w:sz w:val="24"/>
                <w:szCs w:val="24"/>
              </w:rPr>
            </w:pPr>
            <w:r>
              <w:rPr>
                <w:sz w:val="24"/>
                <w:szCs w:val="24"/>
              </w:rPr>
              <w:t>3/2/15</w:t>
            </w:r>
          </w:p>
          <w:p w:rsidR="00992F12" w:rsidRDefault="00992F12" w:rsidP="00912267">
            <w:pPr>
              <w:rPr>
                <w:sz w:val="24"/>
                <w:szCs w:val="24"/>
              </w:rPr>
            </w:pPr>
            <w:r>
              <w:rPr>
                <w:sz w:val="24"/>
                <w:szCs w:val="24"/>
              </w:rPr>
              <w:t>and</w:t>
            </w:r>
          </w:p>
          <w:p w:rsidR="00992F12" w:rsidRDefault="00992F12" w:rsidP="00912267">
            <w:pPr>
              <w:rPr>
                <w:sz w:val="24"/>
                <w:szCs w:val="24"/>
              </w:rPr>
            </w:pPr>
            <w:r>
              <w:rPr>
                <w:sz w:val="24"/>
                <w:szCs w:val="24"/>
              </w:rPr>
              <w:t>3/6/15</w:t>
            </w:r>
          </w:p>
          <w:p w:rsidR="00992F12" w:rsidRDefault="00992F12" w:rsidP="00912267">
            <w:pPr>
              <w:rPr>
                <w:sz w:val="24"/>
                <w:szCs w:val="24"/>
              </w:rPr>
            </w:pPr>
          </w:p>
          <w:p w:rsidR="00992F12" w:rsidRDefault="00992F12" w:rsidP="00912267">
            <w:pPr>
              <w:rPr>
                <w:sz w:val="24"/>
                <w:szCs w:val="24"/>
              </w:rPr>
            </w:pPr>
            <w:r>
              <w:rPr>
                <w:sz w:val="24"/>
                <w:szCs w:val="24"/>
              </w:rPr>
              <w:t>9.30-3.30pm</w:t>
            </w:r>
          </w:p>
        </w:tc>
        <w:tc>
          <w:tcPr>
            <w:tcW w:w="993" w:type="dxa"/>
          </w:tcPr>
          <w:p w:rsidR="00992F12" w:rsidRDefault="00992F12" w:rsidP="00912267">
            <w:pPr>
              <w:rPr>
                <w:sz w:val="24"/>
                <w:szCs w:val="24"/>
              </w:rPr>
            </w:pPr>
          </w:p>
        </w:tc>
      </w:tr>
    </w:tbl>
    <w:p w:rsidR="00435100" w:rsidRPr="00435100" w:rsidRDefault="00435100">
      <w:pPr>
        <w:rPr>
          <w:b/>
          <w:sz w:val="24"/>
          <w:szCs w:val="24"/>
        </w:rPr>
      </w:pPr>
    </w:p>
    <w:sectPr w:rsidR="00435100" w:rsidRPr="00435100" w:rsidSect="0043510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2AB"/>
    <w:rsid w:val="00435100"/>
    <w:rsid w:val="006A02AB"/>
    <w:rsid w:val="00992F12"/>
    <w:rsid w:val="00D400BD"/>
    <w:rsid w:val="00DA0EAD"/>
    <w:rsid w:val="00E804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0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351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0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351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ookings@blueprintconsultancy.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2</cp:revision>
  <dcterms:created xsi:type="dcterms:W3CDTF">2014-04-20T21:42:00Z</dcterms:created>
  <dcterms:modified xsi:type="dcterms:W3CDTF">2014-04-20T22:14:00Z</dcterms:modified>
</cp:coreProperties>
</file>