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1091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45"/>
        <w:gridCol w:w="3899"/>
        <w:gridCol w:w="4253"/>
        <w:gridCol w:w="2019"/>
      </w:tblGrid>
      <w:tr w:rsidR="004779E4" w:rsidRPr="003A2569" w:rsidTr="001F0D45">
        <w:tc>
          <w:tcPr>
            <w:tcW w:w="745" w:type="dxa"/>
          </w:tcPr>
          <w:p w:rsidR="004779E4" w:rsidRDefault="004779E4"/>
        </w:tc>
        <w:tc>
          <w:tcPr>
            <w:tcW w:w="3899" w:type="dxa"/>
            <w:tcBorders>
              <w:left w:val="nil"/>
            </w:tcBorders>
            <w:vAlign w:val="center"/>
          </w:tcPr>
          <w:p w:rsidR="004779E4" w:rsidRPr="005F7C1D" w:rsidRDefault="007176CB" w:rsidP="003A2569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7176CB">
              <w:rPr>
                <w:noProof/>
                <w:lang w:eastAsia="it-IT"/>
              </w:rPr>
              <w:pict>
                <v:shape id="_x0000_s1026" style="position:absolute;left:0;text-align:left;margin-left:-493.85pt;margin-top:55pt;width:1368.1pt;height:313.85pt;rotation:-90;z-index:-251658240;mso-position-horizontal-relative:text;mso-position-vertical-relative:text" coordsize="16070,3696" path="m3997,4r643,l4640,638r-643,l3997,4r,xm14527,1387l16070,r-946,l14096,917r-40,33l14013,981r-42,28l13926,1034r-46,23l13834,1078r-49,17l13736,1109r-50,12l13634,1129r-51,4l13531,1134r-53,-1l13426,1129r-51,-8l13326,1109r-49,-14l13230,1078r-46,-20l13140,1035r-43,-24l13057,983r-38,-28l12983,922,11949,r-946,l12584,1420r27,29l12637,1479r24,31l12683,1543r19,35l12721,1615r15,37l12748,1691r11,39l12766,1770r4,42l12772,1854r-2,42l12766,1937r-7,42l12748,2018r-12,38l12719,2094r-17,36l12681,2164r-23,32l12634,2228r-27,30l12579,2285,11004,3695r946,l12986,2761r35,-32l13058,2700r41,-27l13141,2648r44,-22l13230,2607r47,-18l13326,2575r49,-11l13426,2556r52,-5l13531,2550r52,1l13634,2556r51,8l13736,2575r48,14l13831,2605r45,20l13920,2647r43,24l14003,2698r38,28l14078,2757r1045,938l16069,3695,14473,2260r-25,-28l14426,2203r-22,-30l14386,2141r-19,-32l14352,2074r-14,-35l14328,2002r-9,-37l14312,1926r-4,-39l14307,1847r1,-45l14313,1758r9,-42l14334,1673r14,-40l14365,1593r21,-38l14409,1518r25,-36l14463,1449r31,-32l14527,1387r,xm8089,2490r-4,-44l8076,2405r-12,-40l8046,2328r-23,-34l7996,2263r-30,-26l7933,2214r-36,-19l7859,2181r-40,-8l7776,2171r-423,-1l7353,1529r421,-1l7817,1526r41,-9l7896,1503r37,-18l7966,1462r30,-28l8023,1404r23,-35l8064,1334r12,-39l8085,1253r4,-44l8090,773r7,-104l8116,570r34,-96l8195,386r55,-81l8314,230r74,-64l8470,110r89,-45l8653,32,8753,12,8858,4r2142,l11000,647r-2129,1l8851,651r-18,3l8814,661r-16,8l8783,681r-13,11l8757,707r-10,16l8737,740r-5,19l8728,778r-1,20l8727,1208r2,44l8737,1293r14,40l8770,1369r21,34l8818,1434r30,26l8881,1483r37,19l8956,1516r42,8l9040,1526r1957,l10997,2173r-1957,l8998,2176r-42,8l8918,2198r-37,18l8848,2239r-30,27l8791,2297r-21,33l8751,2367r-14,39l8729,2448r-2,43l8727,2901r1,20l8732,2941r5,18l8747,2976r10,16l8770,3007r13,12l8798,3030r16,9l8833,3045r18,4l8871,3051r2129,1l11000,3695r-2142,l8753,3687r-100,-20l8559,3634r-89,-45l8388,3534r-74,-65l8250,3394r-55,-80l8150,3225r-34,-95l8097,3030r-7,-103l8089,2490r,xm5064,1318r13,-178l5111,970r57,-162l5245,656r94,-139l5450,390,5577,280r139,-95l5867,108,6028,52,6198,17,6373,4r1604,l7977,647,6387,646r-91,7l6208,670r-84,30l6046,740r-73,51l5907,850r-58,66l5800,989r-40,80l5731,1154r-17,89l5707,1335r1,2353l5066,3690r-2,-2372l5064,1318xm3997,3696r643,l4640,795r-643,l3997,3696r,xm735,2490r-2,-44l723,2405r-12,-40l692,2328r-23,-34l643,2263r-30,-26l579,2214r-35,-19l506,2181r-41,-8l423,2171,,2170,,1529r420,-1l463,1526r41,-9l542,1503r37,-18l613,1462r30,-28l669,1404r23,-35l711,1334r12,-39l733,1253r2,-44l736,773r8,-104l764,570r33,-96l842,386r55,-81l962,230r74,-64l1117,110r89,-45l1301,32,1401,12,1505,4r2142,l3647,647r-2130,1l1499,651r-19,3l1462,661r-16,8l1431,681r-15,11l1404,707r-10,16l1385,740r-6,19l1376,778r-3,20l1373,1208r4,44l1385,1293r14,40l1417,1369r22,34l1465,1434r30,26l1529,1483r37,19l1604,1516r41,8l1687,1526r1956,l3643,2173r-1956,l1645,2176r-41,8l1566,2198r-37,18l1495,2239r-30,27l1439,2297r-22,33l1399,2367r-14,39l1377,2448r-4,43l1372,3695r-637,l735,2490r,xe" filled="f" fillcolor="#c00" strokecolor="#ddd">
                  <v:imagedata embosscolor="shadow add(51)"/>
                  <v:shadow type="emboss" color="lineOrFill darken(153)" color2="shadow add(102)" offset="1pt,1pt"/>
                  <o:extrusion v:ext="view" viewpoint="-34.72222mm" viewpointorigin="-.5" skewangle="-45" lightposition="-50000" lightposition2="50000"/>
                  <v:path arrowok="t"/>
                  <o:lock v:ext="edit" aspectratio="t" verticies="t"/>
                </v:shape>
              </w:pict>
            </w:r>
            <w:r w:rsidR="003A2569">
              <w:rPr>
                <w:rFonts w:ascii="Arial" w:hAnsi="Arial" w:cs="Arial"/>
                <w:b/>
                <w:sz w:val="28"/>
                <w:szCs w:val="28"/>
              </w:rPr>
              <w:t>FIXPAN</w:t>
            </w:r>
          </w:p>
        </w:tc>
        <w:tc>
          <w:tcPr>
            <w:tcW w:w="4253" w:type="dxa"/>
            <w:tcBorders>
              <w:right w:val="single" w:sz="12" w:space="0" w:color="BFBFBF" w:themeColor="background1" w:themeShade="BF"/>
            </w:tcBorders>
          </w:tcPr>
          <w:p w:rsidR="004779E4" w:rsidRDefault="004779E4" w:rsidP="004779E4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2057873" cy="384313"/>
                  <wp:effectExtent l="1905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250" cy="38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  <w:tcBorders>
              <w:left w:val="single" w:sz="12" w:space="0" w:color="BFBFBF" w:themeColor="background1" w:themeShade="BF"/>
            </w:tcBorders>
          </w:tcPr>
          <w:p w:rsidR="004779E4" w:rsidRPr="004779E4" w:rsidRDefault="001F0D45" w:rsidP="004779E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Stationary kettles</w:t>
            </w:r>
          </w:p>
        </w:tc>
      </w:tr>
      <w:tr w:rsidR="005F7C1D" w:rsidRPr="007D0B80" w:rsidTr="001F0D45">
        <w:tc>
          <w:tcPr>
            <w:tcW w:w="745" w:type="dxa"/>
          </w:tcPr>
          <w:p w:rsidR="004779E4" w:rsidRPr="009910D1" w:rsidRDefault="004779E4">
            <w:pPr>
              <w:rPr>
                <w:lang w:val="en-US"/>
              </w:rPr>
            </w:pPr>
          </w:p>
        </w:tc>
        <w:tc>
          <w:tcPr>
            <w:tcW w:w="3899" w:type="dxa"/>
          </w:tcPr>
          <w:p w:rsidR="004779E4" w:rsidRPr="009910D1" w:rsidRDefault="001F0D45" w:rsidP="00343C40">
            <w:pPr>
              <w:jc w:val="center"/>
              <w:rPr>
                <w:lang w:val="en-US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2254819" cy="2584174"/>
                  <wp:effectExtent l="19050" t="0" r="0" b="6626"/>
                  <wp:docPr id="2" name="Immagine 1" descr="PF..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F...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418" cy="2589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tcBorders>
              <w:right w:val="single" w:sz="12" w:space="0" w:color="BFBFBF" w:themeColor="background1" w:themeShade="BF"/>
            </w:tcBorders>
          </w:tcPr>
          <w:p w:rsidR="00343C40" w:rsidRDefault="00343C40" w:rsidP="00343C40">
            <w:pPr>
              <w:jc w:val="center"/>
              <w:rPr>
                <w:noProof/>
                <w:lang w:val="en-US" w:eastAsia="it-IT"/>
              </w:rPr>
            </w:pPr>
          </w:p>
          <w:p w:rsidR="004779E4" w:rsidRPr="009910D1" w:rsidRDefault="001F0D45" w:rsidP="00343C40">
            <w:pPr>
              <w:jc w:val="center"/>
              <w:rPr>
                <w:noProof/>
                <w:lang w:val="en-US" w:eastAsia="it-IT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1730237" cy="2334868"/>
                  <wp:effectExtent l="19050" t="0" r="3313" b="0"/>
                  <wp:docPr id="3" name="Immagine 2" descr="pentola_marmellata_part_1 0001 copi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ntola_marmellata_part_1 0001 copia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769" cy="2332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  <w:tcBorders>
              <w:left w:val="single" w:sz="12" w:space="0" w:color="BFBFBF" w:themeColor="background1" w:themeShade="BF"/>
            </w:tcBorders>
          </w:tcPr>
          <w:p w:rsidR="004779E4" w:rsidRDefault="007D0B80" w:rsidP="004779E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Capacity </w:t>
            </w:r>
            <w:r w:rsidR="001F0D45">
              <w:rPr>
                <w:rFonts w:ascii="Arial" w:hAnsi="Arial" w:cs="Arial"/>
                <w:sz w:val="18"/>
                <w:szCs w:val="18"/>
                <w:lang w:val="en-US"/>
              </w:rPr>
              <w:t>100, 150, 200, 300, 500 and 550</w:t>
            </w:r>
            <w:r w:rsidR="004779E4" w:rsidRPr="004779E4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="004779E4" w:rsidRPr="004779E4">
              <w:rPr>
                <w:rFonts w:ascii="Arial" w:hAnsi="Arial" w:cs="Arial"/>
                <w:sz w:val="18"/>
                <w:szCs w:val="18"/>
                <w:lang w:val="en-US"/>
              </w:rPr>
              <w:t>lt</w:t>
            </w:r>
            <w:proofErr w:type="spellEnd"/>
            <w:r w:rsidR="004779E4" w:rsidRPr="004779E4">
              <w:rPr>
                <w:rFonts w:ascii="Arial" w:hAnsi="Arial" w:cs="Arial"/>
                <w:sz w:val="18"/>
                <w:szCs w:val="18"/>
                <w:lang w:val="en-US"/>
              </w:rPr>
              <w:t xml:space="preserve"> – Electric</w:t>
            </w:r>
            <w:r w:rsidR="001F0D45">
              <w:rPr>
                <w:rFonts w:ascii="Arial" w:hAnsi="Arial" w:cs="Arial"/>
                <w:sz w:val="18"/>
                <w:szCs w:val="18"/>
                <w:lang w:val="en-US"/>
              </w:rPr>
              <w:t>,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Gas </w:t>
            </w:r>
            <w:r w:rsidR="001F0D45">
              <w:rPr>
                <w:rFonts w:ascii="Arial" w:hAnsi="Arial" w:cs="Arial"/>
                <w:sz w:val="18"/>
                <w:szCs w:val="18"/>
                <w:lang w:val="en-US"/>
              </w:rPr>
              <w:t xml:space="preserve">and Steam </w:t>
            </w:r>
            <w:r w:rsidR="004779E4" w:rsidRPr="004779E4">
              <w:rPr>
                <w:rFonts w:ascii="Arial" w:hAnsi="Arial" w:cs="Arial"/>
                <w:sz w:val="18"/>
                <w:szCs w:val="18"/>
                <w:lang w:val="en-US"/>
              </w:rPr>
              <w:t>heating</w:t>
            </w:r>
          </w:p>
          <w:p w:rsidR="00343C40" w:rsidRDefault="00343C40" w:rsidP="004779E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343C40" w:rsidRDefault="001F0D45" w:rsidP="00343C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PF…100A</w:t>
            </w:r>
          </w:p>
          <w:p w:rsidR="00343C40" w:rsidRDefault="001F0D45" w:rsidP="00343C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PF…150A</w:t>
            </w:r>
          </w:p>
          <w:p w:rsidR="001F0D45" w:rsidRDefault="001F0D45" w:rsidP="00343C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PF…200A</w:t>
            </w:r>
          </w:p>
          <w:p w:rsidR="001F0D45" w:rsidRDefault="001F0D45" w:rsidP="00343C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PF…300A</w:t>
            </w:r>
          </w:p>
          <w:p w:rsidR="001F0D45" w:rsidRDefault="001F0D45" w:rsidP="00343C4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PF…500A</w:t>
            </w:r>
          </w:p>
          <w:p w:rsidR="001F0D45" w:rsidRPr="004779E4" w:rsidRDefault="001F0D45" w:rsidP="00343C40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b/>
                <w:lang w:val="en-US"/>
              </w:rPr>
              <w:t>PF…510A</w:t>
            </w:r>
          </w:p>
        </w:tc>
      </w:tr>
      <w:tr w:rsidR="005F7C1D" w:rsidRPr="00BA29DF" w:rsidTr="001F0D45">
        <w:tc>
          <w:tcPr>
            <w:tcW w:w="745" w:type="dxa"/>
          </w:tcPr>
          <w:p w:rsidR="004779E4" w:rsidRPr="00BA29DF" w:rsidRDefault="004779E4">
            <w:pPr>
              <w:rPr>
                <w:lang w:val="en-US"/>
              </w:rPr>
            </w:pPr>
          </w:p>
        </w:tc>
        <w:tc>
          <w:tcPr>
            <w:tcW w:w="3899" w:type="dxa"/>
          </w:tcPr>
          <w:p w:rsidR="004779E4" w:rsidRPr="00BA29DF" w:rsidRDefault="004779E4">
            <w:pPr>
              <w:rPr>
                <w:noProof/>
                <w:lang w:val="en-US" w:eastAsia="it-IT"/>
              </w:rPr>
            </w:pPr>
          </w:p>
          <w:p w:rsidR="004779E4" w:rsidRDefault="004779E4"/>
        </w:tc>
        <w:tc>
          <w:tcPr>
            <w:tcW w:w="4253" w:type="dxa"/>
            <w:tcBorders>
              <w:right w:val="single" w:sz="12" w:space="0" w:color="BFBFBF" w:themeColor="background1" w:themeShade="BF"/>
            </w:tcBorders>
          </w:tcPr>
          <w:p w:rsidR="004779E4" w:rsidRDefault="004779E4">
            <w:pPr>
              <w:rPr>
                <w:noProof/>
                <w:lang w:eastAsia="it-IT"/>
              </w:rPr>
            </w:pPr>
          </w:p>
        </w:tc>
        <w:tc>
          <w:tcPr>
            <w:tcW w:w="2019" w:type="dxa"/>
            <w:tcBorders>
              <w:left w:val="single" w:sz="12" w:space="0" w:color="BFBFBF" w:themeColor="background1" w:themeShade="BF"/>
            </w:tcBorders>
          </w:tcPr>
          <w:p w:rsidR="004779E4" w:rsidRDefault="004779E4" w:rsidP="004779E4">
            <w:pPr>
              <w:rPr>
                <w:lang w:val="en-US"/>
              </w:rPr>
            </w:pPr>
          </w:p>
          <w:p w:rsidR="007D0B80" w:rsidRPr="00143711" w:rsidRDefault="007D0B80" w:rsidP="007D0B80">
            <w:pPr>
              <w:rPr>
                <w:b/>
                <w:lang w:val="en-US"/>
              </w:rPr>
            </w:pPr>
          </w:p>
        </w:tc>
      </w:tr>
      <w:tr w:rsidR="005F7C1D" w:rsidRPr="004779E4" w:rsidTr="001F0D45">
        <w:trPr>
          <w:trHeight w:val="7671"/>
        </w:trPr>
        <w:tc>
          <w:tcPr>
            <w:tcW w:w="745" w:type="dxa"/>
          </w:tcPr>
          <w:p w:rsidR="004779E4" w:rsidRPr="00BA29DF" w:rsidRDefault="004779E4">
            <w:pPr>
              <w:rPr>
                <w:lang w:val="en-US"/>
              </w:rPr>
            </w:pPr>
          </w:p>
        </w:tc>
        <w:tc>
          <w:tcPr>
            <w:tcW w:w="3899" w:type="dxa"/>
          </w:tcPr>
          <w:tbl>
            <w:tblPr>
              <w:tblW w:w="5000" w:type="pct"/>
              <w:tblCellSpacing w:w="3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683"/>
            </w:tblGrid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Constructive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Features</w:t>
                  </w:r>
                  <w:proofErr w:type="spellEnd"/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 xml:space="preserve">• Pans bottoms are constructed in AISI 316 quality stainless steel and are even suitable for boiling food products with a high acidity content. 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Exterior cladding, in 1 and AISI 304 quality stainless steel.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Carrying structure, in heavy gauge stainless steel.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Lid is insulated (optional extra ), spring loaded counterbalanced type.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Automatic power operated water filling device for the pan.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AUTOCLA VE (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pressure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lid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versions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)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Counterbalanced lid fitted with 0,05 bar safety relief valve: an air tight seal is assured by means of screw down clamps and silicone gasket.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INDIRECT HEATED VERSIONS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Jacket walls are in AISI 304 quality stainless steel.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•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Jacket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pressure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is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controlled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by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a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pressure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switch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, a (0,5 bar)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safety</w:t>
                  </w:r>
                  <w:proofErr w:type="spellEnd"/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valve and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pressure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gauge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• Automatic water filling into the double jacket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ELECTRIC VERSIONS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•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Heated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by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means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of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armoured</w:t>
                  </w:r>
                  <w:proofErr w:type="spellEnd"/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“Incoloy-800” elements, fitted inside the jacket.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• High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heating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capacities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, in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accordance with CE DIN 18855 Standards for “Fast cooking equipment (see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technical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data chart).</w:t>
                  </w:r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•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Power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economiser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device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: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cutsin</w:t>
                  </w:r>
                  <w:proofErr w:type="spellEnd"/>
                </w:p>
                <w:p w:rsidR="001F0D45" w:rsidRPr="001F0D45" w:rsidRDefault="001F0D45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automatically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when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selected</w:t>
                  </w:r>
                  <w:proofErr w:type="spellEnd"/>
                </w:p>
                <w:p w:rsidR="004779E4" w:rsidRPr="001F0D45" w:rsidRDefault="004779E4" w:rsidP="001F0D4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iCs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</w:p>
              </w:tc>
            </w:tr>
            <w:tr w:rsidR="004779E4" w:rsidRPr="001F0D45" w:rsidTr="004779E4">
              <w:trPr>
                <w:trHeight w:val="144"/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</w:p>
              </w:tc>
            </w:tr>
            <w:tr w:rsidR="004779E4" w:rsidRPr="001F0D45" w:rsidTr="004779E4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4779E4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</w:p>
              </w:tc>
            </w:tr>
          </w:tbl>
          <w:p w:rsidR="004779E4" w:rsidRPr="001F0D45" w:rsidRDefault="004779E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4253" w:type="dxa"/>
            <w:tcBorders>
              <w:right w:val="single" w:sz="12" w:space="0" w:color="A6A6A6" w:themeColor="background1" w:themeShade="A6"/>
            </w:tcBorders>
          </w:tcPr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it-IT"/>
              </w:rPr>
            </w:pPr>
            <w:r w:rsidRPr="001F0D45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it-IT"/>
              </w:rPr>
              <w:t>temperature is reached.</w:t>
            </w:r>
          </w:p>
          <w:p w:rsidR="001F0D45" w:rsidRDefault="001F0D45" w:rsidP="001F0D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val="en-US" w:eastAsia="it-IT"/>
              </w:rPr>
            </w:pP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val="en-US" w:eastAsia="it-IT"/>
              </w:rPr>
            </w:pPr>
            <w:r w:rsidRPr="001F0D45"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val="en-US" w:eastAsia="it-IT"/>
              </w:rPr>
              <w:t>GAS VERSIONS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• Heating by means of high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efficiency stainless steel tube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burners. Automatic ignition and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flame control system without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pilot burner. Heating controlled by electronic board, with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automatic activation of minimum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2 °C before the SETPOINT,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and by the pressure switch.</w:t>
            </w:r>
          </w:p>
          <w:p w:rsidR="001F0D45" w:rsidRDefault="001F0D45" w:rsidP="001F0D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eastAsia="it-IT"/>
              </w:rPr>
            </w:pP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eastAsia="it-IT"/>
              </w:rPr>
            </w:pPr>
            <w:r w:rsidRPr="001F0D45">
              <w:rPr>
                <w:rFonts w:ascii="Arial" w:eastAsia="Times New Roman" w:hAnsi="Arial" w:cs="Arial"/>
                <w:b/>
                <w:bCs/>
                <w:color w:val="990000"/>
                <w:sz w:val="18"/>
                <w:szCs w:val="18"/>
                <w:lang w:eastAsia="it-IT"/>
              </w:rPr>
              <w:t>STEA M VERSIONS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• Heated by steam, introduced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into the jacket from an external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mains supply, and fitted with</w:t>
            </w:r>
          </w:p>
          <w:p w:rsidR="001F0D45" w:rsidRPr="001F0D45" w:rsidRDefault="001F0D45" w:rsidP="001F0D45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  <w:lang w:val="en-US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a control valve which provides</w:t>
            </w:r>
          </w:p>
          <w:p w:rsidR="001F0D45" w:rsidRPr="001F0D45" w:rsidRDefault="001F0D45" w:rsidP="001F0D45">
            <w:pPr>
              <w:rPr>
                <w:rFonts w:ascii="Arial" w:hAnsi="Arial" w:cs="Arial"/>
                <w:sz w:val="18"/>
                <w:szCs w:val="18"/>
              </w:rPr>
            </w:pPr>
            <w:r w:rsidRPr="001F0D45">
              <w:rPr>
                <w:rFonts w:ascii="Arial" w:hAnsi="Arial" w:cs="Arial"/>
                <w:iCs/>
                <w:sz w:val="18"/>
                <w:szCs w:val="18"/>
                <w:lang w:val="en-US"/>
              </w:rPr>
              <w:t>infinite variable heat input.</w:t>
            </w:r>
          </w:p>
          <w:p w:rsidR="001F0D45" w:rsidRPr="001F0D45" w:rsidRDefault="001F0D45">
            <w:pPr>
              <w:rPr>
                <w:rFonts w:ascii="Arial" w:hAnsi="Arial" w:cs="Arial"/>
                <w:sz w:val="18"/>
                <w:szCs w:val="18"/>
              </w:rPr>
            </w:pPr>
          </w:p>
          <w:tbl>
            <w:tblPr>
              <w:tblW w:w="5000" w:type="pct"/>
              <w:tblCellSpacing w:w="37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037"/>
            </w:tblGrid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1F0D45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Panel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Board</w:t>
                  </w:r>
                  <w:proofErr w:type="spellEnd"/>
                  <w:r w:rsid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Functions</w:t>
                  </w:r>
                  <w:proofErr w:type="spellEnd"/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ON/OFF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switch</w:t>
                  </w:r>
                  <w:proofErr w:type="spellEnd"/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setting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of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operating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temperature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setting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of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cooking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temperature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cooking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cycle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start/stop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Display/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Signal</w:t>
                  </w:r>
                  <w:proofErr w:type="spellEnd"/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failure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autotest system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heating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operating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visual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alarm</w:t>
                  </w:r>
                  <w:proofErr w:type="spellEnd"/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- product temperature and set temperature display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- time to end of cycle display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- end of cooking sound alarm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vAlign w:val="center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proofErr w:type="spellStart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>Safety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b/>
                      <w:bCs/>
                      <w:color w:val="990000"/>
                      <w:sz w:val="18"/>
                      <w:szCs w:val="18"/>
                      <w:lang w:eastAsia="it-IT"/>
                    </w:rPr>
                    <w:t xml:space="preserve"> System</w:t>
                  </w:r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-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emergency</w:t>
                  </w:r>
                  <w:proofErr w:type="spellEnd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 xml:space="preserve"> </w:t>
                  </w:r>
                  <w:proofErr w:type="spellStart"/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it-IT"/>
                    </w:rPr>
                    <w:t>button</w:t>
                  </w:r>
                  <w:proofErr w:type="spellEnd"/>
                </w:p>
              </w:tc>
            </w:tr>
            <w:tr w:rsidR="004779E4" w:rsidRPr="001F0D45" w:rsidTr="00110E32">
              <w:trPr>
                <w:tblCellSpacing w:w="37" w:type="dxa"/>
              </w:trPr>
              <w:tc>
                <w:tcPr>
                  <w:tcW w:w="0" w:type="auto"/>
                  <w:hideMark/>
                </w:tcPr>
                <w:p w:rsidR="004779E4" w:rsidRPr="001F0D45" w:rsidRDefault="004779E4" w:rsidP="00110E32">
                  <w:pPr>
                    <w:spacing w:after="0" w:line="240" w:lineRule="auto"/>
                    <w:rPr>
                      <w:rFonts w:ascii="Arial" w:eastAsia="Times New Roman" w:hAnsi="Arial" w:cs="Arial"/>
                      <w:sz w:val="18"/>
                      <w:szCs w:val="18"/>
                      <w:lang w:val="en-US" w:eastAsia="it-IT"/>
                    </w:rPr>
                  </w:pPr>
                  <w:r w:rsidRP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- blocking of heating for excess of temperature with manual resettable safety thermostat</w:t>
                  </w:r>
                  <w:r w:rsidR="001F0D4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val="en-US" w:eastAsia="it-IT"/>
                    </w:rPr>
                    <w:t>.</w:t>
                  </w:r>
                </w:p>
              </w:tc>
            </w:tr>
          </w:tbl>
          <w:p w:rsidR="004779E4" w:rsidRPr="001F0D45" w:rsidRDefault="004779E4">
            <w:pPr>
              <w:rPr>
                <w:rFonts w:ascii="Arial" w:hAnsi="Arial" w:cs="Arial"/>
                <w:noProof/>
                <w:sz w:val="18"/>
                <w:szCs w:val="18"/>
                <w:lang w:val="en-US" w:eastAsia="it-IT"/>
              </w:rPr>
            </w:pPr>
          </w:p>
        </w:tc>
        <w:tc>
          <w:tcPr>
            <w:tcW w:w="2019" w:type="dxa"/>
            <w:tcBorders>
              <w:left w:val="single" w:sz="12" w:space="0" w:color="A6A6A6" w:themeColor="background1" w:themeShade="A6"/>
            </w:tcBorders>
          </w:tcPr>
          <w:p w:rsidR="004779E4" w:rsidRPr="005F7C1D" w:rsidRDefault="005F7C1D" w:rsidP="004779E4">
            <w:pPr>
              <w:rPr>
                <w:rFonts w:ascii="Arial" w:hAnsi="Arial" w:cs="Arial"/>
                <w:b/>
                <w:color w:val="C00000"/>
                <w:sz w:val="18"/>
                <w:szCs w:val="18"/>
                <w:lang w:val="en-US"/>
              </w:rPr>
            </w:pPr>
            <w:r w:rsidRPr="005F7C1D">
              <w:rPr>
                <w:rFonts w:ascii="Arial" w:hAnsi="Arial" w:cs="Arial"/>
                <w:b/>
                <w:color w:val="C00000"/>
                <w:sz w:val="18"/>
                <w:szCs w:val="18"/>
                <w:lang w:val="en-US"/>
              </w:rPr>
              <w:t>Applications</w:t>
            </w:r>
          </w:p>
          <w:p w:rsidR="005F7C1D" w:rsidRPr="005F7C1D" w:rsidRDefault="005F7C1D" w:rsidP="004779E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Stews</w:t>
            </w: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Goulash</w:t>
            </w: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Sauces</w:t>
            </w: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Karamell</w:t>
            </w:r>
            <w:proofErr w:type="spellEnd"/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Onions</w:t>
            </w: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Jams</w:t>
            </w:r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proofErr w:type="spellStart"/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Stuffings</w:t>
            </w:r>
            <w:proofErr w:type="spellEnd"/>
          </w:p>
          <w:p w:rsidR="005F7C1D" w:rsidRPr="001F0D45" w:rsidRDefault="005F7C1D" w:rsidP="004779E4">
            <w:pPr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Meat</w:t>
            </w:r>
          </w:p>
          <w:p w:rsidR="005F7C1D" w:rsidRDefault="005F7C1D" w:rsidP="004779E4">
            <w:pPr>
              <w:rPr>
                <w:lang w:val="en-US"/>
              </w:rPr>
            </w:pPr>
            <w:r w:rsidRPr="001F0D45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Beans</w:t>
            </w:r>
          </w:p>
        </w:tc>
      </w:tr>
    </w:tbl>
    <w:p w:rsidR="0076683D" w:rsidRDefault="0076683D">
      <w:pPr>
        <w:rPr>
          <w:lang w:val="en-US"/>
        </w:rPr>
      </w:pPr>
    </w:p>
    <w:tbl>
      <w:tblPr>
        <w:tblW w:w="5000" w:type="pct"/>
        <w:tblCellSpacing w:w="37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2249"/>
        <w:gridCol w:w="1265"/>
        <w:gridCol w:w="2884"/>
        <w:gridCol w:w="3538"/>
      </w:tblGrid>
      <w:tr w:rsidR="00343C40" w:rsidRPr="005F7C1D" w:rsidTr="001F0D45">
        <w:trPr>
          <w:tblCellSpacing w:w="37" w:type="dxa"/>
        </w:trPr>
        <w:tc>
          <w:tcPr>
            <w:tcW w:w="1076" w:type="pct"/>
            <w:shd w:val="clear" w:color="auto" w:fill="FFFFFF"/>
            <w:hideMark/>
          </w:tcPr>
          <w:p w:rsidR="00343C40" w:rsidRPr="005F7C1D" w:rsidRDefault="00343C40" w:rsidP="005F7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600" w:type="pct"/>
            <w:shd w:val="clear" w:color="auto" w:fill="FFFFFF"/>
            <w:hideMark/>
          </w:tcPr>
          <w:p w:rsidR="00343C40" w:rsidRPr="005F7C1D" w:rsidRDefault="00343C40" w:rsidP="005F7C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414" w:type="pct"/>
            <w:shd w:val="clear" w:color="auto" w:fill="FFFFFF"/>
            <w:hideMark/>
          </w:tcPr>
          <w:p w:rsidR="00343C40" w:rsidRPr="005F7C1D" w:rsidRDefault="00343C40" w:rsidP="005F7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  <w:tc>
          <w:tcPr>
            <w:tcW w:w="1724" w:type="pct"/>
            <w:shd w:val="clear" w:color="auto" w:fill="FFFFFF"/>
          </w:tcPr>
          <w:p w:rsidR="00343C40" w:rsidRPr="005F7C1D" w:rsidRDefault="00343C40" w:rsidP="005F7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tbl>
      <w:tblPr>
        <w:tblStyle w:val="Grigliatabella"/>
        <w:tblW w:w="0" w:type="auto"/>
        <w:jc w:val="center"/>
        <w:tblLook w:val="04A0"/>
      </w:tblPr>
      <w:tblGrid>
        <w:gridCol w:w="795"/>
        <w:gridCol w:w="1638"/>
        <w:gridCol w:w="826"/>
        <w:gridCol w:w="953"/>
        <w:gridCol w:w="943"/>
        <w:gridCol w:w="743"/>
        <w:gridCol w:w="859"/>
        <w:gridCol w:w="745"/>
        <w:gridCol w:w="956"/>
        <w:gridCol w:w="698"/>
      </w:tblGrid>
      <w:tr w:rsidR="001F0D45" w:rsidTr="001F0D45">
        <w:trPr>
          <w:jc w:val="center"/>
        </w:trPr>
        <w:tc>
          <w:tcPr>
            <w:tcW w:w="795" w:type="dxa"/>
            <w:tcBorders>
              <w:bottom w:val="nil"/>
            </w:tcBorders>
            <w:shd w:val="pct20" w:color="auto" w:fill="auto"/>
          </w:tcPr>
          <w:p w:rsidR="001F0D45" w:rsidRPr="001F0D45" w:rsidRDefault="001F0D45" w:rsidP="006F08E4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Mod.</w:t>
            </w:r>
          </w:p>
        </w:tc>
        <w:tc>
          <w:tcPr>
            <w:tcW w:w="2464" w:type="dxa"/>
            <w:gridSpan w:val="2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Overall dimensions mm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tcBorders>
              <w:bottom w:val="nil"/>
            </w:tcBorders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Useful capacity</w:t>
            </w:r>
          </w:p>
        </w:tc>
        <w:tc>
          <w:tcPr>
            <w:tcW w:w="1686" w:type="dxa"/>
            <w:gridSpan w:val="2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Electric versions</w:t>
            </w:r>
          </w:p>
        </w:tc>
        <w:tc>
          <w:tcPr>
            <w:tcW w:w="1604" w:type="dxa"/>
            <w:gridSpan w:val="2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Gas versions</w:t>
            </w:r>
          </w:p>
        </w:tc>
        <w:tc>
          <w:tcPr>
            <w:tcW w:w="1654" w:type="dxa"/>
            <w:gridSpan w:val="2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Steam versions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tcBorders>
              <w:top w:val="nil"/>
            </w:tcBorders>
            <w:shd w:val="pct20" w:color="auto" w:fill="auto"/>
          </w:tcPr>
          <w:p w:rsidR="001F0D45" w:rsidRDefault="001F0D45" w:rsidP="006F08E4">
            <w:pPr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PF…A</w:t>
            </w:r>
          </w:p>
          <w:p w:rsidR="001F0D45" w:rsidRPr="001F0D45" w:rsidRDefault="001F0D45" w:rsidP="006F08E4">
            <w:pPr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Verdana" w:hAnsi="Verdana"/>
                <w:sz w:val="16"/>
                <w:szCs w:val="16"/>
                <w:lang w:val="en-US"/>
              </w:rPr>
              <w:t>LxPxH</w:t>
            </w:r>
            <w:proofErr w:type="spellEnd"/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H1</w:t>
            </w:r>
          </w:p>
        </w:tc>
        <w:tc>
          <w:tcPr>
            <w:tcW w:w="953" w:type="dxa"/>
            <w:tcBorders>
              <w:top w:val="nil"/>
            </w:tcBorders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LT</w:t>
            </w:r>
          </w:p>
        </w:tc>
        <w:tc>
          <w:tcPr>
            <w:tcW w:w="9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V/Hz</w:t>
            </w: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KW</w:t>
            </w:r>
          </w:p>
        </w:tc>
        <w:tc>
          <w:tcPr>
            <w:tcW w:w="859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V/Hz</w:t>
            </w: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proofErr w:type="spellStart"/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Kw</w:t>
            </w:r>
            <w:proofErr w:type="spellEnd"/>
          </w:p>
        </w:tc>
        <w:tc>
          <w:tcPr>
            <w:tcW w:w="95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V/Hz</w:t>
            </w: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>
              <w:rPr>
                <w:rFonts w:ascii="Verdana" w:hAnsi="Verdana"/>
                <w:sz w:val="16"/>
                <w:szCs w:val="16"/>
                <w:lang w:val="en-US"/>
              </w:rPr>
              <w:t>Kg/h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100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1025x850x900h</w:t>
            </w: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1650</w:t>
            </w: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102</w:t>
            </w:r>
          </w:p>
        </w:tc>
        <w:tc>
          <w:tcPr>
            <w:tcW w:w="943" w:type="dxa"/>
            <w:vMerge w:val="restart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400/50 3N+PE AC</w:t>
            </w: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16</w:t>
            </w:r>
          </w:p>
        </w:tc>
        <w:tc>
          <w:tcPr>
            <w:tcW w:w="859" w:type="dxa"/>
            <w:vMerge w:val="restart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230/50 1N+PE AC</w:t>
            </w: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21</w:t>
            </w:r>
          </w:p>
        </w:tc>
        <w:tc>
          <w:tcPr>
            <w:tcW w:w="956" w:type="dxa"/>
            <w:vMerge w:val="restart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230/50 1N+PE AC</w:t>
            </w: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15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150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139</w:t>
            </w:r>
          </w:p>
        </w:tc>
        <w:tc>
          <w:tcPr>
            <w:tcW w:w="943" w:type="dxa"/>
            <w:vMerge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18</w:t>
            </w:r>
          </w:p>
        </w:tc>
        <w:tc>
          <w:tcPr>
            <w:tcW w:w="859" w:type="dxa"/>
            <w:vMerge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21</w:t>
            </w:r>
          </w:p>
        </w:tc>
        <w:tc>
          <w:tcPr>
            <w:tcW w:w="956" w:type="dxa"/>
            <w:vMerge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23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200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200</w:t>
            </w:r>
          </w:p>
        </w:tc>
        <w:tc>
          <w:tcPr>
            <w:tcW w:w="943" w:type="dxa"/>
            <w:vMerge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32</w:t>
            </w:r>
          </w:p>
        </w:tc>
        <w:tc>
          <w:tcPr>
            <w:tcW w:w="859" w:type="dxa"/>
            <w:vMerge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34.5</w:t>
            </w:r>
          </w:p>
        </w:tc>
        <w:tc>
          <w:tcPr>
            <w:tcW w:w="956" w:type="dxa"/>
            <w:vMerge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31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300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300</w:t>
            </w:r>
          </w:p>
        </w:tc>
        <w:tc>
          <w:tcPr>
            <w:tcW w:w="943" w:type="dxa"/>
            <w:vMerge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36</w:t>
            </w:r>
          </w:p>
        </w:tc>
        <w:tc>
          <w:tcPr>
            <w:tcW w:w="859" w:type="dxa"/>
            <w:vMerge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48</w:t>
            </w:r>
          </w:p>
        </w:tc>
        <w:tc>
          <w:tcPr>
            <w:tcW w:w="956" w:type="dxa"/>
            <w:vMerge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46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500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455</w:t>
            </w:r>
          </w:p>
        </w:tc>
        <w:tc>
          <w:tcPr>
            <w:tcW w:w="943" w:type="dxa"/>
            <w:vMerge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36</w:t>
            </w:r>
          </w:p>
        </w:tc>
        <w:tc>
          <w:tcPr>
            <w:tcW w:w="859" w:type="dxa"/>
            <w:vMerge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58</w:t>
            </w:r>
          </w:p>
        </w:tc>
        <w:tc>
          <w:tcPr>
            <w:tcW w:w="956" w:type="dxa"/>
            <w:vMerge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77</w:t>
            </w:r>
          </w:p>
        </w:tc>
      </w:tr>
      <w:tr w:rsidR="001F0D45" w:rsidTr="001F0D45">
        <w:trPr>
          <w:jc w:val="center"/>
        </w:trPr>
        <w:tc>
          <w:tcPr>
            <w:tcW w:w="795" w:type="dxa"/>
            <w:shd w:val="pct20" w:color="auto" w:fill="auto"/>
            <w:vAlign w:val="center"/>
          </w:tcPr>
          <w:p w:rsid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510</w:t>
            </w:r>
          </w:p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63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826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53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500</w:t>
            </w:r>
          </w:p>
        </w:tc>
        <w:tc>
          <w:tcPr>
            <w:tcW w:w="943" w:type="dxa"/>
            <w:vMerge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3" w:type="dxa"/>
            <w:shd w:val="clear" w:color="auto" w:fill="C00000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54</w:t>
            </w:r>
          </w:p>
        </w:tc>
        <w:tc>
          <w:tcPr>
            <w:tcW w:w="859" w:type="dxa"/>
            <w:vMerge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745" w:type="dxa"/>
            <w:shd w:val="clear" w:color="auto" w:fill="BFBFBF" w:themeFill="background1" w:themeFillShade="BF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60</w:t>
            </w:r>
          </w:p>
        </w:tc>
        <w:tc>
          <w:tcPr>
            <w:tcW w:w="956" w:type="dxa"/>
            <w:vMerge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1F0D45" w:rsidRPr="001F0D45" w:rsidRDefault="001F0D45" w:rsidP="001F0D45">
            <w:pPr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F0D45">
              <w:rPr>
                <w:rFonts w:ascii="Verdana" w:hAnsi="Verdana"/>
                <w:sz w:val="16"/>
                <w:szCs w:val="16"/>
                <w:lang w:val="en-US"/>
              </w:rPr>
              <w:t>77</w:t>
            </w:r>
          </w:p>
        </w:tc>
      </w:tr>
    </w:tbl>
    <w:p w:rsidR="001F0D45" w:rsidRDefault="001F0D45">
      <w:pPr>
        <w:rPr>
          <w:lang w:val="en-US"/>
        </w:rPr>
      </w:pPr>
    </w:p>
    <w:p w:rsidR="001F0D45" w:rsidRDefault="001F0D45">
      <w:pPr>
        <w:rPr>
          <w:lang w:val="en-US"/>
        </w:rPr>
      </w:pPr>
    </w:p>
    <w:p w:rsidR="001F0D45" w:rsidRDefault="001F0D45">
      <w:pPr>
        <w:rPr>
          <w:lang w:val="en-US"/>
        </w:rPr>
      </w:pPr>
    </w:p>
    <w:p w:rsidR="004779E4" w:rsidRPr="004779E4" w:rsidRDefault="001F0D45">
      <w:pPr>
        <w:rPr>
          <w:lang w:val="en-US"/>
        </w:rPr>
      </w:pPr>
      <w:r>
        <w:rPr>
          <w:noProof/>
          <w:lang w:eastAsia="it-IT"/>
        </w:rPr>
        <w:drawing>
          <wp:inline distT="0" distB="0" distL="0" distR="0">
            <wp:extent cx="6120130" cy="2067724"/>
            <wp:effectExtent l="19050" t="0" r="0" b="0"/>
            <wp:docPr id="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067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76CB">
        <w:rPr>
          <w:noProof/>
          <w:lang w:eastAsia="it-IT"/>
        </w:rPr>
        <w:pict>
          <v:shape id="_x0000_s1027" style="position:absolute;margin-left:-352pt;margin-top:66.95pt;width:828pt;height:189.95pt;rotation:-90;z-index:-251657216;mso-position-horizontal-relative:text;mso-position-vertical-relative:text" coordsize="16070,3696" path="m3997,4r643,l4640,638r-643,l3997,4r,xm14527,1387l16070,r-946,l14096,917r-40,33l14013,981r-42,28l13926,1034r-46,23l13834,1078r-49,17l13736,1109r-50,12l13634,1129r-51,4l13531,1134r-53,-1l13426,1129r-51,-8l13326,1109r-49,-14l13230,1078r-46,-20l13140,1035r-43,-24l13057,983r-38,-28l12983,922,11949,r-946,l12584,1420r27,29l12637,1479r24,31l12683,1543r19,35l12721,1615r15,37l12748,1691r11,39l12766,1770r4,42l12772,1854r-2,42l12766,1937r-7,42l12748,2018r-12,38l12719,2094r-17,36l12681,2164r-23,32l12634,2228r-27,30l12579,2285,11004,3695r946,l12986,2761r35,-32l13058,2700r41,-27l13141,2648r44,-22l13230,2607r47,-18l13326,2575r49,-11l13426,2556r52,-5l13531,2550r52,1l13634,2556r51,8l13736,2575r48,14l13831,2605r45,20l13920,2647r43,24l14003,2698r38,28l14078,2757r1045,938l16069,3695,14473,2260r-25,-28l14426,2203r-22,-30l14386,2141r-19,-32l14352,2074r-14,-35l14328,2002r-9,-37l14312,1926r-4,-39l14307,1847r1,-45l14313,1758r9,-42l14334,1673r14,-40l14365,1593r21,-38l14409,1518r25,-36l14463,1449r31,-32l14527,1387r,xm8089,2490r-4,-44l8076,2405r-12,-40l8046,2328r-23,-34l7996,2263r-30,-26l7933,2214r-36,-19l7859,2181r-40,-8l7776,2171r-423,-1l7353,1529r421,-1l7817,1526r41,-9l7896,1503r37,-18l7966,1462r30,-28l8023,1404r23,-35l8064,1334r12,-39l8085,1253r4,-44l8090,773r7,-104l8116,570r34,-96l8195,386r55,-81l8314,230r74,-64l8470,110r89,-45l8653,32,8753,12,8858,4r2142,l11000,647r-2129,1l8851,651r-18,3l8814,661r-16,8l8783,681r-13,11l8757,707r-10,16l8737,740r-5,19l8728,778r-1,20l8727,1208r2,44l8737,1293r14,40l8770,1369r21,34l8818,1434r30,26l8881,1483r37,19l8956,1516r42,8l9040,1526r1957,l10997,2173r-1957,l8998,2176r-42,8l8918,2198r-37,18l8848,2239r-30,27l8791,2297r-21,33l8751,2367r-14,39l8729,2448r-2,43l8727,2901r1,20l8732,2941r5,18l8747,2976r10,16l8770,3007r13,12l8798,3030r16,9l8833,3045r18,4l8871,3051r2129,1l11000,3695r-2142,l8753,3687r-100,-20l8559,3634r-89,-45l8388,3534r-74,-65l8250,3394r-55,-80l8150,3225r-34,-95l8097,3030r-7,-103l8089,2490r,xm5064,1318r13,-178l5111,970r57,-162l5245,656r94,-139l5450,390,5577,280r139,-95l5867,108,6028,52,6198,17,6373,4r1604,l7977,647,6387,646r-91,7l6208,670r-84,30l6046,740r-73,51l5907,850r-58,66l5800,989r-40,80l5731,1154r-17,89l5707,1335r1,2353l5066,3690r-2,-2372l5064,1318xm3997,3696r643,l4640,795r-643,l3997,3696r,xm735,2490r-2,-44l723,2405r-12,-40l692,2328r-23,-34l643,2263r-30,-26l579,2214r-35,-19l506,2181r-41,-8l423,2171,,2170,,1529r420,-1l463,1526r41,-9l542,1503r37,-18l613,1462r30,-28l669,1404r23,-35l711,1334r12,-39l733,1253r2,-44l736,773r8,-104l764,570r33,-96l842,386r55,-81l962,230r74,-64l1117,110r89,-45l1301,32,1401,12,1505,4r2142,l3647,647r-2130,1l1499,651r-19,3l1462,661r-16,8l1431,681r-15,11l1404,707r-10,16l1385,740r-6,19l1376,778r-3,20l1373,1208r4,44l1385,1293r14,40l1417,1369r22,34l1465,1434r30,26l1529,1483r37,19l1604,1516r41,8l1687,1526r1956,l3643,2173r-1956,l1645,2176r-41,8l1566,2198r-37,18l1495,2239r-30,27l1439,2297r-22,33l1399,2367r-14,39l1377,2448r-4,43l1372,3695r-637,l735,2490r,xe" filled="f" fillcolor="#c00" strokecolor="#ddd">
            <v:imagedata embosscolor="shadow add(51)"/>
            <v:shadow type="emboss" color="lineOrFill darken(153)" color2="shadow add(102)" offset="1pt,1pt"/>
            <o:extrusion v:ext="view" viewpoint="-34.72222mm" viewpointorigin="-.5" skewangle="-45" lightposition="-50000" lightposition2="50000"/>
            <v:path arrowok="t"/>
            <o:lock v:ext="edit" aspectratio="t" verticies="t"/>
          </v:shape>
        </w:pict>
      </w:r>
    </w:p>
    <w:sectPr w:rsidR="004779E4" w:rsidRPr="004779E4" w:rsidSect="004779E4">
      <w:footerReference w:type="default" r:id="rId12"/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C40" w:rsidRDefault="00343C40" w:rsidP="004779E4">
      <w:pPr>
        <w:spacing w:after="0" w:line="240" w:lineRule="auto"/>
      </w:pPr>
      <w:r>
        <w:separator/>
      </w:r>
    </w:p>
  </w:endnote>
  <w:endnote w:type="continuationSeparator" w:id="0">
    <w:p w:rsidR="00343C40" w:rsidRDefault="00343C40" w:rsidP="00477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C40" w:rsidRDefault="00343C40" w:rsidP="005F7C1D">
    <w:pPr>
      <w:pStyle w:val="Pidipagina"/>
      <w:rPr>
        <w:lang w:val="en-US"/>
      </w:rPr>
    </w:pPr>
    <w:r w:rsidRPr="004779E4">
      <w:rPr>
        <w:noProof/>
        <w:lang w:eastAsia="it-IT"/>
      </w:rPr>
      <w:drawing>
        <wp:inline distT="0" distB="0" distL="0" distR="0">
          <wp:extent cx="1620101" cy="302558"/>
          <wp:effectExtent l="19050" t="0" r="0" b="0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570" cy="30264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43C40" w:rsidRDefault="00343C40" w:rsidP="005F7C1D">
    <w:pPr>
      <w:pStyle w:val="Pidipagina"/>
      <w:rPr>
        <w:rFonts w:ascii="Arial" w:hAnsi="Arial" w:cs="Arial"/>
        <w:sz w:val="16"/>
        <w:szCs w:val="16"/>
        <w:lang w:val="en-US"/>
      </w:rPr>
    </w:pPr>
    <w:r>
      <w:rPr>
        <w:rFonts w:ascii="Arial" w:hAnsi="Arial" w:cs="Arial"/>
        <w:b/>
        <w:sz w:val="16"/>
        <w:szCs w:val="16"/>
        <w:lang w:val="en-US"/>
      </w:rPr>
      <w:t xml:space="preserve">   </w:t>
    </w:r>
    <w:proofErr w:type="spellStart"/>
    <w:r w:rsidRPr="005F7C1D">
      <w:rPr>
        <w:rFonts w:ascii="Arial" w:hAnsi="Arial" w:cs="Arial"/>
        <w:b/>
        <w:sz w:val="16"/>
        <w:szCs w:val="16"/>
        <w:lang w:val="en-US"/>
      </w:rPr>
      <w:t>Firex</w:t>
    </w:r>
    <w:proofErr w:type="spellEnd"/>
    <w:r w:rsidRPr="005F7C1D">
      <w:rPr>
        <w:rFonts w:ascii="Arial" w:hAnsi="Arial" w:cs="Arial"/>
        <w:b/>
        <w:sz w:val="16"/>
        <w:szCs w:val="16"/>
        <w:lang w:val="en-US"/>
      </w:rPr>
      <w:t xml:space="preserve"> USA LLC</w:t>
    </w:r>
    <w:r w:rsidRPr="005F7C1D">
      <w:rPr>
        <w:rFonts w:ascii="Arial" w:hAnsi="Arial" w:cs="Arial"/>
        <w:sz w:val="16"/>
        <w:szCs w:val="16"/>
        <w:lang w:val="en-US"/>
      </w:rPr>
      <w:t xml:space="preserve"> - 12009 Spaulding School Rd, Plainfield IL 60585 Phone (815) 609-8950 - (866) 807-4500 (Toll Free)</w:t>
    </w:r>
    <w:r w:rsidRPr="005F7C1D">
      <w:rPr>
        <w:rFonts w:ascii="Arial" w:hAnsi="Arial" w:cs="Arial"/>
        <w:sz w:val="16"/>
        <w:szCs w:val="16"/>
        <w:lang w:val="en-US"/>
      </w:rPr>
      <w:cr/>
    </w:r>
  </w:p>
  <w:p w:rsidR="00343C40" w:rsidRPr="005F7C1D" w:rsidRDefault="00343C40" w:rsidP="005F7C1D">
    <w:pPr>
      <w:pStyle w:val="Pidipagina"/>
      <w:rPr>
        <w:rFonts w:ascii="Arial" w:hAnsi="Arial" w:cs="Arial"/>
        <w:b/>
        <w:color w:val="C00000"/>
        <w:sz w:val="16"/>
        <w:szCs w:val="16"/>
        <w:lang w:val="en-US"/>
      </w:rPr>
    </w:pPr>
    <w:r>
      <w:rPr>
        <w:rFonts w:ascii="Arial" w:hAnsi="Arial" w:cs="Arial"/>
        <w:sz w:val="16"/>
        <w:szCs w:val="16"/>
        <w:lang w:val="en-US"/>
      </w:rPr>
      <w:t xml:space="preserve">   www.</w:t>
    </w:r>
    <w:r w:rsidRPr="005F7C1D">
      <w:rPr>
        <w:rFonts w:ascii="Arial" w:hAnsi="Arial" w:cs="Arial"/>
        <w:b/>
        <w:color w:val="C00000"/>
        <w:sz w:val="16"/>
        <w:szCs w:val="16"/>
        <w:lang w:val="en-US"/>
      </w:rPr>
      <w:t>firexusa.com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C40" w:rsidRDefault="00343C40" w:rsidP="004779E4">
      <w:pPr>
        <w:spacing w:after="0" w:line="240" w:lineRule="auto"/>
      </w:pPr>
      <w:r>
        <w:separator/>
      </w:r>
    </w:p>
  </w:footnote>
  <w:footnote w:type="continuationSeparator" w:id="0">
    <w:p w:rsidR="00343C40" w:rsidRDefault="00343C40" w:rsidP="00477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548BA"/>
    <w:multiLevelType w:val="hybridMultilevel"/>
    <w:tmpl w:val="73121E2C"/>
    <w:lvl w:ilvl="0" w:tplc="35DCC6C8">
      <w:start w:val="86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1B4322"/>
    <w:multiLevelType w:val="hybridMultilevel"/>
    <w:tmpl w:val="24D424FE"/>
    <w:lvl w:ilvl="0" w:tplc="64DCE5E6">
      <w:start w:val="86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79E4"/>
    <w:rsid w:val="0010255F"/>
    <w:rsid w:val="00110E32"/>
    <w:rsid w:val="00143711"/>
    <w:rsid w:val="001F0D45"/>
    <w:rsid w:val="001F35A2"/>
    <w:rsid w:val="00335B72"/>
    <w:rsid w:val="00343C40"/>
    <w:rsid w:val="003A2569"/>
    <w:rsid w:val="004779E4"/>
    <w:rsid w:val="004B69A3"/>
    <w:rsid w:val="004C1F76"/>
    <w:rsid w:val="005F7C1D"/>
    <w:rsid w:val="007176CB"/>
    <w:rsid w:val="0076683D"/>
    <w:rsid w:val="007D0B80"/>
    <w:rsid w:val="00960E3F"/>
    <w:rsid w:val="009910D1"/>
    <w:rsid w:val="00BA29DF"/>
    <w:rsid w:val="00E464CF"/>
    <w:rsid w:val="00E90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6683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779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79E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4779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4779E4"/>
  </w:style>
  <w:style w:type="paragraph" w:styleId="Pidipagina">
    <w:name w:val="footer"/>
    <w:basedOn w:val="Normale"/>
    <w:link w:val="PidipaginaCarattere"/>
    <w:uiPriority w:val="99"/>
    <w:semiHidden/>
    <w:unhideWhenUsed/>
    <w:rsid w:val="004779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4779E4"/>
  </w:style>
  <w:style w:type="paragraph" w:styleId="Paragrafoelenco">
    <w:name w:val="List Paragraph"/>
    <w:basedOn w:val="Normale"/>
    <w:uiPriority w:val="34"/>
    <w:qFormat/>
    <w:rsid w:val="005F7C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62403-C3FE-4E02-A37F-A6ED8CC1F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mauro.favretti</dc:creator>
  <cp:lastModifiedBy>mauro.favretti</cp:lastModifiedBy>
  <cp:revision>3</cp:revision>
  <dcterms:created xsi:type="dcterms:W3CDTF">2014-03-21T14:24:00Z</dcterms:created>
  <dcterms:modified xsi:type="dcterms:W3CDTF">2014-03-21T14:56:00Z</dcterms:modified>
</cp:coreProperties>
</file>