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1E3" w:rsidRPr="007625BD" w:rsidRDefault="00AA41E3" w:rsidP="00AA41E3">
      <w:pPr>
        <w:jc w:val="both"/>
        <w:rPr>
          <w:rFonts w:cs="Arial"/>
        </w:rPr>
      </w:pPr>
      <w:r>
        <w:rPr>
          <w:rFonts w:cs="Arial"/>
        </w:rPr>
        <w:t>Individual Savings Accounts (</w:t>
      </w:r>
      <w:r w:rsidRPr="007625BD">
        <w:rPr>
          <w:rFonts w:cs="Arial"/>
        </w:rPr>
        <w:t>ISAs</w:t>
      </w:r>
      <w:r>
        <w:rPr>
          <w:rFonts w:cs="Arial"/>
        </w:rPr>
        <w:t>):</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 xml:space="preserve">UK Tax efficient investing with a choice of service; </w:t>
      </w:r>
      <w:proofErr w:type="gramStart"/>
      <w:r w:rsidRPr="007625BD">
        <w:rPr>
          <w:rFonts w:cs="Arial"/>
        </w:rPr>
        <w:t>manage</w:t>
      </w:r>
      <w:proofErr w:type="gramEnd"/>
      <w:r w:rsidRPr="007625BD">
        <w:rPr>
          <w:rFonts w:cs="Arial"/>
        </w:rPr>
        <w:t xml:space="preserve"> yourself or let us manage the investments.</w:t>
      </w:r>
    </w:p>
    <w:p w:rsidR="00AA41E3" w:rsidRPr="007625BD" w:rsidRDefault="00AA41E3" w:rsidP="00AA41E3">
      <w:pPr>
        <w:jc w:val="both"/>
        <w:rPr>
          <w:rFonts w:cs="Arial"/>
        </w:rPr>
      </w:pPr>
    </w:p>
    <w:p w:rsidR="00AA41E3" w:rsidRPr="007625BD" w:rsidRDefault="00AA41E3" w:rsidP="00AA41E3">
      <w:pPr>
        <w:jc w:val="both"/>
        <w:rPr>
          <w:rFonts w:cs="Arial"/>
        </w:rPr>
      </w:pPr>
      <w:proofErr w:type="gramStart"/>
      <w:r w:rsidRPr="007625BD">
        <w:rPr>
          <w:rFonts w:cs="Arial"/>
        </w:rPr>
        <w:t>Tax efficient investing, with a choice of retaining control of the investment selection or delegating the investment decision making to one of our investment professionals.</w:t>
      </w:r>
      <w:proofErr w:type="gramEnd"/>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 xml:space="preserve">ISAs are a tax efficient way of investing in bonds and equities and can be run alongside your main portfolio.  Existing ISAs can be transferred and amalgamated </w:t>
      </w:r>
      <w:proofErr w:type="gramStart"/>
      <w:r w:rsidRPr="007625BD">
        <w:rPr>
          <w:rFonts w:cs="Arial"/>
        </w:rPr>
        <w:t>under</w:t>
      </w:r>
      <w:proofErr w:type="gramEnd"/>
      <w:r w:rsidRPr="007625BD">
        <w:rPr>
          <w:rFonts w:cs="Arial"/>
        </w:rPr>
        <w:t xml:space="preserve"> one plan, saving you time, effort and giving you access to one dedicated portfolio manager.</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 xml:space="preserve">In the 2013-14 tax </w:t>
      </w:r>
      <w:proofErr w:type="gramStart"/>
      <w:r w:rsidRPr="007625BD">
        <w:rPr>
          <w:rFonts w:cs="Arial"/>
        </w:rPr>
        <w:t>year</w:t>
      </w:r>
      <w:proofErr w:type="gramEnd"/>
      <w:r w:rsidRPr="007625BD">
        <w:rPr>
          <w:rFonts w:cs="Arial"/>
        </w:rPr>
        <w:t>, you can invest £11,520 into your ISA</w:t>
      </w:r>
      <w:r>
        <w:rPr>
          <w:rFonts w:cs="Arial"/>
        </w:rPr>
        <w:t xml:space="preserve"> (for the tax year 2014-15, the allowance increases to </w:t>
      </w:r>
      <w:r w:rsidRPr="00FE1678">
        <w:rPr>
          <w:rFonts w:cs="Arial"/>
        </w:rPr>
        <w:t>£11,880</w:t>
      </w:r>
      <w:r>
        <w:rPr>
          <w:rFonts w:cs="Arial"/>
        </w:rPr>
        <w:t>)</w:t>
      </w:r>
      <w:r w:rsidRPr="007625BD">
        <w:rPr>
          <w:rFonts w:cs="Arial"/>
        </w:rPr>
        <w:t>.  An ISA may be a very useful shelter to shield against income and capital gains tax.  Both capital and income may be withdrawn at any time.</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ISAs are useful tools for efficient investment and help maintain flexibility to cope with changes in personal circumstances.</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Key Features:</w:t>
      </w:r>
    </w:p>
    <w:p w:rsidR="00AA41E3" w:rsidRDefault="00AA41E3" w:rsidP="00AA41E3">
      <w:pPr>
        <w:pStyle w:val="ListParagraph"/>
        <w:numPr>
          <w:ilvl w:val="0"/>
          <w:numId w:val="1"/>
        </w:numPr>
        <w:jc w:val="both"/>
        <w:rPr>
          <w:rFonts w:cs="Arial"/>
        </w:rPr>
      </w:pPr>
      <w:r w:rsidRPr="00F85F67">
        <w:rPr>
          <w:rFonts w:cs="Arial"/>
        </w:rPr>
        <w:t>In the year 2013/14 invest up to £11,520 into a stocks and shares ISA</w:t>
      </w:r>
      <w:r>
        <w:rPr>
          <w:rFonts w:cs="Arial"/>
        </w:rPr>
        <w:t>.</w:t>
      </w:r>
    </w:p>
    <w:p w:rsidR="00AA41E3" w:rsidRPr="00F85F67" w:rsidRDefault="00AA41E3" w:rsidP="00AA41E3">
      <w:pPr>
        <w:pStyle w:val="ListParagraph"/>
        <w:numPr>
          <w:ilvl w:val="0"/>
          <w:numId w:val="1"/>
        </w:numPr>
        <w:jc w:val="both"/>
        <w:rPr>
          <w:rFonts w:cs="Arial"/>
        </w:rPr>
      </w:pPr>
      <w:r>
        <w:rPr>
          <w:rFonts w:cs="Arial"/>
        </w:rPr>
        <w:t>In the year 2014/15 invest up to £11,88</w:t>
      </w:r>
      <w:r w:rsidRPr="00F85F67">
        <w:rPr>
          <w:rFonts w:cs="Arial"/>
        </w:rPr>
        <w:t>0 into a stocks and shares ISA</w:t>
      </w:r>
      <w:r>
        <w:rPr>
          <w:rFonts w:cs="Arial"/>
        </w:rPr>
        <w:t>.</w:t>
      </w:r>
    </w:p>
    <w:p w:rsidR="00AA41E3" w:rsidRPr="00F85F67" w:rsidRDefault="00AA41E3" w:rsidP="00AA41E3">
      <w:pPr>
        <w:pStyle w:val="ListParagraph"/>
        <w:numPr>
          <w:ilvl w:val="0"/>
          <w:numId w:val="1"/>
        </w:numPr>
        <w:jc w:val="both"/>
        <w:rPr>
          <w:rFonts w:cs="Arial"/>
        </w:rPr>
      </w:pPr>
      <w:r w:rsidRPr="00F85F67">
        <w:rPr>
          <w:rFonts w:cs="Arial"/>
        </w:rPr>
        <w:t>Comprehensive, independent, investment management.</w:t>
      </w:r>
    </w:p>
    <w:p w:rsidR="00AA41E3" w:rsidRPr="00F85F67" w:rsidRDefault="00AA41E3" w:rsidP="00AA41E3">
      <w:pPr>
        <w:pStyle w:val="ListParagraph"/>
        <w:numPr>
          <w:ilvl w:val="0"/>
          <w:numId w:val="1"/>
        </w:numPr>
        <w:jc w:val="both"/>
        <w:rPr>
          <w:rFonts w:cs="Arial"/>
        </w:rPr>
      </w:pPr>
      <w:r w:rsidRPr="00F85F67">
        <w:rPr>
          <w:rFonts w:cs="Arial"/>
        </w:rPr>
        <w:t>No restrictions on product, subject to HMRC guidelines.</w:t>
      </w:r>
    </w:p>
    <w:p w:rsidR="00AA41E3" w:rsidRPr="00F85F67" w:rsidRDefault="00AA41E3" w:rsidP="00AA41E3">
      <w:pPr>
        <w:pStyle w:val="ListParagraph"/>
        <w:numPr>
          <w:ilvl w:val="0"/>
          <w:numId w:val="1"/>
        </w:numPr>
        <w:jc w:val="both"/>
        <w:rPr>
          <w:rFonts w:cs="Arial"/>
        </w:rPr>
      </w:pPr>
      <w:r w:rsidRPr="00F85F67">
        <w:rPr>
          <w:rFonts w:cs="Arial"/>
        </w:rPr>
        <w:t>Access to one portfolio manager who can deal with all requests and identify suitable investment opportunities.</w:t>
      </w:r>
    </w:p>
    <w:p w:rsidR="00AA41E3" w:rsidRPr="00F85F67" w:rsidRDefault="00AA41E3" w:rsidP="00AA41E3">
      <w:pPr>
        <w:pStyle w:val="ListParagraph"/>
        <w:numPr>
          <w:ilvl w:val="0"/>
          <w:numId w:val="1"/>
        </w:numPr>
        <w:jc w:val="both"/>
        <w:rPr>
          <w:rFonts w:cs="Arial"/>
        </w:rPr>
      </w:pPr>
      <w:r w:rsidRPr="00F85F67">
        <w:rPr>
          <w:rFonts w:cs="Arial"/>
        </w:rPr>
        <w:t>Fee-free transfer in and consolidation of your other ISA plans to Azpur.</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Key Risks</w:t>
      </w:r>
      <w:r>
        <w:rPr>
          <w:rFonts w:cs="Arial"/>
        </w:rPr>
        <w:t>:</w:t>
      </w:r>
    </w:p>
    <w:p w:rsidR="00AA41E3" w:rsidRPr="00F85F67" w:rsidRDefault="00AA41E3" w:rsidP="00AA41E3">
      <w:pPr>
        <w:pStyle w:val="ListParagraph"/>
        <w:numPr>
          <w:ilvl w:val="0"/>
          <w:numId w:val="2"/>
        </w:numPr>
        <w:jc w:val="both"/>
        <w:rPr>
          <w:rFonts w:cs="Arial"/>
        </w:rPr>
      </w:pPr>
      <w:r w:rsidRPr="00F85F67">
        <w:rPr>
          <w:rFonts w:cs="Arial"/>
        </w:rPr>
        <w:t>The value of your investments and any income from them may go down and you may get back less than you invested. Past performance is not necessarily a guide to future performance.</w:t>
      </w:r>
    </w:p>
    <w:p w:rsidR="00AA41E3" w:rsidRPr="00F85F67" w:rsidRDefault="00AA41E3" w:rsidP="00AA41E3">
      <w:pPr>
        <w:pStyle w:val="ListParagraph"/>
        <w:numPr>
          <w:ilvl w:val="0"/>
          <w:numId w:val="2"/>
        </w:numPr>
        <w:jc w:val="both"/>
        <w:rPr>
          <w:rFonts w:cs="Arial"/>
        </w:rPr>
      </w:pPr>
      <w:r w:rsidRPr="00F85F67">
        <w:rPr>
          <w:rFonts w:cs="Arial"/>
        </w:rPr>
        <w:t>The value of tax benefits depends on individual circumstances and may be subject to change in future.</w:t>
      </w:r>
    </w:p>
    <w:p w:rsidR="00AA41E3" w:rsidRPr="00F85F67" w:rsidRDefault="00AA41E3" w:rsidP="00AA41E3">
      <w:pPr>
        <w:pStyle w:val="ListParagraph"/>
        <w:numPr>
          <w:ilvl w:val="0"/>
          <w:numId w:val="2"/>
        </w:numPr>
        <w:jc w:val="both"/>
        <w:rPr>
          <w:rFonts w:cs="Arial"/>
        </w:rPr>
      </w:pPr>
      <w:r w:rsidRPr="00F85F67">
        <w:rPr>
          <w:rFonts w:cs="Arial"/>
        </w:rPr>
        <w:t>We rely on you to update us of changes in circumstances that may impact your investment objectives.</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Associated Services:</w:t>
      </w:r>
    </w:p>
    <w:p w:rsidR="00AA41E3" w:rsidRPr="00F85F67" w:rsidRDefault="00AA41E3" w:rsidP="00AA41E3">
      <w:pPr>
        <w:pStyle w:val="ListParagraph"/>
        <w:numPr>
          <w:ilvl w:val="0"/>
          <w:numId w:val="3"/>
        </w:numPr>
        <w:jc w:val="both"/>
        <w:rPr>
          <w:rFonts w:cs="Arial"/>
        </w:rPr>
      </w:pPr>
      <w:r w:rsidRPr="00F85F67">
        <w:rPr>
          <w:rFonts w:cs="Arial"/>
        </w:rPr>
        <w:t>Investment Management Services – Discretionary.</w:t>
      </w:r>
    </w:p>
    <w:p w:rsidR="00AA41E3" w:rsidRPr="00F85F67" w:rsidRDefault="00AA41E3" w:rsidP="00AA41E3">
      <w:pPr>
        <w:pStyle w:val="ListParagraph"/>
        <w:numPr>
          <w:ilvl w:val="0"/>
          <w:numId w:val="3"/>
        </w:numPr>
        <w:jc w:val="both"/>
        <w:rPr>
          <w:rFonts w:cs="Arial"/>
        </w:rPr>
      </w:pPr>
      <w:r w:rsidRPr="00F85F67">
        <w:rPr>
          <w:rFonts w:cs="Arial"/>
        </w:rPr>
        <w:t>Treasury Management Services.</w:t>
      </w:r>
    </w:p>
    <w:p w:rsidR="00AA41E3" w:rsidRPr="00F85F67" w:rsidRDefault="00AA41E3" w:rsidP="00AA41E3">
      <w:pPr>
        <w:pStyle w:val="ListParagraph"/>
        <w:numPr>
          <w:ilvl w:val="0"/>
          <w:numId w:val="3"/>
        </w:numPr>
        <w:jc w:val="both"/>
        <w:rPr>
          <w:rFonts w:cs="Arial"/>
        </w:rPr>
      </w:pPr>
      <w:r w:rsidRPr="00F85F67">
        <w:rPr>
          <w:rFonts w:cs="Arial"/>
        </w:rPr>
        <w:t>Managed Funds Service.</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 xml:space="preserve">For a confidential discussion please contact us on: +44 (0)20 7549 3578 or via our website </w:t>
      </w:r>
      <w:hyperlink r:id="rId8" w:history="1">
        <w:r w:rsidRPr="007625BD">
          <w:rPr>
            <w:rStyle w:val="Hyperlink"/>
            <w:rFonts w:cs="Arial"/>
          </w:rPr>
          <w:t>www.azpur.com</w:t>
        </w:r>
      </w:hyperlink>
      <w:r w:rsidRPr="007625BD">
        <w:rPr>
          <w:rFonts w:cs="Arial"/>
        </w:rPr>
        <w:t>.</w:t>
      </w:r>
    </w:p>
    <w:p w:rsidR="00AA41E3" w:rsidRPr="007625BD" w:rsidRDefault="00AA41E3" w:rsidP="00AA41E3">
      <w:pPr>
        <w:jc w:val="both"/>
        <w:rPr>
          <w:rFonts w:cs="Arial"/>
        </w:rPr>
      </w:pPr>
    </w:p>
    <w:p w:rsidR="00AA41E3" w:rsidRPr="007625BD" w:rsidRDefault="00AA41E3" w:rsidP="00AA41E3">
      <w:pPr>
        <w:jc w:val="both"/>
        <w:rPr>
          <w:rFonts w:cs="Arial"/>
        </w:rPr>
      </w:pPr>
      <w:r w:rsidRPr="007625BD">
        <w:rPr>
          <w:rFonts w:cs="Arial"/>
        </w:rPr>
        <w:t>Disclaimer:</w:t>
      </w:r>
    </w:p>
    <w:p w:rsidR="00AA41E3" w:rsidRPr="007625BD" w:rsidRDefault="00AA41E3" w:rsidP="00AA41E3">
      <w:pPr>
        <w:jc w:val="both"/>
        <w:rPr>
          <w:rFonts w:cs="Arial"/>
        </w:rPr>
      </w:pPr>
      <w:r w:rsidRPr="007625BD">
        <w:rPr>
          <w:rFonts w:cs="Arial"/>
        </w:rPr>
        <w:lastRenderedPageBreak/>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AA41E3" w:rsidRDefault="00AA41E3" w:rsidP="00AA41E3">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bookmarkStart w:id="0" w:name="_GoBack"/>
      <w:bookmarkEnd w:id="0"/>
      <w:proofErr w:type="gramEnd"/>
    </w:p>
    <w:sectPr w:rsidR="00680BA3" w:rsidRPr="00AA41E3"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1EEF" w:rsidRDefault="00121EEF" w:rsidP="00680BA3">
      <w:r>
        <w:separator/>
      </w:r>
    </w:p>
  </w:endnote>
  <w:endnote w:type="continuationSeparator" w:id="0">
    <w:p w:rsidR="00121EEF" w:rsidRDefault="00121EEF"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1EEF" w:rsidRDefault="00121EEF" w:rsidP="00680BA3">
      <w:r>
        <w:separator/>
      </w:r>
    </w:p>
  </w:footnote>
  <w:footnote w:type="continuationSeparator" w:id="0">
    <w:p w:rsidR="00121EEF" w:rsidRDefault="00121EEF"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D6C66"/>
    <w:multiLevelType w:val="hybridMultilevel"/>
    <w:tmpl w:val="90023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D315337"/>
    <w:multiLevelType w:val="hybridMultilevel"/>
    <w:tmpl w:val="36FCD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F216945"/>
    <w:multiLevelType w:val="hybridMultilevel"/>
    <w:tmpl w:val="782EE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CF67A0"/>
    <w:rsid w:val="00121EEF"/>
    <w:rsid w:val="003B1993"/>
    <w:rsid w:val="00680BA3"/>
    <w:rsid w:val="008C4110"/>
    <w:rsid w:val="009E4D4F"/>
    <w:rsid w:val="00AA41E3"/>
    <w:rsid w:val="00CF67A0"/>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1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CF67A0"/>
    <w:pPr>
      <w:ind w:left="720"/>
      <w:contextualSpacing/>
    </w:pPr>
  </w:style>
  <w:style w:type="character" w:styleId="Hyperlink">
    <w:name w:val="Hyperlink"/>
    <w:basedOn w:val="DefaultParagraphFont"/>
    <w:uiPriority w:val="99"/>
    <w:unhideWhenUsed/>
    <w:rsid w:val="00CF67A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1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CF67A0"/>
    <w:pPr>
      <w:ind w:left="720"/>
      <w:contextualSpacing/>
    </w:pPr>
  </w:style>
  <w:style w:type="character" w:styleId="Hyperlink">
    <w:name w:val="Hyperlink"/>
    <w:basedOn w:val="DefaultParagraphFont"/>
    <w:uiPriority w:val="99"/>
    <w:unhideWhenUsed/>
    <w:rsid w:val="00CF67A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2</TotalTime>
  <Pages>2</Pages>
  <Words>565</Words>
  <Characters>3222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2</cp:revision>
  <dcterms:created xsi:type="dcterms:W3CDTF">2014-01-20T22:08:00Z</dcterms:created>
  <dcterms:modified xsi:type="dcterms:W3CDTF">2014-01-20T23:06:00Z</dcterms:modified>
</cp:coreProperties>
</file>