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>        </w:t>
      </w:r>
      <w:bookmarkStart w:id="0" w:name="_GoBack"/>
      <w:bookmarkEnd w:id="0"/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Off-host processing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– lightweight agents push install to protected servers and workstations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Instant access during recovery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– enables users to access their application data </w:t>
      </w:r>
      <w:r w:rsidRPr="00FB1FD1">
        <w:rPr>
          <w:rFonts w:ascii="Trebuchet MS" w:eastAsia="Times New Roman" w:hAnsi="Trebuchet MS" w:cs="Times New Roman"/>
          <w:i/>
          <w:iCs/>
          <w:color w:val="222222"/>
          <w:sz w:val="20"/>
          <w:szCs w:val="20"/>
          <w:u w:val="single"/>
          <w:lang w:val="en-US" w:eastAsia="es-PR"/>
        </w:rPr>
        <w:t>while it’s being restored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 xml:space="preserve">Integrated </w:t>
      </w:r>
      <w:proofErr w:type="spellStart"/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deduplication</w:t>
      </w:r>
      <w:proofErr w:type="spellEnd"/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and incremental forever for WAN optimization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Universal application portability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– including dissimilar P2P and P2V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Local and offsite backup and recovery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– for high availability and disaster recovery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Proactive application health checks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– shows you when SQL or Exchange database backups are corrupt, so you can anticipate failures in advance and quickly pinpoint problems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Granularity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to recover individual </w:t>
      </w:r>
      <w:r w:rsidRPr="00FB1FD1">
        <w:rPr>
          <w:rFonts w:ascii="Trebuchet MS" w:eastAsia="Times New Roman" w:hAnsi="Trebuchet MS" w:cs="Times New Roman"/>
          <w:b/>
          <w:bCs/>
          <w:i/>
          <w:iCs/>
          <w:color w:val="222222"/>
          <w:sz w:val="20"/>
          <w:szCs w:val="20"/>
          <w:u w:val="single"/>
          <w:lang w:val="en-US" w:eastAsia="es-PR"/>
        </w:rPr>
        <w:t>Exchange or SharePoint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files – </w:t>
      </w:r>
      <w:r w:rsidRPr="00FB1FD1">
        <w:rPr>
          <w:rFonts w:ascii="Trebuchet MS" w:eastAsia="Times New Roman" w:hAnsi="Trebuchet MS" w:cs="Times New Roman"/>
          <w:b/>
          <w:bCs/>
          <w:i/>
          <w:iCs/>
          <w:color w:val="222222"/>
          <w:sz w:val="20"/>
          <w:szCs w:val="20"/>
          <w:u w:val="single"/>
          <w:lang w:val="en-US" w:eastAsia="es-PR"/>
        </w:rPr>
        <w:t>and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 total server recovery in minutes</w:t>
      </w:r>
    </w:p>
    <w:p w:rsidR="00FB1FD1" w:rsidRPr="00FB1FD1" w:rsidRDefault="00FB1FD1" w:rsidP="00FB1FD1">
      <w:pPr>
        <w:shd w:val="clear" w:color="auto" w:fill="FFFFFF"/>
        <w:spacing w:before="100" w:beforeAutospacing="1" w:after="180" w:line="240" w:lineRule="atLeast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Trebuchet MS" w:eastAsia="Times New Roman" w:hAnsi="Trebuchet MS" w:cs="Times New Roman"/>
          <w:b/>
          <w:bCs/>
          <w:color w:val="222222"/>
          <w:sz w:val="20"/>
          <w:szCs w:val="20"/>
          <w:lang w:val="en-US" w:eastAsia="es-PR"/>
        </w:rPr>
        <w:t>Drive increased margins and provide advanced backup and recovery services for your customers – with minimal effort: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Recover in minutes from any server failure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Deliver local and offsite backup and recovery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Provide offsite high availability and disaster recovery services</w:t>
      </w:r>
    </w:p>
    <w:p w:rsidR="00FB1FD1" w:rsidRPr="00FB1FD1" w:rsidRDefault="00FB1FD1" w:rsidP="00FB1FD1">
      <w:pPr>
        <w:shd w:val="clear" w:color="auto" w:fill="FFFFFF"/>
        <w:spacing w:before="100" w:beforeAutospacing="1" w:after="75" w:line="240" w:lineRule="atLeast"/>
        <w:ind w:left="225" w:hanging="360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Symbol" w:eastAsia="Times New Roman" w:hAnsi="Symbol" w:cs="Times New Roman"/>
          <w:color w:val="222222"/>
          <w:sz w:val="20"/>
          <w:szCs w:val="20"/>
          <w:lang w:eastAsia="es-PR"/>
        </w:rPr>
        <w:t></w:t>
      </w:r>
      <w:r w:rsidRPr="00FB1FD1">
        <w:rPr>
          <w:rFonts w:ascii="Times New Roman" w:eastAsia="Times New Roman" w:hAnsi="Times New Roman" w:cs="Times New Roman"/>
          <w:color w:val="222222"/>
          <w:sz w:val="14"/>
          <w:szCs w:val="14"/>
          <w:lang w:val="en-US" w:eastAsia="es-PR"/>
        </w:rPr>
        <w:t xml:space="preserve">         </w:t>
      </w: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Recover individual files, Exchange and SharePoint items or entire servers in minutes</w:t>
      </w:r>
    </w:p>
    <w:p w:rsidR="00FB1FD1" w:rsidRPr="00FB1FD1" w:rsidRDefault="00FB1FD1" w:rsidP="00FB1FD1">
      <w:pPr>
        <w:shd w:val="clear" w:color="auto" w:fill="FFFFFF"/>
        <w:spacing w:before="100" w:beforeAutospacing="1" w:after="180" w:line="240" w:lineRule="atLeast"/>
        <w:rPr>
          <w:rFonts w:ascii="Times New Roman" w:eastAsia="Times New Roman" w:hAnsi="Times New Roman" w:cs="Times New Roman"/>
          <w:sz w:val="24"/>
          <w:szCs w:val="24"/>
          <w:lang w:val="en-US" w:eastAsia="es-PR"/>
        </w:rPr>
      </w:pPr>
      <w:r w:rsidRPr="00FB1FD1">
        <w:rPr>
          <w:rFonts w:ascii="Trebuchet MS" w:eastAsia="Times New Roman" w:hAnsi="Trebuchet MS" w:cs="Times New Roman"/>
          <w:color w:val="222222"/>
          <w:sz w:val="20"/>
          <w:szCs w:val="20"/>
          <w:lang w:val="en-US" w:eastAsia="es-PR"/>
        </w:rPr>
        <w:t>When your customer’s application server goes down, you need it up and running fast.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0"/>
        <w:gridCol w:w="4830"/>
      </w:tblGrid>
      <w:tr w:rsidR="00FB1FD1" w:rsidRPr="00FB1FD1" w:rsidTr="00FB1FD1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B1FD1" w:rsidRPr="00FB1FD1" w:rsidRDefault="00FB1FD1" w:rsidP="00FB1FD1">
            <w:pPr>
              <w:spacing w:before="100" w:beforeAutospacing="1" w:after="225" w:line="31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Trebuchet MS" w:eastAsia="Times New Roman" w:hAnsi="Trebuchet MS" w:cs="Times New Roman"/>
                <w:b/>
                <w:bCs/>
                <w:color w:val="222222"/>
                <w:sz w:val="27"/>
                <w:szCs w:val="27"/>
                <w:lang w:val="en-US" w:eastAsia="es-PR"/>
              </w:rPr>
              <w:t>Private Data Center Replication</w:t>
            </w:r>
          </w:p>
          <w:p w:rsidR="00FB1FD1" w:rsidRPr="00FB1FD1" w:rsidRDefault="00FB1FD1" w:rsidP="00FB1FD1">
            <w:pPr>
              <w:spacing w:before="100" w:beforeAutospacing="1" w:after="75" w:line="240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Symbol" w:eastAsia="Times New Roman" w:hAnsi="Symbol" w:cs="Times New Roman"/>
                <w:color w:val="222222"/>
                <w:sz w:val="20"/>
                <w:szCs w:val="20"/>
                <w:lang w:eastAsia="es-PR"/>
              </w:rPr>
              <w:t></w:t>
            </w:r>
            <w:r w:rsidRPr="00FB1FD1">
              <w:rPr>
                <w:rFonts w:ascii="Times New Roman" w:eastAsia="Times New Roman" w:hAnsi="Times New Roman" w:cs="Times New Roman"/>
                <w:color w:val="222222"/>
                <w:sz w:val="14"/>
                <w:szCs w:val="14"/>
                <w:lang w:val="en-US" w:eastAsia="es-PR"/>
              </w:rPr>
              <w:t xml:space="preserve">         </w:t>
            </w:r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>Replicates backup snapshots to any offsite data center of your choosing</w:t>
            </w:r>
          </w:p>
          <w:p w:rsidR="00FB1FD1" w:rsidRPr="00FB1FD1" w:rsidRDefault="00FB1FD1" w:rsidP="00FB1FD1">
            <w:pPr>
              <w:spacing w:before="100" w:beforeAutospacing="1" w:after="75" w:line="240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Symbol" w:eastAsia="Times New Roman" w:hAnsi="Symbol" w:cs="Times New Roman"/>
                <w:color w:val="222222"/>
                <w:sz w:val="20"/>
                <w:szCs w:val="20"/>
                <w:lang w:eastAsia="es-PR"/>
              </w:rPr>
              <w:t></w:t>
            </w:r>
            <w:r w:rsidRPr="00FB1FD1">
              <w:rPr>
                <w:rFonts w:ascii="Times New Roman" w:eastAsia="Times New Roman" w:hAnsi="Times New Roman" w:cs="Times New Roman"/>
                <w:color w:val="222222"/>
                <w:sz w:val="14"/>
                <w:szCs w:val="14"/>
                <w:lang w:val="en-US" w:eastAsia="es-PR"/>
              </w:rPr>
              <w:t xml:space="preserve">         </w:t>
            </w:r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 xml:space="preserve">Optimized for WAN replication through integrated backup </w:t>
            </w:r>
            <w:proofErr w:type="spellStart"/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>deduplication</w:t>
            </w:r>
            <w:proofErr w:type="spellEnd"/>
          </w:p>
          <w:p w:rsidR="00FB1FD1" w:rsidRPr="00FB1FD1" w:rsidRDefault="00FB1FD1" w:rsidP="00FB1FD1">
            <w:pPr>
              <w:spacing w:before="100" w:beforeAutospacing="1" w:after="75" w:line="240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Symbol" w:eastAsia="Times New Roman" w:hAnsi="Symbol" w:cs="Times New Roman"/>
                <w:color w:val="222222"/>
                <w:sz w:val="20"/>
                <w:szCs w:val="20"/>
                <w:lang w:eastAsia="es-PR"/>
              </w:rPr>
              <w:t></w:t>
            </w:r>
            <w:r w:rsidRPr="00FB1FD1">
              <w:rPr>
                <w:rFonts w:ascii="Times New Roman" w:eastAsia="Times New Roman" w:hAnsi="Times New Roman" w:cs="Times New Roman"/>
                <w:color w:val="222222"/>
                <w:sz w:val="14"/>
                <w:szCs w:val="14"/>
                <w:lang w:val="en-US" w:eastAsia="es-PR"/>
              </w:rPr>
              <w:t xml:space="preserve">         </w:t>
            </w:r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>Enables total disaster recovery and high availability through pushbutton virtual failover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B1FD1" w:rsidRPr="00FB1FD1" w:rsidRDefault="00FB1FD1" w:rsidP="00FB1FD1">
            <w:pPr>
              <w:spacing w:before="100" w:beforeAutospacing="1" w:after="225" w:line="31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proofErr w:type="spellStart"/>
            <w:r>
              <w:rPr>
                <w:rFonts w:ascii="Trebuchet MS" w:eastAsia="Times New Roman" w:hAnsi="Trebuchet MS" w:cs="Times New Roman"/>
                <w:b/>
                <w:bCs/>
                <w:color w:val="222222"/>
                <w:sz w:val="27"/>
                <w:szCs w:val="27"/>
                <w:lang w:val="en-US" w:eastAsia="es-PR"/>
              </w:rPr>
              <w:t>Vaultek</w:t>
            </w:r>
            <w:proofErr w:type="spellEnd"/>
            <w:r w:rsidRPr="00FB1FD1">
              <w:rPr>
                <w:rFonts w:ascii="Trebuchet MS" w:eastAsia="Times New Roman" w:hAnsi="Trebuchet MS" w:cs="Times New Roman"/>
                <w:b/>
                <w:bCs/>
                <w:color w:val="222222"/>
                <w:sz w:val="27"/>
                <w:szCs w:val="27"/>
                <w:lang w:val="en-US" w:eastAsia="es-PR"/>
              </w:rPr>
              <w:t xml:space="preserve"> Hosted Replication</w:t>
            </w:r>
          </w:p>
          <w:p w:rsidR="00FB1FD1" w:rsidRPr="00FB1FD1" w:rsidRDefault="00FB1FD1" w:rsidP="00FB1FD1">
            <w:pPr>
              <w:spacing w:before="100" w:beforeAutospacing="1" w:after="75" w:line="240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Symbol" w:eastAsia="Times New Roman" w:hAnsi="Symbol" w:cs="Times New Roman"/>
                <w:color w:val="222222"/>
                <w:sz w:val="20"/>
                <w:szCs w:val="20"/>
                <w:lang w:eastAsia="es-PR"/>
              </w:rPr>
              <w:t></w:t>
            </w:r>
            <w:r w:rsidRPr="00FB1FD1">
              <w:rPr>
                <w:rFonts w:ascii="Times New Roman" w:eastAsia="Times New Roman" w:hAnsi="Times New Roman" w:cs="Times New Roman"/>
                <w:color w:val="222222"/>
                <w:sz w:val="14"/>
                <w:szCs w:val="14"/>
                <w:lang w:val="en-US" w:eastAsia="es-PR"/>
              </w:rPr>
              <w:t xml:space="preserve">         </w:t>
            </w:r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>Replicates backup snapshots to secure, SAS 70 data center with redundant power</w:t>
            </w:r>
          </w:p>
          <w:p w:rsidR="00FB1FD1" w:rsidRPr="00FB1FD1" w:rsidRDefault="00FB1FD1" w:rsidP="00FB1FD1">
            <w:pPr>
              <w:spacing w:before="100" w:beforeAutospacing="1" w:after="75" w:line="240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Symbol" w:eastAsia="Times New Roman" w:hAnsi="Symbol" w:cs="Times New Roman"/>
                <w:color w:val="222222"/>
                <w:sz w:val="20"/>
                <w:szCs w:val="20"/>
                <w:lang w:eastAsia="es-PR"/>
              </w:rPr>
              <w:t></w:t>
            </w:r>
            <w:r w:rsidRPr="00FB1FD1">
              <w:rPr>
                <w:rFonts w:ascii="Times New Roman" w:eastAsia="Times New Roman" w:hAnsi="Times New Roman" w:cs="Times New Roman"/>
                <w:color w:val="222222"/>
                <w:sz w:val="14"/>
                <w:szCs w:val="14"/>
                <w:lang w:val="en-US" w:eastAsia="es-PR"/>
              </w:rPr>
              <w:t xml:space="preserve">         </w:t>
            </w:r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>Provides total disaster recovery and high availability through pushbutton virtual failover</w:t>
            </w:r>
          </w:p>
          <w:p w:rsidR="00FB1FD1" w:rsidRPr="00FB1FD1" w:rsidRDefault="00FB1FD1" w:rsidP="00FB1FD1">
            <w:pPr>
              <w:spacing w:before="100" w:beforeAutospacing="1" w:after="75" w:line="240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PR"/>
              </w:rPr>
            </w:pPr>
            <w:r w:rsidRPr="00FB1FD1">
              <w:rPr>
                <w:rFonts w:ascii="Symbol" w:eastAsia="Times New Roman" w:hAnsi="Symbol" w:cs="Times New Roman"/>
                <w:color w:val="222222"/>
                <w:sz w:val="20"/>
                <w:szCs w:val="20"/>
                <w:lang w:eastAsia="es-PR"/>
              </w:rPr>
              <w:t></w:t>
            </w:r>
            <w:r w:rsidRPr="00FB1FD1">
              <w:rPr>
                <w:rFonts w:ascii="Times New Roman" w:eastAsia="Times New Roman" w:hAnsi="Times New Roman" w:cs="Times New Roman"/>
                <w:color w:val="222222"/>
                <w:sz w:val="14"/>
                <w:szCs w:val="14"/>
                <w:lang w:val="en-US" w:eastAsia="es-PR"/>
              </w:rPr>
              <w:t xml:space="preserve">         </w:t>
            </w:r>
            <w:r w:rsidRPr="00FB1FD1">
              <w:rPr>
                <w:rFonts w:ascii="Trebuchet MS" w:eastAsia="Times New Roman" w:hAnsi="Trebuchet MS" w:cs="Times New Roman"/>
                <w:color w:val="222222"/>
                <w:sz w:val="20"/>
                <w:szCs w:val="20"/>
                <w:lang w:val="en-US" w:eastAsia="es-PR"/>
              </w:rPr>
              <w:t>Affordable, turnkey service with no hardware or additional software purchase requirements</w:t>
            </w:r>
          </w:p>
        </w:tc>
      </w:tr>
    </w:tbl>
    <w:p w:rsidR="00935A9A" w:rsidRPr="00FB1FD1" w:rsidRDefault="00935A9A">
      <w:pPr>
        <w:rPr>
          <w:lang w:val="en-US"/>
        </w:rPr>
      </w:pPr>
    </w:p>
    <w:sectPr w:rsidR="00935A9A" w:rsidRPr="00FB1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FD1"/>
    <w:rsid w:val="00935A9A"/>
    <w:rsid w:val="00FB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2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G. Rivera</dc:creator>
  <cp:lastModifiedBy>Jose G. Rivera</cp:lastModifiedBy>
  <cp:revision>1</cp:revision>
  <dcterms:created xsi:type="dcterms:W3CDTF">2013-06-24T20:53:00Z</dcterms:created>
  <dcterms:modified xsi:type="dcterms:W3CDTF">2013-06-24T20:55:00Z</dcterms:modified>
</cp:coreProperties>
</file>