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spacing w:line="240" w:lineRule="auto"/>
        <w:contextualSpacing w:val="0"/>
      </w:pPr>
      <w:bookmarkStart w:colFirst="0" w:colLast="0" w:name="h.gw6ozfzg0mh9" w:id="0"/>
      <w:bookmarkEnd w:id="0"/>
      <w:r w:rsidDel="00000000" w:rsidR="00000000" w:rsidRPr="00000000">
        <w:rPr>
          <w:rtl w:val="0"/>
        </w:rPr>
        <w:t xml:space="preserve">Soutien applicatif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Plan de services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drawing>
          <wp:inline distB="114300" distT="114300" distL="114300" distR="114300">
            <wp:extent cx="3481388" cy="2615165"/>
            <wp:effectExtent b="0" l="0" r="0" t="0"/>
            <wp:docPr id="21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1388" cy="26151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drawing>
          <wp:inline distB="114300" distT="114300" distL="114300" distR="114300">
            <wp:extent cx="3881438" cy="2587625"/>
            <wp:effectExtent b="0" l="0" r="0" t="0"/>
            <wp:docPr descr="MAJ_2990.jpg" id="6" name="image11.jpg"/>
            <a:graphic>
              <a:graphicData uri="http://schemas.openxmlformats.org/drawingml/2006/picture">
                <pic:pic>
                  <pic:nvPicPr>
                    <pic:cNvPr descr="MAJ_2990.jpg" id="0" name="image1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81438" cy="2587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Votre site connaît des pannes et vous le savez toujours trop tard? Nous surveillerons votre site et vous serez informé.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Vous perdez des visiteurs et même des ventes chaque fois que cela arrive? Vous serez notre priorité.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Vos clients pourraient perdre confiance en vous? Nous réglerons le problème rapidement.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Le soutien applicatif consiste à garantir qu’un logiciel, un site Web ou une application Web puisse continuer à fonctionner pour l'accomplissement des tâches de vos utilisateurs ou de vos clients. L'assistance porte exclusivement sur les applications Web développées sur mesure où l’intervention d’un </w:t>
      </w:r>
      <w:r w:rsidDel="00000000" w:rsidR="00000000" w:rsidRPr="00000000">
        <w:rPr>
          <w:b w:val="1"/>
          <w:rtl w:val="0"/>
        </w:rPr>
        <w:t xml:space="preserve">programmeur </w:t>
      </w:r>
      <w:r w:rsidDel="00000000" w:rsidR="00000000" w:rsidRPr="00000000">
        <w:rPr>
          <w:rtl w:val="0"/>
        </w:rPr>
        <w:t xml:space="preserve">est requise pour déboguer la cause et résoudre la problématique en déployant une mise à jour du code source.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Evollia vous offre trois niveaux de services pour mieux répondre à vos besoins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129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40"/>
        <w:gridCol w:w="3240"/>
        <w:gridCol w:w="3240"/>
        <w:gridCol w:w="3240"/>
        <w:gridCol w:w="3240"/>
        <w:tblGridChange w:id="0">
          <w:tblGrid>
            <w:gridCol w:w="3240"/>
            <w:gridCol w:w="3240"/>
            <w:gridCol w:w="3240"/>
            <w:gridCol w:w="3240"/>
            <w:gridCol w:w="324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rtl w:val="0"/>
              </w:rPr>
              <w:t xml:space="preserve">Sur demande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576263" cy="576263"/>
                  <wp:effectExtent b="0" l="0" r="0" t="0"/>
                  <wp:docPr id="18" name="image23.png"/>
                  <a:graphic>
                    <a:graphicData uri="http://schemas.openxmlformats.org/drawingml/2006/picture">
                      <pic:pic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63" cy="5762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i w:val="1"/>
                <w:rtl w:val="0"/>
              </w:rPr>
              <w:t xml:space="preserve">Vous surveillez,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i w:val="1"/>
                <w:rtl w:val="0"/>
              </w:rPr>
              <w:t xml:space="preserve">vous signalez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rtl w:val="0"/>
              </w:rPr>
              <w:t xml:space="preserve">Prioritaire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566738" cy="566738"/>
                  <wp:effectExtent b="0" l="0" r="0" t="0"/>
                  <wp:docPr id="13" name="image18.png"/>
                  <a:graphic>
                    <a:graphicData uri="http://schemas.openxmlformats.org/drawingml/2006/picture">
                      <pic:pic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738" cy="5667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i w:val="1"/>
                <w:rtl w:val="0"/>
              </w:rPr>
              <w:t xml:space="preserve">Nous surveillons et vous serez </w:t>
            </w:r>
            <w:r w:rsidDel="00000000" w:rsidR="00000000" w:rsidRPr="00000000">
              <w:rPr>
                <w:i w:val="1"/>
                <w:rtl w:val="0"/>
              </w:rPr>
              <w:t xml:space="preserve">priorisé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rtl w:val="0"/>
              </w:rPr>
              <w:t xml:space="preserve">Paix d’esprit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561975" cy="561975"/>
                  <wp:effectExtent b="0" l="0" r="0" t="0"/>
                  <wp:docPr id="17" name="image22.png"/>
                  <a:graphic>
                    <a:graphicData uri="http://schemas.openxmlformats.org/drawingml/2006/picture">
                      <pic:pic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619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i w:val="1"/>
                <w:rtl w:val="0"/>
              </w:rPr>
              <w:t xml:space="preserve">Nous rétablissons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i w:val="1"/>
                <w:rtl w:val="0"/>
              </w:rPr>
              <w:t xml:space="preserve">proactivement</w:t>
            </w:r>
          </w:p>
        </w:tc>
      </w:tr>
      <w:tr>
        <w:trPr>
          <w:trHeight w:val="3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Transfert de connaissance initial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9" name="image14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1" name="image16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Configuration de l’environnement de développement et d’essais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3" name="image03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0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7" name="image12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Versionnement du code source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4" name="image04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0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" name="image01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0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Configuration du déploiement automatisé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6" name="image21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2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4" name="image19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9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Configuration des tests fonctionnels automatisés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9" name="image24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24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2" name="image02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0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 *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Veille d’erreurs d’indexation Google Search Console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5" name="image05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0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8" name="image13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3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*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Veille </w:t>
            </w:r>
            <w:r w:rsidDel="00000000" w:rsidR="00000000" w:rsidRPr="00000000">
              <w:rPr>
                <w:rtl w:val="0"/>
              </w:rPr>
              <w:t xml:space="preserve">Google Analytics (diminution inhabituelles de visiteurs)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5" name="image20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20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20" name="image25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2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Surveillance à l’aide de tests fonctionnels en continu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N/A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2" name="image17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7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376238" cy="376238"/>
                  <wp:effectExtent b="0" l="0" r="0" t="0"/>
                  <wp:docPr descr="icons-842860_1280.png" id="10" name="image15.png"/>
                  <a:graphic>
                    <a:graphicData uri="http://schemas.openxmlformats.org/drawingml/2006/picture">
                      <pic:pic>
                        <pic:nvPicPr>
                          <pic:cNvPr descr="icons-842860_1280.png" id="0" name="image1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8" cy="3762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Corrections applicatives à la suite d’interruptions de service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Sur demande 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Sur approbation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Proactives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Signalement d’incident par </w:t>
            </w:r>
            <w:r w:rsidDel="00000000" w:rsidR="00000000" w:rsidRPr="00000000">
              <w:rPr>
                <w:rtl w:val="0"/>
              </w:rPr>
              <w:t xml:space="preserve">le client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Courriel et </w:t>
            </w:r>
            <w:r w:rsidDel="00000000" w:rsidR="00000000" w:rsidRPr="00000000">
              <w:rPr>
                <w:rtl w:val="0"/>
              </w:rPr>
              <w:t xml:space="preserve">téléphonique niveau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Numéro </w:t>
            </w:r>
            <w:r w:rsidDel="00000000" w:rsidR="00000000" w:rsidRPr="00000000">
              <w:rPr>
                <w:rtl w:val="0"/>
              </w:rPr>
              <w:t xml:space="preserve">de téléphone </w:t>
            </w:r>
            <w:r w:rsidDel="00000000" w:rsidR="00000000" w:rsidRPr="00000000">
              <w:rPr>
                <w:rtl w:val="0"/>
              </w:rPr>
              <w:t xml:space="preserve">unique spécial par client et accès niveau 2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Numéro </w:t>
            </w:r>
            <w:r w:rsidDel="00000000" w:rsidR="00000000" w:rsidRPr="00000000">
              <w:rPr>
                <w:rtl w:val="0"/>
              </w:rPr>
              <w:t xml:space="preserve">de téléphone </w:t>
            </w:r>
            <w:r w:rsidDel="00000000" w:rsidR="00000000" w:rsidRPr="00000000">
              <w:rPr>
                <w:rtl w:val="0"/>
              </w:rPr>
              <w:t xml:space="preserve">unique spécial par client et accès niveau 2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shd w:fill="6aa84f" w:val="clear"/>
                <w:rtl w:val="0"/>
              </w:rPr>
              <w:t xml:space="preserve">Nombre de donneurs d’ordres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1 utilisateur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1utilisateur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3 utilisateurs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Délai de prise en charge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Tout incident :  prise en charge en moins de 5 j ouvrables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mineur : moins de 16h ouvrables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majeur :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moins de 8h ouvrables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critique : 1h ou moins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mineur : moins de 16h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majeur : moins de 8h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Incident critique : moins de 1h 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Nombre </w:t>
            </w:r>
            <w:r w:rsidDel="00000000" w:rsidR="00000000" w:rsidRPr="00000000">
              <w:rPr>
                <w:rtl w:val="0"/>
              </w:rPr>
              <w:t xml:space="preserve">d’heures</w:t>
            </w:r>
            <w:r w:rsidDel="00000000" w:rsidR="00000000" w:rsidRPr="00000000">
              <w:rPr>
                <w:rtl w:val="0"/>
              </w:rPr>
              <w:t xml:space="preserve"> en banque pour corrections applicatives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Aucune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Aucune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shd w:fill="6aa84f" w:val="clear"/>
                <w:rtl w:val="0"/>
              </w:rPr>
              <w:t xml:space="preserve">5 **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Taux horaire intervention non-urgente selon le délai de prise en charge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1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1</w:t>
            </w:r>
          </w:p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Taux horaire intervention urgente pendant les heures d’affaires </w:t>
              <w:br w:type="textWrapping"/>
              <w:t xml:space="preserve">(8h30 à 17h00)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shd w:fill="6aa84f" w:val="clear"/>
                <w:rtl w:val="0"/>
              </w:rPr>
              <w:t xml:space="preserve">X </w:t>
            </w:r>
            <w:r w:rsidDel="00000000" w:rsidR="00000000" w:rsidRPr="00000000">
              <w:rPr>
                <w:shd w:fill="6aa84f" w:val="clear"/>
                <w:rtl w:val="0"/>
              </w:rPr>
              <w:t xml:space="preserve">1.5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1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Taux horaire intervention urgente en dehors des heures d’affaires (soirs et fins de semaine)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after="0" w:before="0" w:line="240" w:lineRule="auto"/>
              <w:ind w:left="0" w:firstLine="0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X 1</w:t>
            </w:r>
          </w:p>
        </w:tc>
      </w:tr>
      <w:tr>
        <w:tc>
          <w:tcPr>
            <w:shd w:fill="41404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Mensualité</w:t>
            </w:r>
          </w:p>
        </w:tc>
        <w:tc>
          <w:tcPr>
            <w:shd w:fill="41404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0 $</w:t>
            </w:r>
          </w:p>
        </w:tc>
        <w:tc>
          <w:tcPr>
            <w:shd w:fill="41404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shd w:fill="6aa84f" w:val="clear"/>
                <w:rtl w:val="0"/>
              </w:rPr>
              <w:t xml:space="preserve">150 $</w:t>
            </w:r>
          </w:p>
        </w:tc>
        <w:tc>
          <w:tcPr>
            <w:shd w:fill="414042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color w:val="ffffff"/>
                <w:sz w:val="28"/>
                <w:szCs w:val="28"/>
                <w:rtl w:val="0"/>
              </w:rPr>
              <w:t xml:space="preserve">350 $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* </w:t>
      </w:r>
      <w:r w:rsidDel="00000000" w:rsidR="00000000" w:rsidRPr="00000000">
        <w:rPr>
          <w:rtl w:val="0"/>
        </w:rPr>
        <w:t xml:space="preserve">Des</w:t>
      </w:r>
      <w:r w:rsidDel="00000000" w:rsidR="00000000" w:rsidRPr="00000000">
        <w:rPr>
          <w:rtl w:val="0"/>
        </w:rPr>
        <w:t xml:space="preserve"> travaux de mise en place </w:t>
      </w:r>
      <w:r w:rsidDel="00000000" w:rsidR="00000000" w:rsidRPr="00000000">
        <w:rPr>
          <w:rtl w:val="0"/>
        </w:rPr>
        <w:t xml:space="preserve">sont </w:t>
      </w:r>
      <w:r w:rsidDel="00000000" w:rsidR="00000000" w:rsidRPr="00000000">
        <w:rPr>
          <w:rtl w:val="0"/>
        </w:rPr>
        <w:t xml:space="preserve">requis</w:t>
      </w:r>
      <w:r w:rsidDel="00000000" w:rsidR="00000000" w:rsidRPr="00000000">
        <w:rPr>
          <w:rtl w:val="0"/>
        </w:rPr>
        <w:t xml:space="preserve">. Une prise de besoins sera nécessaire pour vous fournir une estimation de ces travaux.</w:t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  <w:t xml:space="preserve">** La banque d’heures est composée chaque début de mois de 5 heures. Les heures doivent être appliquées au mois en cours. Les heures consommées au-delà de ces 5 heures sont facturées au taux horaire en vigueur.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Conditions générales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Les t</w:t>
      </w:r>
      <w:r w:rsidDel="00000000" w:rsidR="00000000" w:rsidRPr="00000000">
        <w:rPr>
          <w:rtl w:val="0"/>
        </w:rPr>
        <w:t xml:space="preserve">ravaux</w:t>
      </w:r>
      <w:r w:rsidDel="00000000" w:rsidR="00000000" w:rsidRPr="00000000">
        <w:rPr>
          <w:rtl w:val="0"/>
        </w:rPr>
        <w:t xml:space="preserve"> sont </w:t>
      </w:r>
      <w:r w:rsidDel="00000000" w:rsidR="00000000" w:rsidRPr="00000000">
        <w:rPr>
          <w:rtl w:val="0"/>
        </w:rPr>
        <w:t xml:space="preserve">exécutés </w:t>
      </w:r>
      <w:r w:rsidDel="00000000" w:rsidR="00000000" w:rsidRPr="00000000">
        <w:rPr>
          <w:rtl w:val="0"/>
        </w:rPr>
        <w:t xml:space="preserve">au taux horaire en vigueur selon la nature des travaux.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Une heure minimum sera facturée pour toute intervention.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Nous offrons des escomptes si vous vous prévalez de plus d’un plan.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shd w:fill="6aa84f" w:val="clear"/>
        </w:rPr>
      </w:pPr>
      <w:r w:rsidDel="00000000" w:rsidR="00000000" w:rsidRPr="00000000">
        <w:rPr>
          <w:shd w:fill="6aa84f" w:val="clear"/>
          <w:rtl w:val="0"/>
        </w:rPr>
        <w:t xml:space="preserve">Contrat minimum de 12 mois.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Abonnement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hd w:fill="6aa84f" w:val="clear"/>
          <w:rtl w:val="0"/>
        </w:rPr>
        <w:t xml:space="preserve">Pour souscrire à </w:t>
      </w:r>
      <w:r w:rsidDel="00000000" w:rsidR="00000000" w:rsidRPr="00000000">
        <w:rPr>
          <w:shd w:fill="6aa84f" w:val="clear"/>
          <w:rtl w:val="0"/>
        </w:rPr>
        <w:t xml:space="preserve">ce</w:t>
      </w:r>
      <w:r w:rsidDel="00000000" w:rsidR="00000000" w:rsidRPr="00000000">
        <w:rPr>
          <w:shd w:fill="6aa84f" w:val="clear"/>
          <w:rtl w:val="0"/>
        </w:rPr>
        <w:t xml:space="preserve"> plan de service</w:t>
      </w:r>
      <w:r w:rsidDel="00000000" w:rsidR="00000000" w:rsidRPr="00000000">
        <w:rPr>
          <w:shd w:fill="6aa84f" w:val="clear"/>
          <w:rtl w:val="0"/>
        </w:rPr>
        <w:t xml:space="preserve">s</w:t>
      </w:r>
      <w:r w:rsidDel="00000000" w:rsidR="00000000" w:rsidRPr="00000000">
        <w:rPr>
          <w:shd w:fill="6aa84f" w:val="clear"/>
          <w:rtl w:val="0"/>
        </w:rPr>
        <w:t xml:space="preserve">, contactez Stéphanie Dionne, Directrice du développement des affaires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shd w:fill="6aa84f" w:val="clear"/>
          <w:rtl w:val="0"/>
        </w:rPr>
        <w:t xml:space="preserve">T. 418.907.9292 ext. 101, Sans frais </w:t>
      </w:r>
      <w:r w:rsidDel="00000000" w:rsidR="00000000" w:rsidRPr="00000000">
        <w:rPr>
          <w:shd w:fill="6aa84f" w:val="clear"/>
          <w:rtl w:val="0"/>
        </w:rPr>
        <w:t xml:space="preserve"> 855 573-0307</w:t>
      </w:r>
      <w:r w:rsidDel="00000000" w:rsidR="00000000" w:rsidRPr="00000000">
        <w:rPr>
          <w:shd w:fill="6aa84f" w:val="clear"/>
          <w:rtl w:val="0"/>
        </w:rPr>
        <w:t xml:space="preserve"> poste 101, </w:t>
      </w:r>
      <w:r w:rsidDel="00000000" w:rsidR="00000000" w:rsidRPr="00000000">
        <w:rPr>
          <w:shd w:fill="6aa84f" w:val="clear"/>
          <w:rtl w:val="0"/>
        </w:rPr>
        <w:t xml:space="preserve">Courriel: sdionne@evollia.com</w:t>
      </w:r>
      <w:r w:rsidDel="00000000" w:rsidR="00000000" w:rsidRPr="00000000">
        <w:rPr>
          <w:rtl w:val="0"/>
        </w:rPr>
      </w:r>
    </w:p>
    <w:sectPr>
      <w:pgSz w:h="12240" w:w="15840"/>
      <w:pgMar w:bottom="1440.0000000000002" w:top="1440.0000000000002" w:left="1440.0000000000002" w:right="1440.000000000000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0"/>
        <w:spacing w:after="0" w:before="0" w:line="276" w:lineRule="auto"/>
        <w:ind w:left="0" w:right="0" w:firstLine="0"/>
        <w:contextualSpacing w:val="1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widowControl w:val="0"/>
      <w:spacing w:after="120" w:before="480" w:lineRule="auto"/>
      <w:contextualSpacing w:val="1"/>
    </w:pPr>
    <w:rPr>
      <w:b w:val="1"/>
      <w:color w:val="414042"/>
      <w:sz w:val="48"/>
      <w:szCs w:val="48"/>
    </w:rPr>
  </w:style>
  <w:style w:type="paragraph" w:styleId="Heading2">
    <w:name w:val="heading 2"/>
    <w:basedOn w:val="Normal"/>
    <w:next w:val="Normal"/>
    <w:pPr>
      <w:keepNext w:val="0"/>
      <w:keepLines w:val="0"/>
      <w:widowControl w:val="0"/>
      <w:spacing w:after="80" w:before="360" w:lineRule="auto"/>
      <w:contextualSpacing w:val="1"/>
    </w:pPr>
    <w:rPr>
      <w:b w:val="1"/>
      <w:color w:val="17b9cc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spacing w:after="80" w:before="280" w:lineRule="auto"/>
      <w:contextualSpacing w:val="1"/>
    </w:pPr>
    <w:rPr>
      <w:b w:val="1"/>
      <w:color w:val="414042"/>
      <w:sz w:val="28"/>
      <w:szCs w:val="28"/>
    </w:rPr>
  </w:style>
  <w:style w:type="paragraph" w:styleId="Heading4">
    <w:name w:val="heading 4"/>
    <w:basedOn w:val="Normal"/>
    <w:next w:val="Normal"/>
    <w:pPr>
      <w:keepNext w:val="0"/>
      <w:keepLines w:val="0"/>
      <w:widowControl w:val="0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widowControl w:val="0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0"/>
      <w:keepLines w:val="0"/>
      <w:widowControl w:val="0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0"/>
      <w:keepLines w:val="0"/>
      <w:widowControl w:val="0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10" Type="http://schemas.openxmlformats.org/officeDocument/2006/relationships/image" Target="media/image14.png"/><Relationship Id="rId9" Type="http://schemas.openxmlformats.org/officeDocument/2006/relationships/image" Target="media/image22.png"/><Relationship Id="rId5" Type="http://schemas.openxmlformats.org/officeDocument/2006/relationships/image" Target="media/image26.png"/><Relationship Id="rId6" Type="http://schemas.openxmlformats.org/officeDocument/2006/relationships/image" Target="media/image11.jpg"/><Relationship Id="rId7" Type="http://schemas.openxmlformats.org/officeDocument/2006/relationships/image" Target="media/image23.png"/><Relationship Id="rId8" Type="http://schemas.openxmlformats.org/officeDocument/2006/relationships/image" Target="media/image18.png"/></Relationships>
</file>