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b/>
        </w:rPr>
      </w:pPr>
      <w:r w:rsidRPr="00512710">
        <w:rPr>
          <w:rFonts w:ascii="Gill Sans" w:hAnsi="Gill Sans" w:cs="Gill Sans"/>
          <w:b/>
        </w:rPr>
        <w:t>Gledden Ventures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b/>
        </w:rPr>
      </w:pPr>
      <w:r w:rsidRPr="00512710">
        <w:rPr>
          <w:rFonts w:ascii="Gill Sans" w:hAnsi="Gill Sans" w:cs="Gill Sans"/>
          <w:b/>
        </w:rPr>
        <w:t>Home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Gledden Ventures are entrepreneurs and early stage investors in a diverse range of industries. We are enthusiastic and passionate generalists with an eye for opportunity. We are also consultants, advisors and manage investments for the Gledden Family Trust.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</w:rPr>
      </w:pPr>
      <w:r w:rsidRPr="00512710">
        <w:rPr>
          <w:rFonts w:ascii="Gill Sans" w:hAnsi="Gill Sans" w:cs="Gill Sans"/>
          <w:color w:val="262626"/>
        </w:rPr>
        <w:t>Our values include Family, Relationships and Fun.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  <w:b/>
        </w:rPr>
      </w:pPr>
      <w:r w:rsidRPr="00512710">
        <w:rPr>
          <w:rFonts w:ascii="Gill Sans" w:hAnsi="Gill Sans" w:cs="Gill Sans"/>
          <w:b/>
        </w:rPr>
        <w:t>Team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Steve Gledden is an Entrepreneur and Early Stage Investor with experience in a wide range of industries including life sciences, hospitality, finance and banking, media, online, retail and resources.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 xml:space="preserve">He has worked in investment banking, strategy consulting, </w:t>
      </w:r>
      <w:proofErr w:type="gramStart"/>
      <w:r w:rsidRPr="00512710">
        <w:rPr>
          <w:rFonts w:ascii="Gill Sans" w:hAnsi="Gill Sans" w:cs="Gill Sans"/>
        </w:rPr>
        <w:t>internet</w:t>
      </w:r>
      <w:proofErr w:type="gramEnd"/>
      <w:r w:rsidRPr="00512710">
        <w:rPr>
          <w:rFonts w:ascii="Gill Sans" w:hAnsi="Gill Sans" w:cs="Gill Sans"/>
        </w:rPr>
        <w:t xml:space="preserve"> startups, early stage venture management in media, banking, semiconductor manufacturing. He has built and sold a contract laboratory </w:t>
      </w:r>
      <w:proofErr w:type="spellStart"/>
      <w:r w:rsidRPr="00512710">
        <w:rPr>
          <w:rFonts w:ascii="Gill Sans" w:hAnsi="Gill Sans" w:cs="Gill Sans"/>
        </w:rPr>
        <w:t>organisation</w:t>
      </w:r>
      <w:proofErr w:type="spellEnd"/>
      <w:r w:rsidRPr="00512710">
        <w:rPr>
          <w:rFonts w:ascii="Gill Sans" w:hAnsi="Gill Sans" w:cs="Gill Sans"/>
        </w:rPr>
        <w:t xml:space="preserve"> that provides testing to large corporates. More recently he has been a property developer and has opened a boutique hotel.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 xml:space="preserve">He has degrees in Science and Commerce from Melbourne University and an MBA from Oxford and is a former member of the Young Entrepreneurs </w:t>
      </w:r>
      <w:proofErr w:type="spellStart"/>
      <w:r w:rsidRPr="00512710">
        <w:rPr>
          <w:rFonts w:ascii="Gill Sans" w:hAnsi="Gill Sans" w:cs="Gill Sans"/>
        </w:rPr>
        <w:t>Organisation</w:t>
      </w:r>
      <w:proofErr w:type="spellEnd"/>
      <w:r w:rsidRPr="00512710">
        <w:rPr>
          <w:rFonts w:ascii="Gill Sans" w:hAnsi="Gill Sans" w:cs="Gill Sans"/>
        </w:rPr>
        <w:t>.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  <w:b/>
        </w:rPr>
      </w:pPr>
      <w:r w:rsidRPr="00512710">
        <w:rPr>
          <w:rFonts w:ascii="Gill Sans" w:hAnsi="Gill Sans" w:cs="Gill Sans"/>
          <w:b/>
        </w:rPr>
        <w:t>Advisors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  <w:b/>
        </w:rPr>
      </w:pPr>
      <w:proofErr w:type="spellStart"/>
      <w:r w:rsidRPr="00512710">
        <w:rPr>
          <w:rFonts w:ascii="Gill Sans" w:hAnsi="Gill Sans" w:cs="Gill Sans"/>
          <w:b/>
        </w:rPr>
        <w:t>Dr</w:t>
      </w:r>
      <w:proofErr w:type="spellEnd"/>
      <w:r w:rsidRPr="00512710">
        <w:rPr>
          <w:rFonts w:ascii="Gill Sans" w:hAnsi="Gill Sans" w:cs="Gill Sans"/>
          <w:b/>
        </w:rPr>
        <w:t xml:space="preserve"> Karen Wilson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 xml:space="preserve">Karen has over 20 years experience including McKinsey &amp; Anderson Consulting, and corporate healthcare and technology start-ups. She holds a PhD in biochemical engineering </w:t>
      </w:r>
      <w:proofErr w:type="spellStart"/>
      <w:r w:rsidRPr="00512710">
        <w:rPr>
          <w:rFonts w:ascii="Gill Sans" w:hAnsi="Gill Sans" w:cs="Gill Sans"/>
        </w:rPr>
        <w:t>specialising</w:t>
      </w:r>
      <w:proofErr w:type="spellEnd"/>
      <w:r w:rsidRPr="00512710">
        <w:rPr>
          <w:rFonts w:ascii="Gill Sans" w:hAnsi="Gill Sans" w:cs="Gill Sans"/>
        </w:rPr>
        <w:t xml:space="preserve"> in </w:t>
      </w:r>
      <w:proofErr w:type="spellStart"/>
      <w:r w:rsidRPr="00512710">
        <w:rPr>
          <w:rFonts w:ascii="Gill Sans" w:hAnsi="Gill Sans" w:cs="Gill Sans"/>
        </w:rPr>
        <w:t>immuniassay</w:t>
      </w:r>
      <w:proofErr w:type="spellEnd"/>
      <w:r w:rsidRPr="00512710">
        <w:rPr>
          <w:rFonts w:ascii="Gill Sans" w:hAnsi="Gill Sans" w:cs="Gill Sans"/>
        </w:rPr>
        <w:t xml:space="preserve"> development. She has worked in biotechnology, bioscience &amp; engineering in the UK, Australia, &amp; the US. Her experience spans corporate, research &amp; public health </w:t>
      </w:r>
      <w:proofErr w:type="spellStart"/>
      <w:r w:rsidRPr="00512710">
        <w:rPr>
          <w:rFonts w:ascii="Gill Sans" w:hAnsi="Gill Sans" w:cs="Gill Sans"/>
        </w:rPr>
        <w:t>organisations</w:t>
      </w:r>
      <w:proofErr w:type="spellEnd"/>
      <w:r w:rsidRPr="00512710">
        <w:rPr>
          <w:rFonts w:ascii="Gill Sans" w:hAnsi="Gill Sans" w:cs="Gill Sans"/>
        </w:rPr>
        <w:t xml:space="preserve"> such as Baxter Bioscience (US), the Peter </w:t>
      </w:r>
      <w:proofErr w:type="spellStart"/>
      <w:r w:rsidRPr="00512710">
        <w:rPr>
          <w:rFonts w:ascii="Gill Sans" w:hAnsi="Gill Sans" w:cs="Gill Sans"/>
        </w:rPr>
        <w:t>MacCallum</w:t>
      </w:r>
      <w:proofErr w:type="spellEnd"/>
      <w:r w:rsidRPr="00512710">
        <w:rPr>
          <w:rFonts w:ascii="Gill Sans" w:hAnsi="Gill Sans" w:cs="Gill Sans"/>
        </w:rPr>
        <w:t xml:space="preserve"> Cancer Institute, </w:t>
      </w:r>
      <w:proofErr w:type="gramStart"/>
      <w:r w:rsidRPr="00512710">
        <w:rPr>
          <w:rFonts w:ascii="Gill Sans" w:hAnsi="Gill Sans" w:cs="Gill Sans"/>
        </w:rPr>
        <w:t>CSIRO</w:t>
      </w:r>
      <w:proofErr w:type="gramEnd"/>
      <w:r w:rsidRPr="00512710">
        <w:rPr>
          <w:rFonts w:ascii="Gill Sans" w:hAnsi="Gill Sans" w:cs="Gill Sans"/>
        </w:rPr>
        <w:t xml:space="preserve"> &amp; Australian Red Cross.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She retains a strong interest in technology transfer &amp; primary research and - being a chronic disease sufferer - is passionate about improving UK chronic disease management, health &amp; patient care.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  <w:b/>
        </w:rPr>
      </w:pPr>
      <w:proofErr w:type="spellStart"/>
      <w:r w:rsidRPr="00512710">
        <w:rPr>
          <w:rFonts w:ascii="Gill Sans" w:hAnsi="Gill Sans" w:cs="Gill Sans"/>
          <w:b/>
        </w:rPr>
        <w:t>Dr</w:t>
      </w:r>
      <w:proofErr w:type="spellEnd"/>
      <w:r w:rsidRPr="00512710">
        <w:rPr>
          <w:rFonts w:ascii="Gill Sans" w:hAnsi="Gill Sans" w:cs="Gill Sans"/>
          <w:b/>
        </w:rPr>
        <w:t xml:space="preserve"> James Gledden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line="380" w:lineRule="atLeast"/>
        <w:rPr>
          <w:rFonts w:ascii="Gill Sans" w:hAnsi="Gill Sans" w:cs="Gill Sans"/>
          <w:b/>
        </w:rPr>
      </w:pPr>
      <w:r w:rsidRPr="00512710">
        <w:rPr>
          <w:rFonts w:ascii="Gill Sans" w:hAnsi="Gill Sans" w:cs="Gill Sans"/>
          <w:b/>
        </w:rPr>
        <w:t>Projects &amp; Investments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0000F6"/>
        </w:rPr>
        <w:drawing>
          <wp:inline distT="0" distB="0" distL="0" distR="0" wp14:anchorId="205D8C91" wp14:editId="3FE65C96">
            <wp:extent cx="2493432" cy="524933"/>
            <wp:effectExtent l="0" t="0" r="0" b="8890"/>
            <wp:docPr id="1" name="Pictur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432" cy="52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hyperlink r:id="rId7" w:history="1">
        <w:r w:rsidRPr="00512710">
          <w:rPr>
            <w:rFonts w:ascii="Gill Sans" w:hAnsi="Gill Sans" w:cs="Gill Sans"/>
            <w:color w:val="084EE6"/>
            <w:u w:val="single" w:color="084EE6"/>
          </w:rPr>
          <w:t>https://www.healthbox360.me</w:t>
        </w:r>
      </w:hyperlink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proofErr w:type="spellStart"/>
      <w:r w:rsidRPr="00512710">
        <w:rPr>
          <w:rFonts w:ascii="Gill Sans" w:hAnsi="Gill Sans" w:cs="Gill Sans"/>
          <w:color w:val="262626"/>
        </w:rPr>
        <w:t>Healthbox</w:t>
      </w:r>
      <w:proofErr w:type="spellEnd"/>
      <w:r w:rsidRPr="00512710">
        <w:rPr>
          <w:rFonts w:ascii="Gill Sans" w:hAnsi="Gill Sans" w:cs="Gill Sans"/>
          <w:color w:val="262626"/>
        </w:rPr>
        <w:t xml:space="preserve"> provides online health transformation programs. Gledden Ventures is the seed/series </w:t>
      </w:r>
      <w:proofErr w:type="gramStart"/>
      <w:r w:rsidRPr="00512710">
        <w:rPr>
          <w:rFonts w:ascii="Gill Sans" w:hAnsi="Gill Sans" w:cs="Gill Sans"/>
          <w:color w:val="262626"/>
        </w:rPr>
        <w:t>A</w:t>
      </w:r>
      <w:proofErr w:type="gramEnd"/>
      <w:r w:rsidRPr="00512710">
        <w:rPr>
          <w:rFonts w:ascii="Gill Sans" w:hAnsi="Gill Sans" w:cs="Gill Sans"/>
          <w:color w:val="262626"/>
        </w:rPr>
        <w:t xml:space="preserve"> investor.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0000F6"/>
        </w:rPr>
        <w:drawing>
          <wp:inline distT="0" distB="0" distL="0" distR="0" wp14:anchorId="037AAC08" wp14:editId="1426519A">
            <wp:extent cx="2644962" cy="967065"/>
            <wp:effectExtent l="0" t="0" r="0" b="0"/>
            <wp:docPr id="2" name="Picture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853" cy="96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hyperlink r:id="rId10" w:history="1">
        <w:r w:rsidRPr="00512710">
          <w:rPr>
            <w:rFonts w:ascii="Gill Sans" w:hAnsi="Gill Sans" w:cs="Gill Sans"/>
            <w:color w:val="084EE6"/>
            <w:u w:val="single" w:color="084EE6"/>
          </w:rPr>
          <w:t>http://www.judgescourt.co.uk</w:t>
        </w:r>
      </w:hyperlink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Judges Court is a luxury boutique hotel in the heart of York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0000F6"/>
        </w:rPr>
        <w:drawing>
          <wp:inline distT="0" distB="0" distL="0" distR="0" wp14:anchorId="1D15383F" wp14:editId="521B7E4F">
            <wp:extent cx="1773555" cy="1011882"/>
            <wp:effectExtent l="0" t="0" r="4445" b="4445"/>
            <wp:docPr id="3" name="Picture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01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hyperlink r:id="rId13" w:history="1">
        <w:r w:rsidRPr="00512710">
          <w:rPr>
            <w:rFonts w:ascii="Gill Sans" w:hAnsi="Gill Sans" w:cs="Gill Sans"/>
            <w:color w:val="084EE6"/>
            <w:u w:val="single" w:color="084EE6"/>
          </w:rPr>
          <w:t>www.17blake.com</w:t>
        </w:r>
      </w:hyperlink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 xml:space="preserve">A stylish holiday apartment in the </w:t>
      </w:r>
      <w:proofErr w:type="spellStart"/>
      <w:r w:rsidRPr="00512710">
        <w:rPr>
          <w:rFonts w:ascii="Gill Sans" w:hAnsi="Gill Sans" w:cs="Gill Sans"/>
          <w:color w:val="262626"/>
        </w:rPr>
        <w:t>centre</w:t>
      </w:r>
      <w:proofErr w:type="spellEnd"/>
      <w:r w:rsidRPr="00512710">
        <w:rPr>
          <w:rFonts w:ascii="Gill Sans" w:hAnsi="Gill Sans" w:cs="Gill Sans"/>
          <w:color w:val="262626"/>
        </w:rPr>
        <w:t xml:space="preserve"> of York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0000F6"/>
        </w:rPr>
        <w:drawing>
          <wp:inline distT="0" distB="0" distL="0" distR="0" wp14:anchorId="03C98A19" wp14:editId="65C39C0C">
            <wp:extent cx="1775238" cy="872067"/>
            <wp:effectExtent l="0" t="0" r="3175" b="0"/>
            <wp:docPr id="4" name="Picture 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238" cy="87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hyperlink r:id="rId16" w:history="1">
        <w:r w:rsidRPr="00512710">
          <w:rPr>
            <w:rFonts w:ascii="Gill Sans" w:hAnsi="Gill Sans" w:cs="Gill Sans"/>
            <w:color w:val="084EE6"/>
            <w:u w:val="single" w:color="084EE6"/>
          </w:rPr>
          <w:t>www.kidloc8.com</w:t>
        </w:r>
      </w:hyperlink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Kid Locate reviews Child Location and Kid Tracker technologies with an honest voice.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0000F6"/>
        </w:rPr>
        <w:drawing>
          <wp:inline distT="0" distB="0" distL="0" distR="0" wp14:anchorId="1C4676B1" wp14:editId="56442137">
            <wp:extent cx="1555036" cy="495300"/>
            <wp:effectExtent l="0" t="0" r="0" b="0"/>
            <wp:docPr id="5" name="Picture 5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036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hyperlink r:id="rId19" w:history="1">
        <w:r w:rsidRPr="00512710">
          <w:rPr>
            <w:rFonts w:ascii="Gill Sans" w:hAnsi="Gill Sans" w:cs="Gill Sans"/>
            <w:color w:val="084EE6"/>
            <w:u w:val="single" w:color="084EE6"/>
          </w:rPr>
          <w:t>http://www.alsglobal.com/en/Our-Services/Life-Sciences/Pharmaceutical/News/ALS-Acquires-EML-Pty-Ltd</w:t>
        </w:r>
      </w:hyperlink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 xml:space="preserve">EML was sold to ALS a global testing services provider (ASX: ALQ) in June 2011. EML was a contract laboratory providing microbiological and chemical testing services to the Food, </w:t>
      </w:r>
      <w:proofErr w:type="spellStart"/>
      <w:r w:rsidRPr="00512710">
        <w:rPr>
          <w:rFonts w:ascii="Gill Sans" w:hAnsi="Gill Sans" w:cs="Gill Sans"/>
          <w:color w:val="262626"/>
        </w:rPr>
        <w:t>Pharma</w:t>
      </w:r>
      <w:proofErr w:type="spellEnd"/>
      <w:r w:rsidRPr="00512710">
        <w:rPr>
          <w:rFonts w:ascii="Gill Sans" w:hAnsi="Gill Sans" w:cs="Gill Sans"/>
          <w:color w:val="262626"/>
        </w:rPr>
        <w:t xml:space="preserve"> and Environmental industries.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spacing w:after="320"/>
        <w:rPr>
          <w:rFonts w:ascii="Gill Sans" w:hAnsi="Gill Sans" w:cs="Gill Sans"/>
          <w:color w:val="262626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b/>
          <w:bCs/>
          <w:color w:val="262626"/>
        </w:rPr>
        <w:t>Companies we like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0000F6"/>
        </w:rPr>
        <w:drawing>
          <wp:inline distT="0" distB="0" distL="0" distR="0" wp14:anchorId="0EBB2EAC" wp14:editId="3DFA4158">
            <wp:extent cx="1960296" cy="516678"/>
            <wp:effectExtent l="0" t="0" r="0" b="0"/>
            <wp:docPr id="6" name="Picture 6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96" cy="51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0000F6"/>
        </w:rPr>
        <w:drawing>
          <wp:inline distT="0" distB="0" distL="0" distR="0" wp14:anchorId="44A9A409" wp14:editId="3B06C9A8">
            <wp:extent cx="1943100" cy="356057"/>
            <wp:effectExtent l="0" t="0" r="0" b="0"/>
            <wp:docPr id="7" name="Picture 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5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0000F6"/>
        </w:rPr>
        <w:drawing>
          <wp:inline distT="0" distB="0" distL="0" distR="0" wp14:anchorId="0E730A73" wp14:editId="6E649E23">
            <wp:extent cx="1828800" cy="372543"/>
            <wp:effectExtent l="0" t="0" r="0" b="8890"/>
            <wp:docPr id="8" name="Picture 8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7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Imagination Entertainment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0000F6"/>
        </w:rPr>
        <w:drawing>
          <wp:inline distT="0" distB="0" distL="0" distR="0" wp14:anchorId="2513A60B" wp14:editId="7DD5BB40">
            <wp:extent cx="1943100" cy="287340"/>
            <wp:effectExtent l="0" t="0" r="0" b="0"/>
            <wp:docPr id="9" name="Picture 9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0000F6"/>
        </w:rPr>
        <w:drawing>
          <wp:inline distT="0" distB="0" distL="0" distR="0" wp14:anchorId="0B7D7C7E" wp14:editId="681D9329">
            <wp:extent cx="1972945" cy="702945"/>
            <wp:effectExtent l="0" t="0" r="8255" b="8255"/>
            <wp:docPr id="10" name="Picture 10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70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hyperlink r:id="rId30" w:history="1">
        <w:r w:rsidRPr="00512710">
          <w:rPr>
            <w:rFonts w:ascii="Gill Sans" w:hAnsi="Gill Sans" w:cs="Gill Sans"/>
            <w:color w:val="0000F6"/>
            <w:u w:val="single" w:color="0000F6"/>
          </w:rPr>
          <w:t>Baxter Bioscience</w:t>
        </w:r>
      </w:hyperlink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0000F6"/>
        </w:rPr>
        <w:drawing>
          <wp:inline distT="0" distB="0" distL="0" distR="0" wp14:anchorId="51A37E3C" wp14:editId="082EA4AF">
            <wp:extent cx="1828800" cy="718032"/>
            <wp:effectExtent l="0" t="0" r="0" b="0"/>
            <wp:docPr id="11" name="Picture 11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1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 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   </w:t>
      </w:r>
      <w:r w:rsidRPr="00512710">
        <w:rPr>
          <w:rFonts w:ascii="Gill Sans" w:hAnsi="Gill Sans" w:cs="Gill Sans"/>
          <w:noProof/>
          <w:color w:val="0000F6"/>
        </w:rPr>
        <w:drawing>
          <wp:inline distT="0" distB="0" distL="0" distR="0" wp14:anchorId="00707BBC" wp14:editId="76478A93">
            <wp:extent cx="1700376" cy="783167"/>
            <wp:effectExtent l="0" t="0" r="1905" b="4445"/>
            <wp:docPr id="12" name="Picture 12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376" cy="78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hyperlink r:id="rId35" w:history="1">
        <w:r w:rsidRPr="00512710">
          <w:rPr>
            <w:rFonts w:ascii="Gill Sans" w:hAnsi="Gill Sans" w:cs="Gill Sans"/>
            <w:color w:val="0000F6"/>
            <w:u w:val="single" w:color="0000F6"/>
          </w:rPr>
          <w:t>Regal Tasman</w:t>
        </w:r>
      </w:hyperlink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262626"/>
        </w:rPr>
        <w:drawing>
          <wp:inline distT="0" distB="0" distL="0" distR="0" wp14:anchorId="319C1AD9" wp14:editId="4CBEB5FF">
            <wp:extent cx="1312545" cy="1320800"/>
            <wp:effectExtent l="0" t="0" r="825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Macquarie Asia New Stars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262626"/>
        </w:rPr>
        <w:drawing>
          <wp:inline distT="0" distB="0" distL="0" distR="0" wp14:anchorId="4B58D632" wp14:editId="2A1E1ED9">
            <wp:extent cx="1600200" cy="853440"/>
            <wp:effectExtent l="0" t="0" r="0" b="1016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Platinum Asia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Platinum Europe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0000F6"/>
        </w:rPr>
        <w:drawing>
          <wp:inline distT="0" distB="0" distL="0" distR="0" wp14:anchorId="609226C6" wp14:editId="61E65FC1">
            <wp:extent cx="1871345" cy="228600"/>
            <wp:effectExtent l="0" t="0" r="8255" b="0"/>
            <wp:docPr id="15" name="Picture 15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PIMCO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262626"/>
        </w:rPr>
        <w:drawing>
          <wp:inline distT="0" distB="0" distL="0" distR="0" wp14:anchorId="5DF4698B" wp14:editId="0481F20F">
            <wp:extent cx="1270000" cy="660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Principle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bookmarkStart w:id="0" w:name="_GoBack"/>
      <w:r w:rsidRPr="00512710">
        <w:rPr>
          <w:rFonts w:ascii="Gill Sans" w:hAnsi="Gill Sans" w:cs="Gill Sans"/>
          <w:noProof/>
          <w:color w:val="262626"/>
        </w:rPr>
        <w:drawing>
          <wp:inline distT="0" distB="0" distL="0" distR="0" wp14:anchorId="082FE6E5" wp14:editId="30B99092">
            <wp:extent cx="2387600" cy="474345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Legg Mason Brandywine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noProof/>
          <w:color w:val="262626"/>
        </w:rPr>
        <w:drawing>
          <wp:inline distT="0" distB="0" distL="0" distR="0" wp14:anchorId="59EBFF6A" wp14:editId="4DB25F32">
            <wp:extent cx="2658745" cy="855345"/>
            <wp:effectExtent l="0" t="0" r="8255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color w:val="262626"/>
        </w:rPr>
      </w:pPr>
      <w:r w:rsidRPr="00512710">
        <w:rPr>
          <w:rFonts w:ascii="Gill Sans" w:hAnsi="Gill Sans" w:cs="Gill Sans"/>
          <w:color w:val="262626"/>
        </w:rPr>
        <w:t>Zurich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  <w:b/>
        </w:rPr>
      </w:pPr>
      <w:r w:rsidRPr="00512710">
        <w:rPr>
          <w:rFonts w:ascii="Gill Sans" w:hAnsi="Gill Sans" w:cs="Gill Sans"/>
          <w:b/>
        </w:rPr>
        <w:t>Advisors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proofErr w:type="spellStart"/>
      <w:r w:rsidRPr="00512710">
        <w:rPr>
          <w:rFonts w:ascii="Gill Sans" w:hAnsi="Gill Sans" w:cs="Gill Sans"/>
        </w:rPr>
        <w:t>JBWere</w:t>
      </w:r>
      <w:proofErr w:type="spellEnd"/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Goldman Sachs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BDO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Smith Wilson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Paul Hunt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Hall &amp; Wilcox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proofErr w:type="spellStart"/>
      <w:r w:rsidRPr="00512710">
        <w:rPr>
          <w:rFonts w:ascii="Gill Sans" w:hAnsi="Gill Sans" w:cs="Gill Sans"/>
        </w:rPr>
        <w:t>Enslin</w:t>
      </w:r>
      <w:proofErr w:type="spellEnd"/>
      <w:r w:rsidRPr="00512710">
        <w:rPr>
          <w:rFonts w:ascii="Gill Sans" w:hAnsi="Gill Sans" w:cs="Gill Sans"/>
        </w:rPr>
        <w:t xml:space="preserve"> &amp; Associates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NAB Private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Yorkshire Bank Private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proofErr w:type="spellStart"/>
      <w:r w:rsidRPr="00512710">
        <w:rPr>
          <w:rFonts w:ascii="Gill Sans" w:hAnsi="Gill Sans" w:cs="Gill Sans"/>
        </w:rPr>
        <w:t>Natwest</w:t>
      </w:r>
      <w:proofErr w:type="spellEnd"/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 xml:space="preserve">Sent from my </w:t>
      </w:r>
      <w:proofErr w:type="spellStart"/>
      <w:r w:rsidRPr="00512710">
        <w:rPr>
          <w:rFonts w:ascii="Gill Sans" w:hAnsi="Gill Sans" w:cs="Gill Sans"/>
        </w:rPr>
        <w:t>iPad</w:t>
      </w:r>
      <w:proofErr w:type="spellEnd"/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_________________________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Stephen Gledden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Fairfield Farmhouse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proofErr w:type="spellStart"/>
      <w:r w:rsidRPr="00512710">
        <w:rPr>
          <w:rFonts w:ascii="Gill Sans" w:hAnsi="Gill Sans" w:cs="Gill Sans"/>
        </w:rPr>
        <w:t>Shipton</w:t>
      </w:r>
      <w:proofErr w:type="spellEnd"/>
      <w:r w:rsidRPr="00512710">
        <w:rPr>
          <w:rFonts w:ascii="Gill Sans" w:hAnsi="Gill Sans" w:cs="Gill Sans"/>
        </w:rPr>
        <w:t xml:space="preserve"> Rd, Skelton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York, North Yorkshire, YO30 1XW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r w:rsidRPr="00512710">
        <w:rPr>
          <w:rFonts w:ascii="Gill Sans" w:hAnsi="Gill Sans" w:cs="Gill Sans"/>
        </w:rPr>
        <w:t>UK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proofErr w:type="gramStart"/>
      <w:r w:rsidRPr="00512710">
        <w:rPr>
          <w:rFonts w:ascii="Gill Sans" w:hAnsi="Gill Sans" w:cs="Gill Sans"/>
        </w:rPr>
        <w:t>p</w:t>
      </w:r>
      <w:proofErr w:type="gramEnd"/>
      <w:r w:rsidRPr="00512710">
        <w:rPr>
          <w:rFonts w:ascii="Gill Sans" w:hAnsi="Gill Sans" w:cs="Gill Sans"/>
        </w:rPr>
        <w:t>/f: +44 1904 620 460</w:t>
      </w:r>
    </w:p>
    <w:p w:rsidR="00512710" w:rsidRPr="00512710" w:rsidRDefault="00512710" w:rsidP="00512710">
      <w:pPr>
        <w:widowControl w:val="0"/>
        <w:autoSpaceDE w:val="0"/>
        <w:autoSpaceDN w:val="0"/>
        <w:adjustRightInd w:val="0"/>
        <w:rPr>
          <w:rFonts w:ascii="Gill Sans" w:hAnsi="Gill Sans" w:cs="Gill Sans"/>
        </w:rPr>
      </w:pPr>
      <w:proofErr w:type="gramStart"/>
      <w:r w:rsidRPr="00512710">
        <w:rPr>
          <w:rFonts w:ascii="Gill Sans" w:hAnsi="Gill Sans" w:cs="Gill Sans"/>
        </w:rPr>
        <w:t>m</w:t>
      </w:r>
      <w:proofErr w:type="gramEnd"/>
      <w:r w:rsidRPr="00512710">
        <w:rPr>
          <w:rFonts w:ascii="Gill Sans" w:hAnsi="Gill Sans" w:cs="Gill Sans"/>
        </w:rPr>
        <w:t>: +44 7780 47 42 43</w:t>
      </w:r>
    </w:p>
    <w:p w:rsidR="000859A1" w:rsidRPr="00512710" w:rsidRDefault="00512710" w:rsidP="00512710">
      <w:pPr>
        <w:rPr>
          <w:rFonts w:ascii="Gill Sans" w:hAnsi="Gill Sans" w:cs="Gill Sans"/>
        </w:rPr>
      </w:pPr>
      <w:proofErr w:type="gramStart"/>
      <w:r w:rsidRPr="00512710">
        <w:rPr>
          <w:rFonts w:ascii="Gill Sans" w:hAnsi="Gill Sans" w:cs="Gill Sans"/>
        </w:rPr>
        <w:t>e</w:t>
      </w:r>
      <w:proofErr w:type="gramEnd"/>
      <w:r w:rsidRPr="00512710">
        <w:rPr>
          <w:rFonts w:ascii="Gill Sans" w:hAnsi="Gill Sans" w:cs="Gill Sans"/>
        </w:rPr>
        <w:t xml:space="preserve">: </w:t>
      </w:r>
      <w:hyperlink r:id="rId43" w:history="1">
        <w:r w:rsidRPr="00512710">
          <w:rPr>
            <w:rFonts w:ascii="Gill Sans" w:hAnsi="Gill Sans" w:cs="Gill Sans"/>
            <w:color w:val="084EE6"/>
            <w:u w:val="single" w:color="084EE6"/>
          </w:rPr>
          <w:t>stephen@gledden.com</w:t>
        </w:r>
      </w:hyperlink>
    </w:p>
    <w:sectPr w:rsidR="000859A1" w:rsidRPr="00512710" w:rsidSect="002E747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710"/>
    <w:rsid w:val="000859A1"/>
    <w:rsid w:val="002E747E"/>
    <w:rsid w:val="00512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72E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7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71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7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71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www.idealab.com/" TargetMode="External"/><Relationship Id="rId21" Type="http://schemas.openxmlformats.org/officeDocument/2006/relationships/image" Target="media/image6.gif"/><Relationship Id="rId22" Type="http://schemas.openxmlformats.org/officeDocument/2006/relationships/hyperlink" Target="http://ir.ultratech.com/releasedetail.cfm?ReleaseID=222094" TargetMode="External"/><Relationship Id="rId23" Type="http://schemas.openxmlformats.org/officeDocument/2006/relationships/image" Target="media/image7.gif"/><Relationship Id="rId24" Type="http://schemas.openxmlformats.org/officeDocument/2006/relationships/hyperlink" Target="http://imagination.com.au/" TargetMode="External"/><Relationship Id="rId25" Type="http://schemas.openxmlformats.org/officeDocument/2006/relationships/image" Target="media/image8.gif"/><Relationship Id="rId26" Type="http://schemas.openxmlformats.org/officeDocument/2006/relationships/hyperlink" Target="http://www.mckinsey.com/" TargetMode="External"/><Relationship Id="rId27" Type="http://schemas.openxmlformats.org/officeDocument/2006/relationships/image" Target="media/image9.png"/><Relationship Id="rId28" Type="http://schemas.openxmlformats.org/officeDocument/2006/relationships/hyperlink" Target="http://www.baxter.com/press_room/factsheets/bioscience_factsheet.html" TargetMode="External"/><Relationship Id="rId29" Type="http://schemas.openxmlformats.org/officeDocument/2006/relationships/image" Target="media/image10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healthbox360.me/" TargetMode="External"/><Relationship Id="rId30" Type="http://schemas.openxmlformats.org/officeDocument/2006/relationships/hyperlink" Target="http://www.baxter.com/press_room/factsheets/bioscience_factsheet.html" TargetMode="External"/><Relationship Id="rId31" Type="http://schemas.openxmlformats.org/officeDocument/2006/relationships/hyperlink" Target="https://www.capitalone.com/" TargetMode="External"/><Relationship Id="rId32" Type="http://schemas.openxmlformats.org/officeDocument/2006/relationships/image" Target="media/image11.png"/><Relationship Id="rId9" Type="http://schemas.openxmlformats.org/officeDocument/2006/relationships/image" Target="media/image2.png"/><Relationship Id="rId6" Type="http://schemas.openxmlformats.org/officeDocument/2006/relationships/image" Target="media/image1.png"/><Relationship Id="rId7" Type="http://schemas.openxmlformats.org/officeDocument/2006/relationships/hyperlink" Target="https://www.healthbox360.me/" TargetMode="External"/><Relationship Id="rId8" Type="http://schemas.openxmlformats.org/officeDocument/2006/relationships/hyperlink" Target="http://www.judgescourt.co.uk/" TargetMode="External"/><Relationship Id="rId33" Type="http://schemas.openxmlformats.org/officeDocument/2006/relationships/hyperlink" Target="http://www.gledden.com/wp-content/uploads/2015/06/Regal-Tasman-logo.gif" TargetMode="External"/><Relationship Id="rId34" Type="http://schemas.openxmlformats.org/officeDocument/2006/relationships/image" Target="media/image12.gif"/><Relationship Id="rId35" Type="http://schemas.openxmlformats.org/officeDocument/2006/relationships/hyperlink" Target="http://www.regalfm.com/investments.html" TargetMode="External"/><Relationship Id="rId36" Type="http://schemas.openxmlformats.org/officeDocument/2006/relationships/image" Target="media/image13.gif"/><Relationship Id="rId10" Type="http://schemas.openxmlformats.org/officeDocument/2006/relationships/hyperlink" Target="http://www.judgescourt.co.uk/" TargetMode="External"/><Relationship Id="rId11" Type="http://schemas.openxmlformats.org/officeDocument/2006/relationships/hyperlink" Target="http://www.17blake.com/" TargetMode="External"/><Relationship Id="rId12" Type="http://schemas.openxmlformats.org/officeDocument/2006/relationships/image" Target="media/image3.png"/><Relationship Id="rId13" Type="http://schemas.openxmlformats.org/officeDocument/2006/relationships/hyperlink" Target="http://www.17blake.com/" TargetMode="External"/><Relationship Id="rId14" Type="http://schemas.openxmlformats.org/officeDocument/2006/relationships/hyperlink" Target="http://www.kidloc8.com/" TargetMode="External"/><Relationship Id="rId15" Type="http://schemas.openxmlformats.org/officeDocument/2006/relationships/image" Target="media/image4.gif"/><Relationship Id="rId16" Type="http://schemas.openxmlformats.org/officeDocument/2006/relationships/hyperlink" Target="http://www.kidloc8.com/" TargetMode="External"/><Relationship Id="rId17" Type="http://schemas.openxmlformats.org/officeDocument/2006/relationships/hyperlink" Target="http://www.alsglobal.com/en/Our-Services/Life-Sciences/Pharmaceutical/News/ALS-Acquires-EML-Pty-Ltd" TargetMode="External"/><Relationship Id="rId18" Type="http://schemas.openxmlformats.org/officeDocument/2006/relationships/image" Target="media/image5.jpeg"/><Relationship Id="rId19" Type="http://schemas.openxmlformats.org/officeDocument/2006/relationships/hyperlink" Target="http://www.alsglobal.com/en/Our-Services/Life-Sciences/Pharmaceutical/News/ALS-Acquires-EML-Pty-Ltd" TargetMode="External"/><Relationship Id="rId37" Type="http://schemas.openxmlformats.org/officeDocument/2006/relationships/image" Target="media/image14.png"/><Relationship Id="rId38" Type="http://schemas.openxmlformats.org/officeDocument/2006/relationships/hyperlink" Target="http://www.gledden.com/wp-content/uploads/2015/06/pimco.png" TargetMode="External"/><Relationship Id="rId39" Type="http://schemas.openxmlformats.org/officeDocument/2006/relationships/image" Target="media/image15.png"/><Relationship Id="rId40" Type="http://schemas.openxmlformats.org/officeDocument/2006/relationships/image" Target="media/image16.png"/><Relationship Id="rId41" Type="http://schemas.openxmlformats.org/officeDocument/2006/relationships/image" Target="media/image17.gif"/><Relationship Id="rId42" Type="http://schemas.openxmlformats.org/officeDocument/2006/relationships/image" Target="media/image18.gif"/><Relationship Id="rId43" Type="http://schemas.openxmlformats.org/officeDocument/2006/relationships/hyperlink" Target="mailto:stephen@gledden.com" TargetMode="External"/><Relationship Id="rId44" Type="http://schemas.openxmlformats.org/officeDocument/2006/relationships/fontTable" Target="fontTable.xml"/><Relationship Id="rId4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526</Words>
  <Characters>2999</Characters>
  <Application>Microsoft Macintosh Word</Application>
  <DocSecurity>0</DocSecurity>
  <Lines>24</Lines>
  <Paragraphs>7</Paragraphs>
  <ScaleCrop>false</ScaleCrop>
  <Company>SC Gledden &amp; Associates</Company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Gledden</dc:creator>
  <cp:keywords/>
  <dc:description/>
  <cp:lastModifiedBy>Stephen Gledden</cp:lastModifiedBy>
  <cp:revision>1</cp:revision>
  <dcterms:created xsi:type="dcterms:W3CDTF">2015-07-09T14:37:00Z</dcterms:created>
  <dcterms:modified xsi:type="dcterms:W3CDTF">2015-07-09T14:44:00Z</dcterms:modified>
</cp:coreProperties>
</file>