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D1A" w:rsidRPr="00EE4366" w:rsidRDefault="00724D1A" w:rsidP="00724D1A">
      <w:pPr>
        <w:rPr>
          <w:b/>
          <w:sz w:val="28"/>
          <w:szCs w:val="28"/>
          <w:u w:val="single"/>
        </w:rPr>
      </w:pPr>
      <w:r w:rsidRPr="00EE4366">
        <w:rPr>
          <w:b/>
          <w:sz w:val="28"/>
          <w:szCs w:val="28"/>
          <w:u w:val="single"/>
        </w:rPr>
        <w:t>Peter Cornelius Career Overview (</w:t>
      </w:r>
      <w:r w:rsidR="005D3131">
        <w:rPr>
          <w:b/>
          <w:sz w:val="28"/>
          <w:szCs w:val="28"/>
          <w:u w:val="single"/>
        </w:rPr>
        <w:t xml:space="preserve">June </w:t>
      </w:r>
      <w:r w:rsidR="00A568A3" w:rsidRPr="00EE4366">
        <w:rPr>
          <w:b/>
          <w:sz w:val="28"/>
          <w:szCs w:val="28"/>
          <w:u w:val="single"/>
        </w:rPr>
        <w:t>2015</w:t>
      </w:r>
      <w:r w:rsidRPr="00EE4366">
        <w:rPr>
          <w:b/>
          <w:sz w:val="28"/>
          <w:szCs w:val="28"/>
          <w:u w:val="single"/>
        </w:rPr>
        <w:t>)</w:t>
      </w:r>
    </w:p>
    <w:p w:rsidR="00DD22A3" w:rsidRDefault="00DD22A3" w:rsidP="00DD22A3">
      <w:pPr>
        <w:rPr>
          <w:b/>
          <w:noProof/>
          <w:sz w:val="28"/>
          <w:szCs w:val="28"/>
          <w:lang w:eastAsia="en-AU"/>
        </w:rPr>
      </w:pPr>
    </w:p>
    <w:p w:rsidR="00C51923" w:rsidRDefault="00C51923" w:rsidP="00DD22A3">
      <w:pPr>
        <w:rPr>
          <w:rFonts w:ascii="Calibri" w:hAnsi="Calibri"/>
          <w:sz w:val="24"/>
        </w:rPr>
      </w:pPr>
      <w:bookmarkStart w:id="0" w:name="_GoBack"/>
      <w:bookmarkEnd w:id="0"/>
    </w:p>
    <w:p w:rsidR="00724D1A" w:rsidRPr="00543496" w:rsidRDefault="00DD22A3" w:rsidP="00DD22A3">
      <w:pPr>
        <w:rPr>
          <w:rFonts w:ascii="Calibri" w:hAnsi="Calibri"/>
          <w:b/>
          <w:bCs/>
          <w:sz w:val="24"/>
        </w:rPr>
      </w:pPr>
      <w:r>
        <w:rPr>
          <w:rFonts w:ascii="Calibri" w:hAnsi="Calibri"/>
          <w:sz w:val="24"/>
        </w:rPr>
        <w:t>P</w:t>
      </w:r>
      <w:r w:rsidR="00724D1A" w:rsidRPr="00543496">
        <w:rPr>
          <w:rFonts w:ascii="Calibri" w:hAnsi="Calibri"/>
          <w:sz w:val="24"/>
        </w:rPr>
        <w:t xml:space="preserve">eter is an extremely well respected and high profile marketing professional with over 30 </w:t>
      </w:r>
      <w:r w:rsidR="00AB370C" w:rsidRPr="00543496">
        <w:rPr>
          <w:rFonts w:ascii="Calibri" w:hAnsi="Calibri"/>
          <w:sz w:val="24"/>
        </w:rPr>
        <w:t>years’ experience</w:t>
      </w:r>
      <w:r w:rsidR="00724D1A" w:rsidRPr="00543496">
        <w:rPr>
          <w:rFonts w:ascii="Calibri" w:hAnsi="Calibri"/>
          <w:sz w:val="24"/>
        </w:rPr>
        <w:t xml:space="preserve"> in the media advertising industry.</w:t>
      </w:r>
      <w:r w:rsidR="00EA2784">
        <w:rPr>
          <w:rFonts w:ascii="Calibri" w:hAnsi="Calibri"/>
          <w:sz w:val="24"/>
        </w:rPr>
        <w:t xml:space="preserve"> Prior to starting Cornelius Media, P</w:t>
      </w:r>
      <w:r w:rsidR="00724D1A" w:rsidRPr="00543496">
        <w:rPr>
          <w:rFonts w:ascii="Calibri" w:hAnsi="Calibri"/>
          <w:sz w:val="24"/>
        </w:rPr>
        <w:t>eter’s career span</w:t>
      </w:r>
      <w:r w:rsidR="00EA2784">
        <w:rPr>
          <w:rFonts w:ascii="Calibri" w:hAnsi="Calibri"/>
          <w:sz w:val="24"/>
        </w:rPr>
        <w:t xml:space="preserve">ned </w:t>
      </w:r>
      <w:r w:rsidR="00724D1A" w:rsidRPr="00543496">
        <w:rPr>
          <w:rFonts w:ascii="Calibri" w:hAnsi="Calibri"/>
          <w:sz w:val="24"/>
        </w:rPr>
        <w:t>two related paths</w:t>
      </w:r>
      <w:r w:rsidR="00EA2784">
        <w:rPr>
          <w:rFonts w:ascii="Calibri" w:hAnsi="Calibri"/>
          <w:sz w:val="24"/>
        </w:rPr>
        <w:t xml:space="preserve"> </w:t>
      </w:r>
      <w:r w:rsidR="00724D1A" w:rsidRPr="00543496">
        <w:rPr>
          <w:rFonts w:ascii="Calibri" w:hAnsi="Calibri"/>
          <w:sz w:val="24"/>
        </w:rPr>
        <w:t>- a distinguished career in advertising/media agencies and</w:t>
      </w:r>
      <w:r w:rsidR="00A568A3">
        <w:rPr>
          <w:rFonts w:ascii="Calibri" w:hAnsi="Calibri"/>
          <w:sz w:val="24"/>
        </w:rPr>
        <w:t xml:space="preserve"> </w:t>
      </w:r>
      <w:r w:rsidR="00EA2784">
        <w:rPr>
          <w:rFonts w:ascii="Calibri" w:hAnsi="Calibri"/>
          <w:sz w:val="24"/>
        </w:rPr>
        <w:t xml:space="preserve">then </w:t>
      </w:r>
      <w:r w:rsidR="00724D1A" w:rsidRPr="00543496">
        <w:rPr>
          <w:rFonts w:ascii="Calibri" w:hAnsi="Calibri"/>
          <w:sz w:val="24"/>
        </w:rPr>
        <w:t xml:space="preserve">10 years </w:t>
      </w:r>
      <w:r w:rsidR="00A568A3">
        <w:rPr>
          <w:rFonts w:ascii="Calibri" w:hAnsi="Calibri"/>
          <w:sz w:val="24"/>
        </w:rPr>
        <w:t xml:space="preserve">running </w:t>
      </w:r>
      <w:r w:rsidR="00724D1A" w:rsidRPr="00543496">
        <w:rPr>
          <w:rFonts w:ascii="Calibri" w:hAnsi="Calibri"/>
          <w:sz w:val="24"/>
        </w:rPr>
        <w:t xml:space="preserve">Australia’s largest media research </w:t>
      </w:r>
      <w:r w:rsidR="00195B2F">
        <w:rPr>
          <w:rFonts w:ascii="Calibri" w:hAnsi="Calibri"/>
          <w:sz w:val="24"/>
        </w:rPr>
        <w:t>business –</w:t>
      </w:r>
      <w:r w:rsidR="00724D1A" w:rsidRPr="00543496">
        <w:rPr>
          <w:rFonts w:ascii="Calibri" w:hAnsi="Calibri"/>
          <w:sz w:val="24"/>
        </w:rPr>
        <w:t xml:space="preserve"> </w:t>
      </w:r>
      <w:r w:rsidR="00195B2F">
        <w:rPr>
          <w:rFonts w:ascii="Calibri" w:hAnsi="Calibri"/>
          <w:sz w:val="24"/>
        </w:rPr>
        <w:t xml:space="preserve">The </w:t>
      </w:r>
      <w:r w:rsidR="00724D1A" w:rsidRPr="00543496">
        <w:rPr>
          <w:rFonts w:ascii="Calibri" w:hAnsi="Calibri"/>
          <w:sz w:val="24"/>
        </w:rPr>
        <w:t>Nielsen</w:t>
      </w:r>
      <w:r w:rsidR="00195B2F">
        <w:rPr>
          <w:rFonts w:ascii="Calibri" w:hAnsi="Calibri"/>
          <w:sz w:val="24"/>
        </w:rPr>
        <w:t xml:space="preserve"> Company</w:t>
      </w:r>
      <w:r w:rsidR="00724D1A" w:rsidRPr="00543496">
        <w:rPr>
          <w:rFonts w:ascii="Calibri" w:hAnsi="Calibri"/>
          <w:sz w:val="24"/>
        </w:rPr>
        <w:t>.</w:t>
      </w:r>
    </w:p>
    <w:p w:rsidR="00724D1A" w:rsidRPr="00543496" w:rsidRDefault="00724D1A" w:rsidP="00724D1A">
      <w:pPr>
        <w:rPr>
          <w:rFonts w:ascii="Times New Roman" w:hAnsi="Times New Roman"/>
          <w:sz w:val="24"/>
          <w:szCs w:val="24"/>
        </w:rPr>
      </w:pPr>
    </w:p>
    <w:p w:rsidR="00724D1A" w:rsidRPr="00543496" w:rsidRDefault="00724D1A" w:rsidP="00724D1A">
      <w:pPr>
        <w:rPr>
          <w:rFonts w:ascii="Calibri" w:hAnsi="Calibri"/>
          <w:sz w:val="24"/>
          <w:szCs w:val="24"/>
        </w:rPr>
      </w:pPr>
      <w:r w:rsidRPr="00543496">
        <w:rPr>
          <w:sz w:val="24"/>
          <w:szCs w:val="24"/>
          <w:lang w:val="en-US"/>
        </w:rPr>
        <w:t>Prior to Nielsen, Peter was MD and Chief Negotiating Officer of Zenith Media</w:t>
      </w:r>
      <w:r w:rsidR="00533C86">
        <w:rPr>
          <w:sz w:val="24"/>
          <w:szCs w:val="24"/>
          <w:lang w:val="en-US"/>
        </w:rPr>
        <w:t xml:space="preserve"> (formerly George Patterson Bates)</w:t>
      </w:r>
      <w:r w:rsidRPr="00543496">
        <w:rPr>
          <w:sz w:val="24"/>
          <w:szCs w:val="24"/>
          <w:lang w:val="en-US"/>
        </w:rPr>
        <w:t xml:space="preserve">.  Zenith’s creation was industry changing and at the time was </w:t>
      </w:r>
      <w:r w:rsidR="00195B2F">
        <w:rPr>
          <w:sz w:val="24"/>
          <w:szCs w:val="24"/>
          <w:lang w:val="en-US"/>
        </w:rPr>
        <w:t xml:space="preserve">Australia’s </w:t>
      </w:r>
      <w:r w:rsidRPr="00543496">
        <w:rPr>
          <w:sz w:val="24"/>
          <w:szCs w:val="24"/>
          <w:lang w:val="en-US"/>
        </w:rPr>
        <w:t xml:space="preserve">largest media agency with billings </w:t>
      </w:r>
      <w:r w:rsidR="00E24B24">
        <w:rPr>
          <w:sz w:val="24"/>
          <w:szCs w:val="24"/>
          <w:lang w:val="en-US"/>
        </w:rPr>
        <w:t xml:space="preserve">of </w:t>
      </w:r>
      <w:r w:rsidRPr="00543496">
        <w:rPr>
          <w:sz w:val="24"/>
          <w:szCs w:val="24"/>
          <w:lang w:val="en-US"/>
        </w:rPr>
        <w:t>$1billion</w:t>
      </w:r>
      <w:r w:rsidR="00E24B24">
        <w:rPr>
          <w:sz w:val="24"/>
          <w:szCs w:val="24"/>
          <w:lang w:val="en-US"/>
        </w:rPr>
        <w:t>+</w:t>
      </w:r>
      <w:r w:rsidRPr="00543496">
        <w:rPr>
          <w:sz w:val="24"/>
          <w:szCs w:val="24"/>
          <w:lang w:val="en-US"/>
        </w:rPr>
        <w:t xml:space="preserve"> and </w:t>
      </w:r>
      <w:r w:rsidRPr="00543496">
        <w:rPr>
          <w:rFonts w:ascii="Calibri" w:hAnsi="Calibri"/>
          <w:bCs/>
          <w:sz w:val="24"/>
          <w:szCs w:val="24"/>
        </w:rPr>
        <w:t xml:space="preserve">170+ staff nationally and set the benchmark for today’s media industry. Client responsibilities included </w:t>
      </w:r>
      <w:r w:rsidRPr="00543496">
        <w:rPr>
          <w:rFonts w:ascii="Calibri" w:hAnsi="Calibri"/>
          <w:sz w:val="24"/>
          <w:szCs w:val="24"/>
        </w:rPr>
        <w:t xml:space="preserve">P&amp;G, Hyundai, </w:t>
      </w:r>
      <w:r w:rsidR="00DD22A3">
        <w:rPr>
          <w:rFonts w:ascii="Calibri" w:hAnsi="Calibri"/>
          <w:sz w:val="24"/>
          <w:szCs w:val="24"/>
        </w:rPr>
        <w:t xml:space="preserve">7 Network, </w:t>
      </w:r>
      <w:r w:rsidR="004E6169">
        <w:rPr>
          <w:rFonts w:ascii="Calibri" w:hAnsi="Calibri"/>
          <w:sz w:val="24"/>
          <w:szCs w:val="24"/>
        </w:rPr>
        <w:t>News Limited</w:t>
      </w:r>
      <w:r w:rsidRPr="00543496">
        <w:rPr>
          <w:rFonts w:ascii="Calibri" w:hAnsi="Calibri"/>
          <w:sz w:val="24"/>
          <w:szCs w:val="24"/>
        </w:rPr>
        <w:t xml:space="preserve">, Campbell’s (Arnott’s), Mars, Pfizer, Westpac, Coles </w:t>
      </w:r>
      <w:r w:rsidR="00EA2784">
        <w:rPr>
          <w:rFonts w:ascii="Calibri" w:hAnsi="Calibri"/>
          <w:sz w:val="24"/>
          <w:szCs w:val="24"/>
        </w:rPr>
        <w:t xml:space="preserve">Group </w:t>
      </w:r>
      <w:r w:rsidRPr="00543496">
        <w:rPr>
          <w:rFonts w:ascii="Calibri" w:hAnsi="Calibri"/>
          <w:sz w:val="24"/>
          <w:szCs w:val="24"/>
        </w:rPr>
        <w:t xml:space="preserve">and Optus (SingTel). Peter was directly responsible for undertaking the annual contract negotiations with </w:t>
      </w:r>
      <w:r w:rsidR="000F0978">
        <w:rPr>
          <w:rFonts w:ascii="Calibri" w:hAnsi="Calibri"/>
          <w:sz w:val="24"/>
          <w:szCs w:val="24"/>
        </w:rPr>
        <w:t xml:space="preserve">all </w:t>
      </w:r>
      <w:r w:rsidRPr="00543496">
        <w:rPr>
          <w:rFonts w:ascii="Calibri" w:hAnsi="Calibri"/>
          <w:sz w:val="24"/>
          <w:szCs w:val="24"/>
        </w:rPr>
        <w:t>media at the most senior levels and handling some of the most complex media deals in the industry.</w:t>
      </w:r>
      <w:r w:rsidR="00A568A3">
        <w:rPr>
          <w:rFonts w:ascii="Calibri" w:hAnsi="Calibri"/>
          <w:sz w:val="24"/>
          <w:szCs w:val="24"/>
        </w:rPr>
        <w:t xml:space="preserve"> Peter was also responsible for negotiating the </w:t>
      </w:r>
      <w:r w:rsidR="00927950">
        <w:rPr>
          <w:rFonts w:ascii="Calibri" w:hAnsi="Calibri"/>
          <w:sz w:val="24"/>
          <w:szCs w:val="24"/>
        </w:rPr>
        <w:t xml:space="preserve">Group’s </w:t>
      </w:r>
      <w:r w:rsidR="00A568A3">
        <w:rPr>
          <w:rFonts w:ascii="Calibri" w:hAnsi="Calibri"/>
          <w:sz w:val="24"/>
          <w:szCs w:val="24"/>
        </w:rPr>
        <w:t>extensive research contracts across all media.</w:t>
      </w:r>
    </w:p>
    <w:p w:rsidR="00724D1A" w:rsidRPr="00543496" w:rsidRDefault="00724D1A" w:rsidP="00724D1A">
      <w:pPr>
        <w:rPr>
          <w:sz w:val="24"/>
          <w:szCs w:val="24"/>
          <w:lang w:val="en-US"/>
        </w:rPr>
      </w:pPr>
    </w:p>
    <w:p w:rsidR="00724D1A" w:rsidRPr="00543496" w:rsidRDefault="00724D1A" w:rsidP="00724D1A">
      <w:pPr>
        <w:rPr>
          <w:sz w:val="24"/>
          <w:szCs w:val="24"/>
          <w:lang w:val="en-US"/>
        </w:rPr>
      </w:pPr>
      <w:r w:rsidRPr="00543496">
        <w:rPr>
          <w:sz w:val="24"/>
          <w:szCs w:val="24"/>
          <w:lang w:val="en-US"/>
        </w:rPr>
        <w:t xml:space="preserve">At Nielsen, Peter </w:t>
      </w:r>
      <w:r w:rsidR="00333810">
        <w:rPr>
          <w:sz w:val="24"/>
          <w:szCs w:val="24"/>
          <w:lang w:val="en-US"/>
        </w:rPr>
        <w:t>was Managing Director</w:t>
      </w:r>
      <w:r w:rsidR="00E24B24">
        <w:rPr>
          <w:sz w:val="24"/>
          <w:szCs w:val="24"/>
          <w:lang w:val="en-US"/>
        </w:rPr>
        <w:t xml:space="preserve"> Media</w:t>
      </w:r>
      <w:r w:rsidR="00333810">
        <w:rPr>
          <w:sz w:val="24"/>
          <w:szCs w:val="24"/>
          <w:lang w:val="en-US"/>
        </w:rPr>
        <w:t xml:space="preserve"> for Australia and NZ and </w:t>
      </w:r>
      <w:r w:rsidRPr="00543496">
        <w:rPr>
          <w:sz w:val="24"/>
          <w:szCs w:val="24"/>
          <w:lang w:val="en-US"/>
        </w:rPr>
        <w:t>oversaw the full gambit of media services and industry audience ‘currency’ measurement – TV</w:t>
      </w:r>
      <w:r w:rsidR="00333810">
        <w:rPr>
          <w:sz w:val="24"/>
          <w:szCs w:val="24"/>
          <w:lang w:val="en-US"/>
        </w:rPr>
        <w:t xml:space="preserve"> (with OzTAM)</w:t>
      </w:r>
      <w:r w:rsidRPr="00543496">
        <w:rPr>
          <w:sz w:val="24"/>
          <w:szCs w:val="24"/>
          <w:lang w:val="en-US"/>
        </w:rPr>
        <w:t>; Radio</w:t>
      </w:r>
      <w:r w:rsidR="00333810">
        <w:rPr>
          <w:sz w:val="24"/>
          <w:szCs w:val="24"/>
          <w:lang w:val="en-US"/>
        </w:rPr>
        <w:t xml:space="preserve"> (CRA)</w:t>
      </w:r>
      <w:r w:rsidRPr="00543496">
        <w:rPr>
          <w:sz w:val="24"/>
          <w:szCs w:val="24"/>
          <w:lang w:val="en-US"/>
        </w:rPr>
        <w:t>; Online</w:t>
      </w:r>
      <w:r w:rsidR="00333810">
        <w:rPr>
          <w:sz w:val="24"/>
          <w:szCs w:val="24"/>
          <w:lang w:val="en-US"/>
        </w:rPr>
        <w:t xml:space="preserve"> (IAB)</w:t>
      </w:r>
      <w:r w:rsidRPr="00543496">
        <w:rPr>
          <w:sz w:val="24"/>
          <w:szCs w:val="24"/>
          <w:lang w:val="en-US"/>
        </w:rPr>
        <w:t xml:space="preserve">; advertising volume and </w:t>
      </w:r>
      <w:proofErr w:type="gramStart"/>
      <w:r w:rsidRPr="00543496">
        <w:rPr>
          <w:sz w:val="24"/>
          <w:szCs w:val="24"/>
          <w:lang w:val="en-US"/>
        </w:rPr>
        <w:t>spend</w:t>
      </w:r>
      <w:proofErr w:type="gramEnd"/>
      <w:r w:rsidRPr="00543496">
        <w:rPr>
          <w:sz w:val="24"/>
          <w:szCs w:val="24"/>
          <w:lang w:val="en-US"/>
        </w:rPr>
        <w:t xml:space="preserve"> data (AIS/AdEx); single source lifestyle/attitudinal surveys (Consumer &amp; Media View)</w:t>
      </w:r>
      <w:r w:rsidR="00EA2784">
        <w:rPr>
          <w:sz w:val="24"/>
          <w:szCs w:val="24"/>
          <w:lang w:val="en-US"/>
        </w:rPr>
        <w:t xml:space="preserve"> </w:t>
      </w:r>
      <w:r w:rsidRPr="00543496">
        <w:rPr>
          <w:sz w:val="24"/>
          <w:szCs w:val="24"/>
          <w:lang w:val="en-US"/>
        </w:rPr>
        <w:t>and NM Incite</w:t>
      </w:r>
      <w:r w:rsidR="00A568A3">
        <w:rPr>
          <w:sz w:val="24"/>
          <w:szCs w:val="24"/>
          <w:lang w:val="en-US"/>
        </w:rPr>
        <w:t>/</w:t>
      </w:r>
      <w:r w:rsidRPr="00543496">
        <w:rPr>
          <w:sz w:val="24"/>
          <w:szCs w:val="24"/>
          <w:lang w:val="en-US"/>
        </w:rPr>
        <w:t>Buzz Metrics (social media).</w:t>
      </w:r>
      <w:r w:rsidR="00EA2784">
        <w:rPr>
          <w:sz w:val="24"/>
          <w:szCs w:val="24"/>
          <w:lang w:val="en-US"/>
        </w:rPr>
        <w:t xml:space="preserve"> </w:t>
      </w:r>
      <w:r w:rsidR="00F87DE4">
        <w:rPr>
          <w:sz w:val="24"/>
          <w:szCs w:val="24"/>
          <w:lang w:val="en-US"/>
        </w:rPr>
        <w:t xml:space="preserve">This </w:t>
      </w:r>
      <w:r w:rsidR="00EE6F4B">
        <w:rPr>
          <w:sz w:val="24"/>
          <w:szCs w:val="24"/>
          <w:lang w:val="en-US"/>
        </w:rPr>
        <w:t xml:space="preserve">role </w:t>
      </w:r>
      <w:r w:rsidR="00F87DE4">
        <w:rPr>
          <w:sz w:val="24"/>
          <w:szCs w:val="24"/>
          <w:lang w:val="en-US"/>
        </w:rPr>
        <w:t xml:space="preserve">meant </w:t>
      </w:r>
      <w:r w:rsidR="004A0962">
        <w:rPr>
          <w:sz w:val="24"/>
          <w:szCs w:val="24"/>
          <w:lang w:val="en-US"/>
        </w:rPr>
        <w:t xml:space="preserve">managing </w:t>
      </w:r>
      <w:r w:rsidR="00EA2784">
        <w:rPr>
          <w:sz w:val="24"/>
          <w:szCs w:val="24"/>
          <w:lang w:val="en-US"/>
        </w:rPr>
        <w:t xml:space="preserve">Nielsen’s </w:t>
      </w:r>
      <w:r w:rsidR="00A568A3">
        <w:rPr>
          <w:sz w:val="24"/>
          <w:szCs w:val="24"/>
          <w:lang w:val="en-US"/>
        </w:rPr>
        <w:t>media research industry tenders covering all media sectors so is extremely well versed in how these operate</w:t>
      </w:r>
      <w:r w:rsidR="005D32DC">
        <w:rPr>
          <w:sz w:val="24"/>
          <w:szCs w:val="24"/>
          <w:lang w:val="en-US"/>
        </w:rPr>
        <w:t xml:space="preserve"> and being able to handle industry stakeholders </w:t>
      </w:r>
      <w:r w:rsidR="00F87DE4">
        <w:rPr>
          <w:sz w:val="24"/>
          <w:szCs w:val="24"/>
          <w:lang w:val="en-US"/>
        </w:rPr>
        <w:t xml:space="preserve">with </w:t>
      </w:r>
      <w:r w:rsidR="005D32DC">
        <w:rPr>
          <w:sz w:val="24"/>
          <w:szCs w:val="24"/>
          <w:lang w:val="en-US"/>
        </w:rPr>
        <w:t xml:space="preserve">different priorities and </w:t>
      </w:r>
      <w:r w:rsidR="00EA2784">
        <w:rPr>
          <w:sz w:val="24"/>
          <w:szCs w:val="24"/>
          <w:lang w:val="en-US"/>
        </w:rPr>
        <w:t xml:space="preserve">business </w:t>
      </w:r>
      <w:r w:rsidR="005D32DC">
        <w:rPr>
          <w:sz w:val="24"/>
          <w:szCs w:val="24"/>
          <w:lang w:val="en-US"/>
        </w:rPr>
        <w:t>challenges.</w:t>
      </w:r>
      <w:r w:rsidR="00A568A3">
        <w:rPr>
          <w:sz w:val="24"/>
          <w:szCs w:val="24"/>
          <w:lang w:val="en-US"/>
        </w:rPr>
        <w:t xml:space="preserve"> </w:t>
      </w:r>
    </w:p>
    <w:p w:rsidR="00724D1A" w:rsidRPr="00543496" w:rsidRDefault="00724D1A" w:rsidP="00724D1A">
      <w:pPr>
        <w:rPr>
          <w:sz w:val="24"/>
          <w:szCs w:val="24"/>
          <w:lang w:val="en-US"/>
        </w:rPr>
      </w:pPr>
    </w:p>
    <w:p w:rsidR="00DD22A3" w:rsidRPr="00E24B24" w:rsidRDefault="00543496" w:rsidP="00724D1A">
      <w:pPr>
        <w:rPr>
          <w:sz w:val="24"/>
          <w:szCs w:val="24"/>
          <w:lang w:val="en-US"/>
        </w:rPr>
      </w:pPr>
      <w:r w:rsidRPr="00543496">
        <w:rPr>
          <w:sz w:val="24"/>
          <w:szCs w:val="24"/>
          <w:lang w:val="en-US"/>
        </w:rPr>
        <w:t xml:space="preserve">From an industry perspective, Peter is a past </w:t>
      </w:r>
      <w:r w:rsidR="00724D1A" w:rsidRPr="00543496">
        <w:rPr>
          <w:sz w:val="24"/>
          <w:szCs w:val="24"/>
          <w:lang w:val="en-US"/>
        </w:rPr>
        <w:t>President of the M</w:t>
      </w:r>
      <w:r w:rsidRPr="00543496">
        <w:rPr>
          <w:sz w:val="24"/>
          <w:szCs w:val="24"/>
          <w:lang w:val="en-US"/>
        </w:rPr>
        <w:t>edia Federation of Aust (M</w:t>
      </w:r>
      <w:r w:rsidR="00724D1A" w:rsidRPr="00543496">
        <w:rPr>
          <w:sz w:val="24"/>
          <w:szCs w:val="24"/>
          <w:lang w:val="en-US"/>
        </w:rPr>
        <w:t>FA</w:t>
      </w:r>
      <w:r w:rsidRPr="00543496">
        <w:rPr>
          <w:sz w:val="24"/>
          <w:szCs w:val="24"/>
          <w:lang w:val="en-US"/>
        </w:rPr>
        <w:t>)</w:t>
      </w:r>
      <w:r w:rsidR="00724D1A" w:rsidRPr="00543496">
        <w:rPr>
          <w:sz w:val="24"/>
          <w:szCs w:val="24"/>
          <w:lang w:val="en-US"/>
        </w:rPr>
        <w:t>, Chairman of the ABC (Audit Bureau) and Board member of the CAB</w:t>
      </w:r>
      <w:r w:rsidRPr="00543496">
        <w:rPr>
          <w:sz w:val="24"/>
          <w:szCs w:val="24"/>
          <w:lang w:val="en-US"/>
        </w:rPr>
        <w:t xml:space="preserve"> and</w:t>
      </w:r>
      <w:r w:rsidR="00743269">
        <w:rPr>
          <w:sz w:val="24"/>
          <w:szCs w:val="24"/>
          <w:lang w:val="en-US"/>
        </w:rPr>
        <w:t xml:space="preserve"> </w:t>
      </w:r>
      <w:r w:rsidR="00DD22A3">
        <w:rPr>
          <w:sz w:val="24"/>
          <w:szCs w:val="24"/>
          <w:lang w:val="en-US"/>
        </w:rPr>
        <w:t xml:space="preserve">has been </w:t>
      </w:r>
      <w:r w:rsidRPr="00543496">
        <w:rPr>
          <w:sz w:val="24"/>
          <w:szCs w:val="24"/>
          <w:lang w:val="en-US"/>
        </w:rPr>
        <w:t xml:space="preserve">a regular industry judge across award programs such as </w:t>
      </w:r>
      <w:r w:rsidRPr="00543496">
        <w:rPr>
          <w:rFonts w:ascii="Calibri" w:hAnsi="Calibri"/>
          <w:sz w:val="24"/>
          <w:szCs w:val="24"/>
        </w:rPr>
        <w:t>AdNews Agency of the Year, AIMIA Digital Awards, B&amp;T Agency of the Year, Magazine Awards, MF</w:t>
      </w:r>
      <w:r w:rsidR="004A0962">
        <w:rPr>
          <w:rFonts w:ascii="Calibri" w:hAnsi="Calibri"/>
          <w:sz w:val="24"/>
          <w:szCs w:val="24"/>
        </w:rPr>
        <w:t>A</w:t>
      </w:r>
      <w:r w:rsidR="005D32DC">
        <w:rPr>
          <w:rFonts w:ascii="Calibri" w:hAnsi="Calibri"/>
          <w:sz w:val="24"/>
          <w:szCs w:val="24"/>
        </w:rPr>
        <w:t xml:space="preserve"> A</w:t>
      </w:r>
      <w:r w:rsidR="004A0962">
        <w:rPr>
          <w:rFonts w:ascii="Calibri" w:hAnsi="Calibri"/>
          <w:sz w:val="24"/>
          <w:szCs w:val="24"/>
        </w:rPr>
        <w:t xml:space="preserve">wards, </w:t>
      </w:r>
      <w:r w:rsidRPr="00543496">
        <w:rPr>
          <w:rFonts w:ascii="Calibri" w:hAnsi="Calibri"/>
          <w:sz w:val="24"/>
          <w:szCs w:val="24"/>
        </w:rPr>
        <w:t>Mumbrella</w:t>
      </w:r>
      <w:r w:rsidR="005D32DC">
        <w:rPr>
          <w:rFonts w:ascii="Calibri" w:hAnsi="Calibri"/>
          <w:sz w:val="24"/>
          <w:szCs w:val="24"/>
        </w:rPr>
        <w:t>, PANPA</w:t>
      </w:r>
      <w:r w:rsidRPr="00543496">
        <w:rPr>
          <w:rFonts w:ascii="Calibri" w:hAnsi="Calibri"/>
          <w:sz w:val="24"/>
          <w:szCs w:val="24"/>
        </w:rPr>
        <w:t xml:space="preserve"> and Publishers Australia.</w:t>
      </w:r>
      <w:r w:rsidR="00E24B24">
        <w:rPr>
          <w:rFonts w:ascii="Calibri" w:hAnsi="Calibri"/>
          <w:sz w:val="24"/>
          <w:szCs w:val="24"/>
        </w:rPr>
        <w:t xml:space="preserve"> Peter has been a regular industry commentator </w:t>
      </w:r>
      <w:r w:rsidR="00E24B24" w:rsidRPr="00E24B24">
        <w:rPr>
          <w:sz w:val="24"/>
          <w:szCs w:val="24"/>
          <w:lang w:val="en-US"/>
        </w:rPr>
        <w:t>and was recognised on AdNews Most Powerful Ad Brokers list 3 times (2010, 2009</w:t>
      </w:r>
      <w:r w:rsidR="00A568A3">
        <w:rPr>
          <w:sz w:val="24"/>
          <w:szCs w:val="24"/>
          <w:lang w:val="en-US"/>
        </w:rPr>
        <w:t xml:space="preserve"> </w:t>
      </w:r>
      <w:r w:rsidR="005D32DC">
        <w:rPr>
          <w:sz w:val="24"/>
          <w:szCs w:val="24"/>
          <w:lang w:val="en-US"/>
        </w:rPr>
        <w:t xml:space="preserve">and </w:t>
      </w:r>
      <w:r w:rsidR="00E24B24" w:rsidRPr="00E24B24">
        <w:rPr>
          <w:sz w:val="24"/>
          <w:szCs w:val="24"/>
          <w:lang w:val="en-US"/>
        </w:rPr>
        <w:t>2005).</w:t>
      </w:r>
    </w:p>
    <w:p w:rsidR="00724D1A" w:rsidRPr="00E24B24" w:rsidRDefault="00724D1A">
      <w:pPr>
        <w:rPr>
          <w:sz w:val="24"/>
          <w:szCs w:val="24"/>
          <w:lang w:val="en-US"/>
        </w:rPr>
      </w:pPr>
    </w:p>
    <w:p w:rsidR="00724D1A" w:rsidRPr="00543496" w:rsidRDefault="00724D1A" w:rsidP="00724D1A">
      <w:pPr>
        <w:pStyle w:val="Heading3"/>
        <w:rPr>
          <w:rFonts w:ascii="Calibri" w:hAnsi="Calibri"/>
          <w:b w:val="0"/>
          <w:sz w:val="24"/>
        </w:rPr>
      </w:pPr>
      <w:r w:rsidRPr="00543496">
        <w:rPr>
          <w:rFonts w:ascii="Calibri" w:hAnsi="Calibri"/>
          <w:b w:val="0"/>
          <w:sz w:val="24"/>
        </w:rPr>
        <w:t xml:space="preserve">The constant in his career has been building, re-organising and running successful </w:t>
      </w:r>
      <w:r w:rsidR="00743269">
        <w:rPr>
          <w:rFonts w:ascii="Calibri" w:hAnsi="Calibri"/>
          <w:b w:val="0"/>
          <w:sz w:val="24"/>
        </w:rPr>
        <w:t xml:space="preserve">media </w:t>
      </w:r>
      <w:r w:rsidRPr="00543496">
        <w:rPr>
          <w:rFonts w:ascii="Calibri" w:hAnsi="Calibri"/>
          <w:b w:val="0"/>
          <w:sz w:val="24"/>
        </w:rPr>
        <w:t>companies and working across the industry in managing client relationships at senior levels and maintaining a high and respected industry profile that directly has contributed to driving business success.</w:t>
      </w:r>
    </w:p>
    <w:p w:rsidR="00724D1A" w:rsidRPr="00543496" w:rsidRDefault="00724D1A" w:rsidP="00724D1A">
      <w:pPr>
        <w:rPr>
          <w:rFonts w:ascii="Calibri" w:hAnsi="Calibri" w:cs="Calibri"/>
          <w:bCs/>
          <w:sz w:val="24"/>
          <w:szCs w:val="24"/>
        </w:rPr>
      </w:pPr>
    </w:p>
    <w:p w:rsidR="00724D1A" w:rsidRPr="00543496" w:rsidRDefault="005619F0">
      <w:pPr>
        <w:rPr>
          <w:sz w:val="24"/>
          <w:szCs w:val="24"/>
        </w:rPr>
      </w:pPr>
      <w:r w:rsidRPr="00543496">
        <w:rPr>
          <w:rFonts w:ascii="Calibri" w:hAnsi="Calibri" w:cs="Calibri"/>
          <w:bCs/>
          <w:sz w:val="24"/>
          <w:szCs w:val="24"/>
        </w:rPr>
        <w:t>Peter has now put this extensive industry knowledge to maximum benefit by</w:t>
      </w:r>
      <w:r>
        <w:rPr>
          <w:rFonts w:ascii="Calibri" w:hAnsi="Calibri" w:cs="Calibri"/>
          <w:bCs/>
          <w:sz w:val="24"/>
          <w:szCs w:val="24"/>
        </w:rPr>
        <w:t xml:space="preserve"> starting a media consultancy – Cornelius Media Pty Ltd and working </w:t>
      </w:r>
      <w:r w:rsidR="00A568A3">
        <w:rPr>
          <w:rFonts w:ascii="Calibri" w:hAnsi="Calibri" w:cs="Calibri"/>
          <w:bCs/>
          <w:sz w:val="24"/>
          <w:szCs w:val="24"/>
        </w:rPr>
        <w:t xml:space="preserve">under the marketing umbrella of </w:t>
      </w:r>
      <w:r w:rsidRPr="00543496">
        <w:rPr>
          <w:rFonts w:ascii="Calibri" w:hAnsi="Calibri" w:cs="Calibri"/>
          <w:bCs/>
          <w:sz w:val="24"/>
          <w:szCs w:val="24"/>
        </w:rPr>
        <w:t>Kinesis</w:t>
      </w:r>
      <w:r w:rsidRPr="00543496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543496">
        <w:rPr>
          <w:rFonts w:ascii="Calibri" w:hAnsi="Calibri" w:cs="Calibri"/>
          <w:bCs/>
          <w:sz w:val="24"/>
          <w:szCs w:val="24"/>
        </w:rPr>
        <w:t>Media – a media and marketing consultancy providing</w:t>
      </w:r>
      <w:r w:rsidRPr="00543496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543496">
        <w:rPr>
          <w:rFonts w:ascii="Calibri" w:hAnsi="Calibri" w:cs="Calibri"/>
          <w:sz w:val="24"/>
          <w:szCs w:val="24"/>
        </w:rPr>
        <w:t xml:space="preserve">tailored business solutions for clients that create demonstrable competitive advantages and improved bottom-line performance in the ever changing </w:t>
      </w:r>
      <w:r w:rsidR="005D32DC">
        <w:rPr>
          <w:rFonts w:ascii="Calibri" w:hAnsi="Calibri" w:cs="Calibri"/>
          <w:sz w:val="24"/>
          <w:szCs w:val="24"/>
        </w:rPr>
        <w:t xml:space="preserve">media and broader </w:t>
      </w:r>
      <w:r w:rsidRPr="00543496">
        <w:rPr>
          <w:rFonts w:ascii="Calibri" w:hAnsi="Calibri" w:cs="Calibri"/>
          <w:sz w:val="24"/>
          <w:szCs w:val="24"/>
        </w:rPr>
        <w:t>communications sector.</w:t>
      </w:r>
      <w:r>
        <w:rPr>
          <w:rFonts w:ascii="Calibri" w:hAnsi="Calibri" w:cs="Calibri"/>
          <w:sz w:val="24"/>
          <w:szCs w:val="24"/>
        </w:rPr>
        <w:t xml:space="preserve"> </w:t>
      </w:r>
    </w:p>
    <w:sectPr w:rsidR="00724D1A" w:rsidRPr="005434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1A"/>
    <w:rsid w:val="000F0978"/>
    <w:rsid w:val="00195B2F"/>
    <w:rsid w:val="00326C10"/>
    <w:rsid w:val="00333810"/>
    <w:rsid w:val="00455423"/>
    <w:rsid w:val="004A0962"/>
    <w:rsid w:val="004E6169"/>
    <w:rsid w:val="00533C86"/>
    <w:rsid w:val="00543496"/>
    <w:rsid w:val="005619F0"/>
    <w:rsid w:val="005D3131"/>
    <w:rsid w:val="005D32DC"/>
    <w:rsid w:val="00724D1A"/>
    <w:rsid w:val="00743269"/>
    <w:rsid w:val="00927950"/>
    <w:rsid w:val="009806A9"/>
    <w:rsid w:val="00A460A0"/>
    <w:rsid w:val="00A568A3"/>
    <w:rsid w:val="00AB370C"/>
    <w:rsid w:val="00BB6B55"/>
    <w:rsid w:val="00C51923"/>
    <w:rsid w:val="00C71A04"/>
    <w:rsid w:val="00CA2070"/>
    <w:rsid w:val="00D03611"/>
    <w:rsid w:val="00DD22A3"/>
    <w:rsid w:val="00E24B24"/>
    <w:rsid w:val="00E42327"/>
    <w:rsid w:val="00EA2784"/>
    <w:rsid w:val="00EB3261"/>
    <w:rsid w:val="00EE4366"/>
    <w:rsid w:val="00EE6F4B"/>
    <w:rsid w:val="00F06C1D"/>
    <w:rsid w:val="00F404AA"/>
    <w:rsid w:val="00F8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D1A"/>
    <w:pPr>
      <w:spacing w:after="0" w:line="240" w:lineRule="auto"/>
    </w:p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24D1A"/>
    <w:pPr>
      <w:keepNext/>
      <w:outlineLvl w:val="2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724D1A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60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0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D1A"/>
    <w:pPr>
      <w:spacing w:after="0" w:line="240" w:lineRule="auto"/>
    </w:p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24D1A"/>
    <w:pPr>
      <w:keepNext/>
      <w:outlineLvl w:val="2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724D1A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60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0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3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2</cp:revision>
  <dcterms:created xsi:type="dcterms:W3CDTF">2015-07-02T00:04:00Z</dcterms:created>
  <dcterms:modified xsi:type="dcterms:W3CDTF">2015-07-02T00:04:00Z</dcterms:modified>
</cp:coreProperties>
</file>