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3FE" w:rsidRPr="008C0A04" w:rsidRDefault="002705B6" w:rsidP="00134C16">
      <w:pPr>
        <w:spacing w:after="0"/>
        <w:jc w:val="both"/>
        <w:rPr>
          <w:rFonts w:cs="Times New Roman"/>
          <w:color w:val="002060"/>
        </w:rPr>
      </w:pPr>
      <w:r w:rsidRPr="008C0A04">
        <w:rPr>
          <w:rFonts w:ascii="Arial" w:hAnsi="Arial" w:cs="Arial"/>
          <w:noProof/>
          <w:color w:val="002060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-1074733</wp:posOffset>
            </wp:positionH>
            <wp:positionV relativeFrom="margin">
              <wp:posOffset>-913443</wp:posOffset>
            </wp:positionV>
            <wp:extent cx="7582753" cy="10727141"/>
            <wp:effectExtent l="19050" t="0" r="0" b="0"/>
            <wp:wrapNone/>
            <wp:docPr id="1" name="Imagem 1" descr="C:\Users\User\Desktop\PAPEL TIMBR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APEL TIMBRAD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2753" cy="10727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463FE" w:rsidRPr="008C0A04">
        <w:rPr>
          <w:rFonts w:cs="Times New Roman"/>
          <w:color w:val="002060"/>
        </w:rPr>
        <w:t>Prezado Síndico</w:t>
      </w:r>
      <w:r w:rsidR="00F848F5" w:rsidRPr="008C0A04">
        <w:rPr>
          <w:rFonts w:cs="Times New Roman"/>
          <w:color w:val="002060"/>
        </w:rPr>
        <w:t xml:space="preserve"> (a)</w:t>
      </w:r>
      <w:r w:rsidR="00702BA8">
        <w:rPr>
          <w:rFonts w:cs="Times New Roman"/>
          <w:color w:val="002060"/>
        </w:rPr>
        <w:t xml:space="preserve">, </w:t>
      </w:r>
    </w:p>
    <w:p w:rsidR="00B463FE" w:rsidRPr="008C0A04" w:rsidRDefault="00B463FE" w:rsidP="00134C16">
      <w:pPr>
        <w:spacing w:after="0"/>
        <w:jc w:val="both"/>
        <w:rPr>
          <w:rFonts w:cs="Times New Roman"/>
          <w:color w:val="002060"/>
        </w:rPr>
      </w:pPr>
    </w:p>
    <w:p w:rsidR="00B463FE" w:rsidRPr="008C0A04" w:rsidRDefault="00B463FE" w:rsidP="00134C16">
      <w:pPr>
        <w:spacing w:after="0"/>
        <w:jc w:val="both"/>
        <w:rPr>
          <w:rFonts w:cs="Times New Roman"/>
          <w:color w:val="002060"/>
        </w:rPr>
      </w:pPr>
      <w:r w:rsidRPr="008C0A04">
        <w:rPr>
          <w:rFonts w:cs="Times New Roman"/>
          <w:color w:val="002060"/>
        </w:rPr>
        <w:t xml:space="preserve">Seu condomínio possui problemas com inadimplência? Falta dinheiro para realizar melhorias, reformas </w:t>
      </w:r>
      <w:r w:rsidR="00162C50">
        <w:rPr>
          <w:rFonts w:cs="Times New Roman"/>
          <w:color w:val="002060"/>
        </w:rPr>
        <w:t>e</w:t>
      </w:r>
      <w:r w:rsidRPr="008C0A04">
        <w:rPr>
          <w:rFonts w:cs="Times New Roman"/>
          <w:color w:val="002060"/>
        </w:rPr>
        <w:t xml:space="preserve"> manutenções no condomínio? Desembolsa muitos recursos financeiros (tarifas bancárias e custas com cobrança judicial) e despende muito tempo do síndico para realizar a cobrança? Não possui consultoria jurídica para auxiliar no dia a dia do condomínio? </w:t>
      </w:r>
    </w:p>
    <w:p w:rsidR="00B463FE" w:rsidRPr="008C0A04" w:rsidRDefault="00B463FE" w:rsidP="00134C16">
      <w:pPr>
        <w:spacing w:after="0"/>
        <w:jc w:val="both"/>
        <w:rPr>
          <w:rFonts w:cs="Times New Roman"/>
          <w:i/>
          <w:color w:val="002060"/>
        </w:rPr>
      </w:pPr>
      <w:r w:rsidRPr="008C0A04">
        <w:rPr>
          <w:rFonts w:cs="Times New Roman"/>
          <w:i/>
          <w:color w:val="002060"/>
        </w:rPr>
        <w:t>“</w:t>
      </w:r>
      <w:r w:rsidR="00E37DB0">
        <w:rPr>
          <w:rFonts w:cs="Times New Roman"/>
          <w:i/>
          <w:color w:val="002060"/>
        </w:rPr>
        <w:t>A</w:t>
      </w:r>
      <w:r w:rsidRPr="008C0A04">
        <w:rPr>
          <w:rFonts w:cs="Times New Roman"/>
          <w:i/>
          <w:color w:val="002060"/>
        </w:rPr>
        <w:t xml:space="preserve"> </w:t>
      </w:r>
      <w:r w:rsidRPr="008C0A04">
        <w:rPr>
          <w:rFonts w:cs="Times New Roman"/>
          <w:b/>
          <w:i/>
          <w:color w:val="002060"/>
        </w:rPr>
        <w:t>LLZ S</w:t>
      </w:r>
      <w:r w:rsidR="00E37DB0">
        <w:rPr>
          <w:rFonts w:cs="Times New Roman"/>
          <w:b/>
          <w:i/>
          <w:color w:val="002060"/>
        </w:rPr>
        <w:t>OLUÇÃO</w:t>
      </w:r>
      <w:r w:rsidRPr="008C0A04">
        <w:rPr>
          <w:rFonts w:cs="Times New Roman"/>
          <w:b/>
          <w:i/>
          <w:color w:val="002060"/>
        </w:rPr>
        <w:t xml:space="preserve"> C</w:t>
      </w:r>
      <w:r w:rsidR="00E37DB0">
        <w:rPr>
          <w:rFonts w:cs="Times New Roman"/>
          <w:b/>
          <w:i/>
          <w:color w:val="002060"/>
        </w:rPr>
        <w:t>OBRANÇA</w:t>
      </w:r>
      <w:r w:rsidRPr="008C0A04">
        <w:rPr>
          <w:rFonts w:cs="Times New Roman"/>
          <w:i/>
          <w:color w:val="002060"/>
        </w:rPr>
        <w:t xml:space="preserve"> resolv</w:t>
      </w:r>
      <w:r w:rsidR="00E37DB0">
        <w:rPr>
          <w:rFonts w:cs="Times New Roman"/>
          <w:i/>
          <w:color w:val="002060"/>
        </w:rPr>
        <w:t>e</w:t>
      </w:r>
      <w:r w:rsidRPr="008C0A04">
        <w:rPr>
          <w:rFonts w:cs="Times New Roman"/>
          <w:i/>
          <w:color w:val="002060"/>
        </w:rPr>
        <w:t xml:space="preserve"> estes problemas</w:t>
      </w:r>
      <w:r w:rsidR="00E37DB0">
        <w:rPr>
          <w:rFonts w:cs="Times New Roman"/>
          <w:i/>
          <w:color w:val="002060"/>
        </w:rPr>
        <w:t xml:space="preserve"> pra você.</w:t>
      </w:r>
      <w:r w:rsidRPr="008C0A04">
        <w:rPr>
          <w:rFonts w:cs="Times New Roman"/>
          <w:i/>
          <w:color w:val="002060"/>
        </w:rPr>
        <w:t>”</w:t>
      </w:r>
    </w:p>
    <w:p w:rsidR="008C0A04" w:rsidRPr="008C0A04" w:rsidRDefault="008C0A04" w:rsidP="00134C16">
      <w:pPr>
        <w:pStyle w:val="NormalWeb"/>
        <w:shd w:val="clear" w:color="auto" w:fill="FFFFFF"/>
        <w:jc w:val="both"/>
        <w:rPr>
          <w:rFonts w:ascii="Calibri" w:hAnsi="Calibri"/>
          <w:color w:val="002060"/>
          <w:sz w:val="22"/>
          <w:szCs w:val="22"/>
        </w:rPr>
      </w:pPr>
      <w:r w:rsidRPr="008C0A04">
        <w:rPr>
          <w:rFonts w:ascii="Calibri" w:hAnsi="Calibri"/>
          <w:color w:val="002060"/>
          <w:sz w:val="22"/>
          <w:szCs w:val="22"/>
        </w:rPr>
        <w:t>A </w:t>
      </w:r>
      <w:r w:rsidRPr="008C0A04">
        <w:rPr>
          <w:rFonts w:ascii="Calibri" w:hAnsi="Calibri"/>
          <w:b/>
          <w:bCs/>
          <w:i/>
          <w:iCs/>
          <w:color w:val="002060"/>
          <w:sz w:val="22"/>
          <w:szCs w:val="22"/>
        </w:rPr>
        <w:t>LLZ S</w:t>
      </w:r>
      <w:r w:rsidR="00E37DB0">
        <w:rPr>
          <w:rFonts w:ascii="Calibri" w:hAnsi="Calibri"/>
          <w:b/>
          <w:bCs/>
          <w:i/>
          <w:iCs/>
          <w:color w:val="002060"/>
          <w:sz w:val="22"/>
          <w:szCs w:val="22"/>
        </w:rPr>
        <w:t>OLUÇÃO</w:t>
      </w:r>
      <w:r w:rsidRPr="008C0A04">
        <w:rPr>
          <w:rFonts w:ascii="Calibri" w:hAnsi="Calibri"/>
          <w:b/>
          <w:bCs/>
          <w:i/>
          <w:iCs/>
          <w:color w:val="002060"/>
          <w:sz w:val="22"/>
          <w:szCs w:val="22"/>
        </w:rPr>
        <w:t xml:space="preserve"> C</w:t>
      </w:r>
      <w:r w:rsidR="00E37DB0">
        <w:rPr>
          <w:rFonts w:ascii="Calibri" w:hAnsi="Calibri"/>
          <w:b/>
          <w:bCs/>
          <w:i/>
          <w:iCs/>
          <w:color w:val="002060"/>
          <w:sz w:val="22"/>
          <w:szCs w:val="22"/>
        </w:rPr>
        <w:t>OBRANÇA</w:t>
      </w:r>
      <w:r w:rsidRPr="008C0A04">
        <w:rPr>
          <w:rFonts w:ascii="Calibri" w:hAnsi="Calibri"/>
          <w:color w:val="002060"/>
          <w:sz w:val="22"/>
          <w:szCs w:val="22"/>
        </w:rPr>
        <w:t> atua no ramo de prestação de serviços de cobrança garantida antecipada da taxa de condomínio. </w:t>
      </w:r>
      <w:r w:rsidRPr="008C0A04">
        <w:rPr>
          <w:rFonts w:ascii="Calibri" w:hAnsi="Calibri"/>
          <w:b/>
          <w:bCs/>
          <w:i/>
          <w:iCs/>
          <w:color w:val="002060"/>
          <w:sz w:val="22"/>
          <w:szCs w:val="22"/>
        </w:rPr>
        <w:t>A cobrança garantida de condomínio</w:t>
      </w:r>
      <w:r w:rsidRPr="008C0A04">
        <w:rPr>
          <w:rFonts w:ascii="Calibri" w:hAnsi="Calibri"/>
          <w:color w:val="002060"/>
          <w:sz w:val="22"/>
          <w:szCs w:val="22"/>
        </w:rPr>
        <w:t> não significa nova despesa ao condomínio. Trata-se de um serviço que aumenta a receita líquida mensal do condomínio, proporcionando ao síndico (a) uma administração segura, com redução de custos e regularização do fluxo de caixa,  além de eliminar os desgastes decorrentes da cobrança efetuada pelo síndico (a). Com isso, viabiliza obras e melhorias, beneficia o condômino adimplente não onerando sua taxa quando do rateio, e também proporciona a redução de custos na negociação com fornecedores já que o condomínio terá o recurso no prazo programado.</w:t>
      </w:r>
    </w:p>
    <w:p w:rsidR="008C0A04" w:rsidRPr="008C0A04" w:rsidRDefault="008C0A04" w:rsidP="00134C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lang w:eastAsia="pt-BR"/>
        </w:rPr>
      </w:pPr>
      <w:r w:rsidRPr="008C0A04">
        <w:rPr>
          <w:rFonts w:ascii="Calibri" w:eastAsia="Times New Roman" w:hAnsi="Calibri" w:cs="Times New Roman"/>
          <w:b/>
          <w:bCs/>
          <w:color w:val="002060"/>
          <w:lang w:eastAsia="pt-BR"/>
        </w:rPr>
        <w:t>A </w:t>
      </w:r>
      <w:r w:rsidRPr="008C0A04">
        <w:rPr>
          <w:rFonts w:ascii="Calibri" w:eastAsia="Times New Roman" w:hAnsi="Calibri" w:cs="Times New Roman"/>
          <w:b/>
          <w:bCs/>
          <w:i/>
          <w:iCs/>
          <w:color w:val="002060"/>
          <w:lang w:eastAsia="pt-BR"/>
        </w:rPr>
        <w:t>LLZ S</w:t>
      </w:r>
      <w:r w:rsidR="00E37DB0">
        <w:rPr>
          <w:rFonts w:ascii="Calibri" w:eastAsia="Times New Roman" w:hAnsi="Calibri" w:cs="Times New Roman"/>
          <w:b/>
          <w:bCs/>
          <w:i/>
          <w:iCs/>
          <w:color w:val="002060"/>
          <w:lang w:eastAsia="pt-BR"/>
        </w:rPr>
        <w:t>OLUÇÃO</w:t>
      </w:r>
      <w:r w:rsidRPr="008C0A04">
        <w:rPr>
          <w:rFonts w:ascii="Calibri" w:eastAsia="Times New Roman" w:hAnsi="Calibri" w:cs="Times New Roman"/>
          <w:b/>
          <w:bCs/>
          <w:i/>
          <w:iCs/>
          <w:color w:val="002060"/>
          <w:lang w:eastAsia="pt-BR"/>
        </w:rPr>
        <w:t xml:space="preserve"> C</w:t>
      </w:r>
      <w:r w:rsidR="00E37DB0">
        <w:rPr>
          <w:rFonts w:ascii="Calibri" w:eastAsia="Times New Roman" w:hAnsi="Calibri" w:cs="Times New Roman"/>
          <w:b/>
          <w:bCs/>
          <w:i/>
          <w:iCs/>
          <w:color w:val="002060"/>
          <w:lang w:eastAsia="pt-BR"/>
        </w:rPr>
        <w:t>OBRANÇA</w:t>
      </w:r>
      <w:r w:rsidRPr="008C0A04">
        <w:rPr>
          <w:rFonts w:ascii="Calibri" w:eastAsia="Times New Roman" w:hAnsi="Calibri" w:cs="Times New Roman"/>
          <w:b/>
          <w:bCs/>
          <w:color w:val="002060"/>
          <w:lang w:eastAsia="pt-BR"/>
        </w:rPr>
        <w:t> garante o repasse total da receita em contrato (Deposita o valor total das taxas condominiais na conta corrente do condomínio na data de vencimento), independente de qualquer inadimplência gerada pelos condôminos.</w:t>
      </w:r>
    </w:p>
    <w:p w:rsidR="00B463FE" w:rsidRPr="008C0A04" w:rsidRDefault="00B463FE" w:rsidP="00134C1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002060"/>
          <w:sz w:val="22"/>
          <w:szCs w:val="22"/>
        </w:rPr>
      </w:pPr>
      <w:r w:rsidRPr="008C0A04">
        <w:rPr>
          <w:rFonts w:asciiTheme="minorHAnsi" w:hAnsiTheme="minorHAnsi"/>
          <w:color w:val="002060"/>
          <w:sz w:val="22"/>
          <w:szCs w:val="22"/>
        </w:rPr>
        <w:t xml:space="preserve">Com a garantia da receita e a cobrança das taxas condominiais, a </w:t>
      </w:r>
      <w:r w:rsidRPr="008C0A04">
        <w:rPr>
          <w:rFonts w:asciiTheme="minorHAnsi" w:hAnsiTheme="minorHAnsi"/>
          <w:b/>
          <w:i/>
          <w:color w:val="002060"/>
          <w:sz w:val="22"/>
          <w:szCs w:val="22"/>
        </w:rPr>
        <w:t>LLZ S</w:t>
      </w:r>
      <w:r w:rsidR="00E37DB0">
        <w:rPr>
          <w:rFonts w:asciiTheme="minorHAnsi" w:hAnsiTheme="minorHAnsi"/>
          <w:b/>
          <w:i/>
          <w:color w:val="002060"/>
          <w:sz w:val="22"/>
          <w:szCs w:val="22"/>
        </w:rPr>
        <w:t>OLUÇÃO</w:t>
      </w:r>
      <w:r w:rsidRPr="008C0A04">
        <w:rPr>
          <w:rFonts w:asciiTheme="minorHAnsi" w:hAnsiTheme="minorHAnsi"/>
          <w:b/>
          <w:i/>
          <w:color w:val="002060"/>
          <w:sz w:val="22"/>
          <w:szCs w:val="22"/>
        </w:rPr>
        <w:t xml:space="preserve"> C</w:t>
      </w:r>
      <w:r w:rsidR="00E37DB0">
        <w:rPr>
          <w:rFonts w:asciiTheme="minorHAnsi" w:hAnsiTheme="minorHAnsi"/>
          <w:b/>
          <w:i/>
          <w:color w:val="002060"/>
          <w:sz w:val="22"/>
          <w:szCs w:val="22"/>
        </w:rPr>
        <w:t>OBRANÇA</w:t>
      </w:r>
      <w:r w:rsidRPr="008C0A04">
        <w:rPr>
          <w:rFonts w:asciiTheme="minorHAnsi" w:hAnsiTheme="minorHAnsi"/>
          <w:color w:val="002060"/>
          <w:sz w:val="22"/>
          <w:szCs w:val="22"/>
        </w:rPr>
        <w:t xml:space="preserve"> passa a responsabilizar-se pela cobrança dos inadimplentes, arcando com todas as despesas judiciais e extrajudiciais necessárias à recuperação do crédito. </w:t>
      </w:r>
    </w:p>
    <w:p w:rsidR="00B463FE" w:rsidRPr="008C0A04" w:rsidRDefault="00B463FE" w:rsidP="00134C1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002060"/>
          <w:sz w:val="22"/>
          <w:szCs w:val="22"/>
        </w:rPr>
      </w:pPr>
    </w:p>
    <w:p w:rsidR="00B463FE" w:rsidRDefault="00B463FE" w:rsidP="00134C1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b/>
          <w:bCs/>
          <w:color w:val="002060"/>
          <w:sz w:val="22"/>
          <w:szCs w:val="22"/>
          <w:u w:val="single"/>
        </w:rPr>
      </w:pPr>
      <w:r w:rsidRPr="008C0A04">
        <w:rPr>
          <w:rFonts w:asciiTheme="minorHAnsi" w:hAnsiTheme="minorHAnsi"/>
          <w:b/>
          <w:bCs/>
          <w:color w:val="002060"/>
          <w:sz w:val="22"/>
          <w:szCs w:val="22"/>
          <w:u w:val="single"/>
        </w:rPr>
        <w:t>PRINCIPAIS BENEFÍCIOS DE SER UM CLIENTE LLZ:</w:t>
      </w:r>
    </w:p>
    <w:p w:rsidR="00E37DB0" w:rsidRPr="008C0A04" w:rsidRDefault="00E37DB0" w:rsidP="00134C1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b/>
          <w:bCs/>
          <w:color w:val="002060"/>
          <w:sz w:val="22"/>
          <w:szCs w:val="22"/>
          <w:u w:val="single"/>
        </w:rPr>
      </w:pPr>
    </w:p>
    <w:p w:rsidR="00B463FE" w:rsidRPr="008C0A04" w:rsidRDefault="00B463FE" w:rsidP="00134C1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2060"/>
          <w:sz w:val="22"/>
          <w:szCs w:val="22"/>
          <w:shd w:val="clear" w:color="auto" w:fill="FFFFFF"/>
        </w:rPr>
      </w:pPr>
      <w:r w:rsidRPr="008C0A04">
        <w:rPr>
          <w:rStyle w:val="Forte"/>
          <w:rFonts w:asciiTheme="minorHAnsi" w:hAnsiTheme="minorHAnsi"/>
          <w:color w:val="002060"/>
          <w:sz w:val="22"/>
          <w:szCs w:val="22"/>
        </w:rPr>
        <w:t>-&gt; Antecipação de 100% da</w:t>
      </w:r>
      <w:r w:rsidR="00E37DB0">
        <w:rPr>
          <w:rStyle w:val="Forte"/>
          <w:rFonts w:asciiTheme="minorHAnsi" w:hAnsiTheme="minorHAnsi"/>
          <w:color w:val="002060"/>
          <w:sz w:val="22"/>
          <w:szCs w:val="22"/>
        </w:rPr>
        <w:t>s</w:t>
      </w:r>
      <w:r w:rsidRPr="008C0A04">
        <w:rPr>
          <w:rStyle w:val="Forte"/>
          <w:rFonts w:asciiTheme="minorHAnsi" w:hAnsiTheme="minorHAnsi"/>
          <w:color w:val="002060"/>
          <w:sz w:val="22"/>
          <w:szCs w:val="22"/>
        </w:rPr>
        <w:t xml:space="preserve"> </w:t>
      </w:r>
      <w:r w:rsidR="00E37DB0">
        <w:rPr>
          <w:rStyle w:val="Forte"/>
          <w:rFonts w:asciiTheme="minorHAnsi" w:hAnsiTheme="minorHAnsi"/>
          <w:color w:val="002060"/>
          <w:sz w:val="22"/>
          <w:szCs w:val="22"/>
        </w:rPr>
        <w:t>taxas condominiais</w:t>
      </w:r>
      <w:r w:rsidRPr="008C0A04">
        <w:rPr>
          <w:rStyle w:val="Forte"/>
          <w:rFonts w:asciiTheme="minorHAnsi" w:hAnsiTheme="minorHAnsi"/>
          <w:color w:val="002060"/>
          <w:sz w:val="22"/>
          <w:szCs w:val="22"/>
        </w:rPr>
        <w:t xml:space="preserve">, </w:t>
      </w:r>
      <w:r w:rsidR="00827C7E" w:rsidRPr="008C0A04">
        <w:rPr>
          <w:rStyle w:val="Forte"/>
          <w:rFonts w:asciiTheme="minorHAnsi" w:hAnsiTheme="minorHAnsi"/>
          <w:color w:val="002060"/>
          <w:sz w:val="22"/>
          <w:szCs w:val="22"/>
        </w:rPr>
        <w:t>independente dos condôminos pagarem ou não no dia do vencimento;</w:t>
      </w:r>
      <w:r w:rsidRPr="008C0A04">
        <w:rPr>
          <w:rFonts w:ascii="Arial" w:hAnsi="Arial" w:cs="Arial"/>
          <w:b/>
          <w:color w:val="002060"/>
          <w:sz w:val="22"/>
          <w:szCs w:val="22"/>
          <w:shd w:val="clear" w:color="auto" w:fill="FFFFFF"/>
        </w:rPr>
        <w:t> </w:t>
      </w:r>
    </w:p>
    <w:p w:rsidR="00827C7E" w:rsidRPr="008C0A04" w:rsidRDefault="00827C7E" w:rsidP="00134C1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b/>
          <w:color w:val="002060"/>
          <w:sz w:val="22"/>
          <w:szCs w:val="22"/>
        </w:rPr>
      </w:pPr>
      <w:r w:rsidRPr="008C0A04">
        <w:rPr>
          <w:rStyle w:val="Forte"/>
          <w:rFonts w:asciiTheme="minorHAnsi" w:hAnsiTheme="minorHAnsi"/>
          <w:color w:val="002060"/>
          <w:sz w:val="22"/>
          <w:szCs w:val="22"/>
        </w:rPr>
        <w:t xml:space="preserve">-&gt; Antecipação de </w:t>
      </w:r>
      <w:r w:rsidR="00E37DB0">
        <w:rPr>
          <w:rStyle w:val="Forte"/>
          <w:rFonts w:asciiTheme="minorHAnsi" w:hAnsiTheme="minorHAnsi"/>
          <w:color w:val="002060"/>
          <w:sz w:val="22"/>
          <w:szCs w:val="22"/>
        </w:rPr>
        <w:t>taxa</w:t>
      </w:r>
      <w:r w:rsidRPr="008C0A04">
        <w:rPr>
          <w:rStyle w:val="Forte"/>
          <w:rFonts w:asciiTheme="minorHAnsi" w:hAnsiTheme="minorHAnsi"/>
          <w:color w:val="002060"/>
          <w:sz w:val="22"/>
          <w:szCs w:val="22"/>
        </w:rPr>
        <w:t xml:space="preserve"> extra para reformas e melhorias do condomínio;</w:t>
      </w:r>
    </w:p>
    <w:p w:rsidR="00827C7E" w:rsidRPr="008C0A04" w:rsidRDefault="00827C7E" w:rsidP="00134C1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b/>
          <w:color w:val="002060"/>
          <w:sz w:val="22"/>
          <w:szCs w:val="22"/>
        </w:rPr>
      </w:pPr>
      <w:r w:rsidRPr="008C0A04">
        <w:rPr>
          <w:rStyle w:val="Forte"/>
          <w:rFonts w:asciiTheme="minorHAnsi" w:hAnsiTheme="minorHAnsi"/>
          <w:color w:val="002060"/>
          <w:sz w:val="22"/>
          <w:szCs w:val="22"/>
        </w:rPr>
        <w:t>-&gt; Antecipação das taxas de condomínio em atraso, anteriores a nossa contratação;</w:t>
      </w:r>
    </w:p>
    <w:p w:rsidR="00827C7E" w:rsidRPr="008C0A04" w:rsidRDefault="00827C7E" w:rsidP="00134C1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b/>
          <w:color w:val="002060"/>
          <w:sz w:val="22"/>
          <w:szCs w:val="22"/>
        </w:rPr>
      </w:pPr>
      <w:r w:rsidRPr="008C0A04">
        <w:rPr>
          <w:rStyle w:val="Forte"/>
          <w:rFonts w:asciiTheme="minorHAnsi" w:hAnsiTheme="minorHAnsi"/>
          <w:color w:val="002060"/>
          <w:sz w:val="22"/>
          <w:szCs w:val="22"/>
        </w:rPr>
        <w:t>-&gt; Antecipação de cobrança de multas por infração ao Regimento Interno;</w:t>
      </w:r>
    </w:p>
    <w:p w:rsidR="00B463FE" w:rsidRPr="008C0A04" w:rsidRDefault="00B463FE" w:rsidP="00134C1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b/>
          <w:color w:val="002060"/>
          <w:sz w:val="22"/>
          <w:szCs w:val="22"/>
        </w:rPr>
      </w:pPr>
      <w:r w:rsidRPr="008C0A04">
        <w:rPr>
          <w:rStyle w:val="Forte"/>
          <w:rFonts w:asciiTheme="minorHAnsi" w:hAnsiTheme="minorHAnsi"/>
          <w:color w:val="002060"/>
          <w:sz w:val="22"/>
          <w:szCs w:val="22"/>
        </w:rPr>
        <w:t xml:space="preserve">-&gt; </w:t>
      </w:r>
      <w:r w:rsidR="00827C7E" w:rsidRPr="008C0A04">
        <w:rPr>
          <w:rStyle w:val="Forte"/>
          <w:rFonts w:asciiTheme="minorHAnsi" w:hAnsiTheme="minorHAnsi"/>
          <w:color w:val="002060"/>
          <w:sz w:val="22"/>
          <w:szCs w:val="22"/>
        </w:rPr>
        <w:t>Possibilidade de redução no valor da taxa de condomínio a</w:t>
      </w:r>
      <w:r w:rsidRPr="008C0A04">
        <w:rPr>
          <w:rStyle w:val="Forte"/>
          <w:rFonts w:asciiTheme="minorHAnsi" w:hAnsiTheme="minorHAnsi"/>
          <w:color w:val="002060"/>
          <w:sz w:val="22"/>
          <w:szCs w:val="22"/>
        </w:rPr>
        <w:t>os condôminos adimplentes</w:t>
      </w:r>
      <w:r w:rsidR="00827C7E" w:rsidRPr="008C0A04">
        <w:rPr>
          <w:rStyle w:val="Forte"/>
          <w:rFonts w:asciiTheme="minorHAnsi" w:hAnsiTheme="minorHAnsi"/>
          <w:color w:val="002060"/>
          <w:sz w:val="22"/>
          <w:szCs w:val="22"/>
        </w:rPr>
        <w:t>;</w:t>
      </w:r>
    </w:p>
    <w:p w:rsidR="00B463FE" w:rsidRPr="008C0A04" w:rsidRDefault="00B463FE" w:rsidP="00134C1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b/>
          <w:color w:val="002060"/>
          <w:sz w:val="22"/>
          <w:szCs w:val="22"/>
        </w:rPr>
      </w:pPr>
      <w:r w:rsidRPr="008C0A04">
        <w:rPr>
          <w:rStyle w:val="Forte"/>
          <w:rFonts w:asciiTheme="minorHAnsi" w:hAnsiTheme="minorHAnsi"/>
          <w:color w:val="002060"/>
          <w:sz w:val="22"/>
          <w:szCs w:val="22"/>
        </w:rPr>
        <w:t xml:space="preserve">-&gt; </w:t>
      </w:r>
      <w:r w:rsidR="008C0A04" w:rsidRPr="008C0A04">
        <w:rPr>
          <w:rStyle w:val="Forte"/>
          <w:rFonts w:asciiTheme="minorHAnsi" w:hAnsiTheme="minorHAnsi"/>
          <w:color w:val="002060"/>
          <w:sz w:val="22"/>
          <w:szCs w:val="22"/>
        </w:rPr>
        <w:t xml:space="preserve">Eliminação </w:t>
      </w:r>
      <w:r w:rsidR="00827C7E" w:rsidRPr="008C0A04">
        <w:rPr>
          <w:rStyle w:val="Forte"/>
          <w:rFonts w:asciiTheme="minorHAnsi" w:hAnsiTheme="minorHAnsi"/>
          <w:color w:val="002060"/>
          <w:sz w:val="22"/>
          <w:szCs w:val="22"/>
        </w:rPr>
        <w:t>de c</w:t>
      </w:r>
      <w:r w:rsidRPr="008C0A04">
        <w:rPr>
          <w:rStyle w:val="Forte"/>
          <w:rFonts w:asciiTheme="minorHAnsi" w:hAnsiTheme="minorHAnsi"/>
          <w:color w:val="002060"/>
          <w:sz w:val="22"/>
          <w:szCs w:val="22"/>
        </w:rPr>
        <w:t>usto</w:t>
      </w:r>
      <w:r w:rsidR="00827C7E" w:rsidRPr="008C0A04">
        <w:rPr>
          <w:rStyle w:val="Forte"/>
          <w:rFonts w:asciiTheme="minorHAnsi" w:hAnsiTheme="minorHAnsi"/>
          <w:color w:val="002060"/>
          <w:sz w:val="22"/>
          <w:szCs w:val="22"/>
        </w:rPr>
        <w:t xml:space="preserve">s com </w:t>
      </w:r>
      <w:r w:rsidRPr="008C0A04">
        <w:rPr>
          <w:rStyle w:val="Forte"/>
          <w:rFonts w:asciiTheme="minorHAnsi" w:hAnsiTheme="minorHAnsi"/>
          <w:color w:val="002060"/>
          <w:sz w:val="22"/>
          <w:szCs w:val="22"/>
        </w:rPr>
        <w:t xml:space="preserve">tarifas bancárias, </w:t>
      </w:r>
      <w:r w:rsidR="00827C7E" w:rsidRPr="008C0A04">
        <w:rPr>
          <w:rStyle w:val="Forte"/>
          <w:rFonts w:asciiTheme="minorHAnsi" w:hAnsiTheme="minorHAnsi"/>
          <w:color w:val="002060"/>
          <w:sz w:val="22"/>
          <w:szCs w:val="22"/>
        </w:rPr>
        <w:t xml:space="preserve">advogados, </w:t>
      </w:r>
      <w:r w:rsidRPr="008C0A04">
        <w:rPr>
          <w:rStyle w:val="Forte"/>
          <w:rFonts w:asciiTheme="minorHAnsi" w:hAnsiTheme="minorHAnsi"/>
          <w:color w:val="002060"/>
          <w:sz w:val="22"/>
          <w:szCs w:val="22"/>
        </w:rPr>
        <w:t xml:space="preserve">custas </w:t>
      </w:r>
      <w:r w:rsidR="00827C7E" w:rsidRPr="008C0A04">
        <w:rPr>
          <w:rStyle w:val="Forte"/>
          <w:rFonts w:asciiTheme="minorHAnsi" w:hAnsiTheme="minorHAnsi"/>
          <w:color w:val="002060"/>
          <w:sz w:val="22"/>
          <w:szCs w:val="22"/>
        </w:rPr>
        <w:t>processuais, etc.;</w:t>
      </w:r>
    </w:p>
    <w:p w:rsidR="00B463FE" w:rsidRPr="008C0A04" w:rsidRDefault="00B463FE" w:rsidP="00134C16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Forte"/>
          <w:rFonts w:asciiTheme="minorHAnsi" w:hAnsiTheme="minorHAnsi"/>
          <w:color w:val="002060"/>
          <w:sz w:val="22"/>
          <w:szCs w:val="22"/>
        </w:rPr>
      </w:pPr>
      <w:r w:rsidRPr="008C0A04">
        <w:rPr>
          <w:rStyle w:val="Forte"/>
          <w:rFonts w:asciiTheme="minorHAnsi" w:hAnsiTheme="minorHAnsi"/>
          <w:color w:val="002060"/>
          <w:sz w:val="22"/>
          <w:szCs w:val="22"/>
        </w:rPr>
        <w:t>-&gt; Eliminação de problemas decorrentes da cobrança feita pelo síndico;</w:t>
      </w:r>
    </w:p>
    <w:p w:rsidR="00827C7E" w:rsidRPr="008C0A04" w:rsidRDefault="00827C7E" w:rsidP="00134C1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b/>
          <w:color w:val="002060"/>
          <w:sz w:val="22"/>
          <w:szCs w:val="22"/>
        </w:rPr>
      </w:pPr>
      <w:r w:rsidRPr="008C0A04">
        <w:rPr>
          <w:rStyle w:val="Forte"/>
          <w:rFonts w:asciiTheme="minorHAnsi" w:hAnsiTheme="minorHAnsi"/>
          <w:color w:val="002060"/>
          <w:sz w:val="22"/>
          <w:szCs w:val="22"/>
        </w:rPr>
        <w:t>-&gt; Fornecimento de Site exclusivo para o condomínio</w:t>
      </w:r>
    </w:p>
    <w:p w:rsidR="00B463FE" w:rsidRPr="008C0A04" w:rsidRDefault="00B463FE" w:rsidP="00134C1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b/>
          <w:color w:val="002060"/>
          <w:sz w:val="22"/>
          <w:szCs w:val="22"/>
        </w:rPr>
      </w:pPr>
      <w:r w:rsidRPr="008C0A04">
        <w:rPr>
          <w:rStyle w:val="Forte"/>
          <w:rFonts w:asciiTheme="minorHAnsi" w:hAnsiTheme="minorHAnsi"/>
          <w:color w:val="002060"/>
          <w:sz w:val="22"/>
          <w:szCs w:val="22"/>
        </w:rPr>
        <w:t>-&gt; Emissão de boletos bancários com as despesas detalhadas e sem custo para o condomínio;</w:t>
      </w:r>
    </w:p>
    <w:p w:rsidR="00B463FE" w:rsidRPr="008C0A04" w:rsidRDefault="00B463FE" w:rsidP="00134C1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b/>
          <w:color w:val="002060"/>
          <w:sz w:val="22"/>
          <w:szCs w:val="22"/>
        </w:rPr>
      </w:pPr>
      <w:r w:rsidRPr="008C0A04">
        <w:rPr>
          <w:rStyle w:val="Forte"/>
          <w:rFonts w:asciiTheme="minorHAnsi" w:hAnsiTheme="minorHAnsi"/>
          <w:color w:val="002060"/>
          <w:sz w:val="22"/>
          <w:szCs w:val="22"/>
        </w:rPr>
        <w:t>-&gt; Envio de boleto mensal para e-mail do cliente, quando previamente solicitado;</w:t>
      </w:r>
    </w:p>
    <w:p w:rsidR="00B463FE" w:rsidRPr="008C0A04" w:rsidRDefault="00B463FE" w:rsidP="00134C1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b/>
          <w:color w:val="002060"/>
          <w:sz w:val="22"/>
          <w:szCs w:val="22"/>
        </w:rPr>
      </w:pPr>
      <w:r w:rsidRPr="008C0A04">
        <w:rPr>
          <w:rStyle w:val="Forte"/>
          <w:rFonts w:asciiTheme="minorHAnsi" w:hAnsiTheme="minorHAnsi"/>
          <w:color w:val="002060"/>
          <w:sz w:val="22"/>
          <w:szCs w:val="22"/>
        </w:rPr>
        <w:t>-&gt; Disponibilização de 2ª via do boleto online através do site ou e-mail;</w:t>
      </w:r>
    </w:p>
    <w:p w:rsidR="00B463FE" w:rsidRPr="008C0A04" w:rsidRDefault="00B463FE" w:rsidP="00134C1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b/>
          <w:color w:val="002060"/>
          <w:sz w:val="22"/>
          <w:szCs w:val="22"/>
        </w:rPr>
      </w:pPr>
      <w:r w:rsidRPr="008C0A04">
        <w:rPr>
          <w:rStyle w:val="Forte"/>
          <w:rFonts w:asciiTheme="minorHAnsi" w:hAnsiTheme="minorHAnsi"/>
          <w:color w:val="002060"/>
          <w:sz w:val="22"/>
          <w:szCs w:val="22"/>
        </w:rPr>
        <w:t>-&gt; Departamento jurídico próprio, para cobrança judicial sem custo adicional ao condomínio;</w:t>
      </w:r>
    </w:p>
    <w:p w:rsidR="00B463FE" w:rsidRPr="008C0A04" w:rsidRDefault="00B463FE" w:rsidP="00134C1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b/>
          <w:color w:val="002060"/>
          <w:sz w:val="22"/>
          <w:szCs w:val="22"/>
        </w:rPr>
      </w:pPr>
      <w:r w:rsidRPr="008C0A04">
        <w:rPr>
          <w:rStyle w:val="Forte"/>
          <w:rFonts w:asciiTheme="minorHAnsi" w:hAnsiTheme="minorHAnsi"/>
          <w:color w:val="002060"/>
          <w:sz w:val="22"/>
          <w:szCs w:val="22"/>
        </w:rPr>
        <w:t>-&gt; Consultoria jurídica ao condomínio, e antecipação de despesas judiciais e extrajudiciais;</w:t>
      </w:r>
    </w:p>
    <w:p w:rsidR="00B463FE" w:rsidRPr="008C0A04" w:rsidRDefault="00B463FE" w:rsidP="00134C1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b/>
          <w:color w:val="002060"/>
          <w:sz w:val="22"/>
          <w:szCs w:val="22"/>
        </w:rPr>
      </w:pPr>
      <w:r w:rsidRPr="008C0A04">
        <w:rPr>
          <w:rStyle w:val="Forte"/>
          <w:rFonts w:asciiTheme="minorHAnsi" w:hAnsiTheme="minorHAnsi"/>
          <w:color w:val="002060"/>
          <w:sz w:val="22"/>
          <w:szCs w:val="22"/>
        </w:rPr>
        <w:t>-&gt; Assessoria na formulação de documentos (Regimento interno, convenções, atas e editais);</w:t>
      </w:r>
    </w:p>
    <w:p w:rsidR="00B463FE" w:rsidRPr="008C0A04" w:rsidRDefault="00B463FE" w:rsidP="00134C16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Forte"/>
          <w:rFonts w:asciiTheme="minorHAnsi" w:hAnsiTheme="minorHAnsi"/>
          <w:color w:val="002060"/>
          <w:sz w:val="22"/>
          <w:szCs w:val="22"/>
        </w:rPr>
      </w:pPr>
      <w:r w:rsidRPr="008C0A04">
        <w:rPr>
          <w:rStyle w:val="Forte"/>
          <w:rFonts w:asciiTheme="minorHAnsi" w:hAnsiTheme="minorHAnsi"/>
          <w:color w:val="002060"/>
          <w:sz w:val="22"/>
          <w:szCs w:val="22"/>
        </w:rPr>
        <w:t>-&gt; Prestação de contas mensal através de recibo de antecipação de contas;</w:t>
      </w:r>
    </w:p>
    <w:p w:rsidR="00B463FE" w:rsidRPr="008C0A04" w:rsidRDefault="00B463FE" w:rsidP="00134C16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Forte"/>
          <w:rFonts w:asciiTheme="minorHAnsi" w:hAnsiTheme="minorHAnsi"/>
          <w:color w:val="002060"/>
          <w:sz w:val="22"/>
          <w:szCs w:val="22"/>
        </w:rPr>
      </w:pPr>
      <w:r w:rsidRPr="008C0A04">
        <w:rPr>
          <w:rStyle w:val="Forte"/>
          <w:rFonts w:asciiTheme="minorHAnsi" w:hAnsiTheme="minorHAnsi"/>
          <w:color w:val="002060"/>
          <w:sz w:val="22"/>
          <w:szCs w:val="22"/>
        </w:rPr>
        <w:t>-&gt; Relatório de inadimplência mensal ao síndico;</w:t>
      </w:r>
    </w:p>
    <w:p w:rsidR="00B463FE" w:rsidRPr="008C0A04" w:rsidRDefault="00B463FE" w:rsidP="00134C1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b/>
          <w:color w:val="002060"/>
          <w:sz w:val="22"/>
          <w:szCs w:val="22"/>
        </w:rPr>
      </w:pPr>
      <w:r w:rsidRPr="008C0A04">
        <w:rPr>
          <w:rStyle w:val="Forte"/>
          <w:rFonts w:asciiTheme="minorHAnsi" w:hAnsiTheme="minorHAnsi"/>
          <w:color w:val="002060"/>
          <w:sz w:val="22"/>
          <w:szCs w:val="22"/>
        </w:rPr>
        <w:t>-&gt; Facilidade na negociação com inadimplentes por meio de parcelamento do débito;</w:t>
      </w:r>
    </w:p>
    <w:p w:rsidR="00B463FE" w:rsidRPr="008C0A04" w:rsidRDefault="00B463FE" w:rsidP="00134C16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Forte"/>
          <w:rFonts w:asciiTheme="minorHAnsi" w:hAnsiTheme="minorHAnsi" w:cs="Arial"/>
          <w:color w:val="002060"/>
          <w:sz w:val="22"/>
          <w:szCs w:val="22"/>
          <w:shd w:val="clear" w:color="auto" w:fill="FFFFFF"/>
        </w:rPr>
      </w:pPr>
      <w:r w:rsidRPr="008C0A04">
        <w:rPr>
          <w:rStyle w:val="Forte"/>
          <w:rFonts w:asciiTheme="minorHAnsi" w:hAnsiTheme="minorHAnsi"/>
          <w:color w:val="002060"/>
          <w:sz w:val="22"/>
          <w:szCs w:val="22"/>
        </w:rPr>
        <w:t xml:space="preserve">-&gt; </w:t>
      </w:r>
      <w:r w:rsidRPr="008C0A04">
        <w:rPr>
          <w:rStyle w:val="Forte"/>
          <w:rFonts w:asciiTheme="minorHAnsi" w:hAnsiTheme="minorHAnsi" w:cs="Arial"/>
          <w:color w:val="002060"/>
          <w:sz w:val="22"/>
          <w:szCs w:val="22"/>
          <w:shd w:val="clear" w:color="auto" w:fill="FFFFFF"/>
        </w:rPr>
        <w:t>Vencimento especial ao condômino aposentado para pagamento da taxa de condomínio;</w:t>
      </w:r>
    </w:p>
    <w:p w:rsidR="00B463FE" w:rsidRPr="008C0A04" w:rsidRDefault="00B463FE" w:rsidP="00134C1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b/>
          <w:color w:val="002060"/>
          <w:sz w:val="22"/>
          <w:szCs w:val="22"/>
        </w:rPr>
      </w:pPr>
      <w:r w:rsidRPr="008C0A04">
        <w:rPr>
          <w:rStyle w:val="Forte"/>
          <w:rFonts w:asciiTheme="minorHAnsi" w:hAnsiTheme="minorHAnsi" w:cs="Arial"/>
          <w:color w:val="002060"/>
          <w:sz w:val="22"/>
          <w:szCs w:val="22"/>
          <w:shd w:val="clear" w:color="auto" w:fill="FFFFFF"/>
        </w:rPr>
        <w:t>-&gt; Disponibilidade de entrega dos boletos no condomínio;</w:t>
      </w:r>
    </w:p>
    <w:p w:rsidR="00B463FE" w:rsidRPr="008C0A04" w:rsidRDefault="00B463FE" w:rsidP="00134C16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Forte"/>
          <w:rFonts w:asciiTheme="minorHAnsi" w:hAnsiTheme="minorHAnsi"/>
          <w:color w:val="002060"/>
          <w:sz w:val="22"/>
          <w:szCs w:val="22"/>
        </w:rPr>
      </w:pPr>
      <w:r w:rsidRPr="008C0A04">
        <w:rPr>
          <w:rStyle w:val="Forte"/>
          <w:rFonts w:asciiTheme="minorHAnsi" w:hAnsiTheme="minorHAnsi"/>
          <w:color w:val="002060"/>
          <w:sz w:val="22"/>
          <w:szCs w:val="22"/>
        </w:rPr>
        <w:t xml:space="preserve">-&gt; Escritório em Belo Horizonte no bairro Lourdes </w:t>
      </w:r>
      <w:r w:rsidR="008C0A04" w:rsidRPr="008C0A04">
        <w:rPr>
          <w:rStyle w:val="Forte"/>
          <w:rFonts w:asciiTheme="minorHAnsi" w:hAnsiTheme="minorHAnsi"/>
          <w:color w:val="002060"/>
          <w:sz w:val="22"/>
          <w:szCs w:val="22"/>
        </w:rPr>
        <w:t>aberto das</w:t>
      </w:r>
      <w:r w:rsidR="008C0A04">
        <w:rPr>
          <w:rStyle w:val="Forte"/>
          <w:rFonts w:asciiTheme="minorHAnsi" w:hAnsiTheme="minorHAnsi"/>
          <w:color w:val="002060"/>
          <w:sz w:val="22"/>
          <w:szCs w:val="22"/>
        </w:rPr>
        <w:t xml:space="preserve"> </w:t>
      </w:r>
      <w:r w:rsidRPr="008C0A04">
        <w:rPr>
          <w:rStyle w:val="Forte"/>
          <w:rFonts w:asciiTheme="minorHAnsi" w:hAnsiTheme="minorHAnsi"/>
          <w:color w:val="002060"/>
          <w:sz w:val="22"/>
          <w:szCs w:val="22"/>
        </w:rPr>
        <w:t>8h</w:t>
      </w:r>
      <w:r w:rsidR="008C0A04">
        <w:rPr>
          <w:rStyle w:val="Forte"/>
          <w:rFonts w:asciiTheme="minorHAnsi" w:hAnsiTheme="minorHAnsi"/>
          <w:color w:val="002060"/>
          <w:sz w:val="22"/>
          <w:szCs w:val="22"/>
        </w:rPr>
        <w:t>s</w:t>
      </w:r>
      <w:r w:rsidRPr="008C0A04">
        <w:rPr>
          <w:rStyle w:val="Forte"/>
          <w:rFonts w:asciiTheme="minorHAnsi" w:hAnsiTheme="minorHAnsi"/>
          <w:color w:val="002060"/>
          <w:sz w:val="22"/>
          <w:szCs w:val="22"/>
        </w:rPr>
        <w:t xml:space="preserve"> às 18h</w:t>
      </w:r>
      <w:r w:rsidR="008C0A04">
        <w:rPr>
          <w:rStyle w:val="Forte"/>
          <w:rFonts w:asciiTheme="minorHAnsi" w:hAnsiTheme="minorHAnsi"/>
          <w:color w:val="002060"/>
          <w:sz w:val="22"/>
          <w:szCs w:val="22"/>
        </w:rPr>
        <w:t>s de 2°F a 6°F</w:t>
      </w:r>
      <w:r w:rsidR="008C0A04" w:rsidRPr="008C0A04">
        <w:rPr>
          <w:rStyle w:val="Forte"/>
          <w:rFonts w:asciiTheme="minorHAnsi" w:hAnsiTheme="minorHAnsi"/>
          <w:color w:val="002060"/>
          <w:sz w:val="22"/>
          <w:szCs w:val="22"/>
        </w:rPr>
        <w:t>;</w:t>
      </w:r>
    </w:p>
    <w:p w:rsidR="00B463FE" w:rsidRPr="008C0A04" w:rsidRDefault="00B463FE" w:rsidP="00134C1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002060"/>
          <w:sz w:val="22"/>
          <w:szCs w:val="22"/>
        </w:rPr>
      </w:pPr>
    </w:p>
    <w:p w:rsidR="00B463FE" w:rsidRPr="008C0A04" w:rsidRDefault="00B463FE" w:rsidP="00134C1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002060"/>
          <w:sz w:val="22"/>
          <w:szCs w:val="22"/>
        </w:rPr>
      </w:pPr>
      <w:r w:rsidRPr="008C0A04">
        <w:rPr>
          <w:rFonts w:asciiTheme="minorHAnsi" w:hAnsiTheme="minorHAnsi"/>
          <w:color w:val="002060"/>
          <w:sz w:val="22"/>
          <w:szCs w:val="22"/>
        </w:rPr>
        <w:t>Entre em contato conosco e agende uma visita para conhecer melhor nossos serviços.</w:t>
      </w:r>
    </w:p>
    <w:p w:rsidR="00905C31" w:rsidRDefault="00B463FE" w:rsidP="00134C16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Forte"/>
          <w:rFonts w:asciiTheme="minorHAnsi" w:hAnsiTheme="minorHAnsi"/>
          <w:i/>
          <w:iCs/>
          <w:color w:val="0F243E" w:themeColor="text2" w:themeShade="80"/>
          <w:sz w:val="22"/>
          <w:szCs w:val="22"/>
        </w:rPr>
      </w:pPr>
      <w:r w:rsidRPr="008C0A04">
        <w:rPr>
          <w:rStyle w:val="Forte"/>
          <w:rFonts w:asciiTheme="minorHAnsi" w:hAnsiTheme="minorHAnsi"/>
          <w:i/>
          <w:iCs/>
          <w:color w:val="002060"/>
          <w:sz w:val="22"/>
          <w:szCs w:val="22"/>
        </w:rPr>
        <w:t>Será um prazer tê-lo como nosso cliente!</w:t>
      </w:r>
    </w:p>
    <w:sectPr w:rsidR="00905C31" w:rsidSect="00E858F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8D3169"/>
    <w:rsid w:val="000545E3"/>
    <w:rsid w:val="000A4440"/>
    <w:rsid w:val="000B1150"/>
    <w:rsid w:val="00134C16"/>
    <w:rsid w:val="00162C50"/>
    <w:rsid w:val="00181510"/>
    <w:rsid w:val="00183F83"/>
    <w:rsid w:val="002705B6"/>
    <w:rsid w:val="002756FD"/>
    <w:rsid w:val="003D0976"/>
    <w:rsid w:val="003F2ED7"/>
    <w:rsid w:val="006454BC"/>
    <w:rsid w:val="00692D92"/>
    <w:rsid w:val="006C5EDE"/>
    <w:rsid w:val="00702BA8"/>
    <w:rsid w:val="00827C7E"/>
    <w:rsid w:val="008C0A04"/>
    <w:rsid w:val="008D3169"/>
    <w:rsid w:val="00905C31"/>
    <w:rsid w:val="00946B2C"/>
    <w:rsid w:val="00964B1C"/>
    <w:rsid w:val="00AC00A9"/>
    <w:rsid w:val="00B37284"/>
    <w:rsid w:val="00B463FE"/>
    <w:rsid w:val="00BB4F87"/>
    <w:rsid w:val="00CA3BDA"/>
    <w:rsid w:val="00CE5F46"/>
    <w:rsid w:val="00DB097C"/>
    <w:rsid w:val="00E37877"/>
    <w:rsid w:val="00E37DB0"/>
    <w:rsid w:val="00E858F1"/>
    <w:rsid w:val="00F01323"/>
    <w:rsid w:val="00F30884"/>
    <w:rsid w:val="00F84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63F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D3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316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B46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B463F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E4F202-E3D0-4167-9AA7-BFE51E3D6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527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2014-07-29T19:12:00Z</cp:lastPrinted>
  <dcterms:created xsi:type="dcterms:W3CDTF">2014-03-11T19:04:00Z</dcterms:created>
  <dcterms:modified xsi:type="dcterms:W3CDTF">2014-10-14T12:12:00Z</dcterms:modified>
</cp:coreProperties>
</file>