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jc w:val="center"/>
        <w:rPr>
          <w:b w:val="1"/>
          <w:bCs w:val="1"/>
          <w:rtl w:val="0"/>
        </w:rPr>
      </w:pPr>
      <w:r>
        <w:rPr>
          <w:b w:val="1"/>
          <w:bCs w:val="1"/>
          <w:rtl w:val="0"/>
          <w:lang w:val="en-US"/>
        </w:rPr>
        <w:t>FOR BUY INFOGRAPHIC</w:t>
      </w:r>
    </w:p>
    <w:p>
      <w:pPr>
        <w:pStyle w:val="Body A"/>
        <w:jc w:val="center"/>
        <w:rPr>
          <w:b w:val="1"/>
          <w:bCs w:val="1"/>
        </w:rPr>
      </w:pPr>
    </w:p>
    <w:p>
      <w:pPr>
        <w:pStyle w:val="Normal"/>
        <w:spacing w:line="240" w:lineRule="auto"/>
        <w:rPr>
          <w:sz w:val="24"/>
          <w:szCs w:val="24"/>
          <w:rtl w:val="0"/>
          <w:lang w:val="en-US"/>
        </w:rPr>
      </w:pPr>
    </w:p>
    <w:p>
      <w:pPr>
        <w:pStyle w:val="Normal"/>
        <w:spacing w:line="240" w:lineRule="auto"/>
        <w:rPr>
          <w:sz w:val="24"/>
          <w:szCs w:val="24"/>
          <w:rtl w:val="0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WHAT TECHNOLOGY THEY USE WHEN SHOPPING ONLINE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Mobile Device/Smartphone 36.8%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Laptop 34%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Desktop Computer 16.2%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Tablet 12%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80% of Millennials have used their mobile phone in a store to compare prices online.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rFonts w:ascii="Arial Bold" w:cs="Arial Bold" w:hAnsi="Arial Bold" w:eastAsia="Arial Bold"/>
          <w:sz w:val="24"/>
          <w:szCs w:val="24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PREFERRED SHOPPING REFERRALS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Product Review Sites 54%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Friends and Family 24.8%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Company Website 13.6%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Company Social Media Site 4.4%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rtl w:val="0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rtl w:val="0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WHAT IS MOST IMPORTANT TO MILLENNIAL SHOPPERS?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Quality 45.4%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Price 43.3%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Purpose or Mission 5.8% 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rFonts w:ascii="Arial Bold" w:cs="Arial Bold" w:hAnsi="Arial Bold" w:eastAsia="Arial Bold"/>
          <w:sz w:val="24"/>
          <w:szCs w:val="24"/>
          <w:rtl w:val="0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WOULD THEY RATHER OWN OR SHARE?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Sharing/Having access to certain products 57%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Owning certain products 43%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rtl w:val="0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rFonts w:ascii="Arial Bold" w:cs="Arial Bold" w:hAnsi="Arial Bold" w:eastAsia="Arial Bold"/>
          <w:sz w:val="24"/>
          <w:szCs w:val="24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CONSUMER DEBT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Credit Cards 45.4%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Student Loans 42.4%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Car Loan 30.6%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Mortgage 13.8%</w:t>
      </w:r>
    </w:p>
    <w:p>
      <w:pPr>
        <w:pStyle w:val="Normal"/>
        <w:tabs>
          <w:tab w:val="left" w:pos="720"/>
        </w:tabs>
        <w:spacing w:line="240" w:lineRule="auto"/>
      </w:pPr>
      <w:r>
        <w:rPr>
          <w:sz w:val="24"/>
          <w:szCs w:val="24"/>
          <w:lang w:val="en-US"/>
        </w:rPr>
      </w:r>
    </w:p>
    <w:sectPr>
      <w:headerReference w:type="default" r:id="rId4"/>
      <w:headerReference w:type="even" r:id="rId5"/>
      <w:footerReference w:type="default" r:id="rId6"/>
      <w:footerReference w:type="even" r:id="rId7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rial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0" w:comments="1" w:insDel="0" w:formatting="0"/>
  <w:defaultTabStop w:val="720"/>
  <w:autoHyphenation w:val="0"/>
  <w:evenAndOddHeaders w:val="1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