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037AFD5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FFFFFF"/>
        </w:rPr>
      </w:pPr>
      <w:r>
        <w:rPr>
          <w:rFonts w:ascii="Times New Roman" w:hAnsi="Times New Roman" w:cs="Times New Roman"/>
          <w:color w:val="FFFFFF"/>
        </w:rPr>
        <w:t>1</w:t>
      </w:r>
    </w:p>
    <w:p w14:paraId="236172AB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32"/>
          <w:szCs w:val="32"/>
        </w:rPr>
      </w:pPr>
    </w:p>
    <w:p w14:paraId="6C78E05C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32"/>
          <w:szCs w:val="32"/>
        </w:rPr>
      </w:pPr>
      <w:r>
        <w:rPr>
          <w:noProof/>
        </w:rPr>
        <w:drawing>
          <wp:inline distT="0" distB="0" distL="0" distR="0" wp14:anchorId="060191AB" wp14:editId="053E0180">
            <wp:extent cx="1943377" cy="914400"/>
            <wp:effectExtent l="0" t="0" r="1270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4093" cy="9147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442C3E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32"/>
          <w:szCs w:val="32"/>
        </w:rPr>
      </w:pPr>
    </w:p>
    <w:p w14:paraId="76624C6B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32"/>
          <w:szCs w:val="32"/>
        </w:rPr>
      </w:pPr>
    </w:p>
    <w:p w14:paraId="341A957D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32"/>
          <w:szCs w:val="32"/>
        </w:rPr>
      </w:pPr>
    </w:p>
    <w:p w14:paraId="7AE5B68C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32"/>
          <w:szCs w:val="32"/>
        </w:rPr>
      </w:pPr>
    </w:p>
    <w:p w14:paraId="59990667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32"/>
          <w:szCs w:val="32"/>
        </w:rPr>
      </w:pPr>
      <w:r>
        <w:rPr>
          <w:rFonts w:ascii="Times New Roman" w:hAnsi="Times New Roman" w:cs="Times New Roman"/>
          <w:color w:val="000000"/>
          <w:sz w:val="32"/>
          <w:szCs w:val="32"/>
        </w:rPr>
        <w:t>Sydney Direct Property Trust</w:t>
      </w:r>
    </w:p>
    <w:p w14:paraId="5E978CD6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56"/>
          <w:szCs w:val="56"/>
        </w:rPr>
      </w:pPr>
    </w:p>
    <w:p w14:paraId="7702CB66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56"/>
          <w:szCs w:val="56"/>
        </w:rPr>
      </w:pPr>
    </w:p>
    <w:p w14:paraId="41420A35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56"/>
          <w:szCs w:val="56"/>
        </w:rPr>
      </w:pPr>
      <w:r>
        <w:rPr>
          <w:rFonts w:ascii="Times New Roman" w:hAnsi="Times New Roman" w:cs="Times New Roman"/>
          <w:color w:val="000000"/>
          <w:sz w:val="56"/>
          <w:szCs w:val="56"/>
        </w:rPr>
        <w:t>Information Memorandum</w:t>
      </w:r>
    </w:p>
    <w:p w14:paraId="1D8E5A5D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792D63B8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5D57840D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0171CA75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057094EB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4B0DA781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65DFE4AC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59548F26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1C047787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726A3DE5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70D581CF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49E1D9B6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7869EA2A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12493F4D" w14:textId="77777777" w:rsidR="002E36A2" w:rsidRDefault="000415E0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February 2015</w:t>
      </w:r>
    </w:p>
    <w:p w14:paraId="1F0E3222" w14:textId="77777777" w:rsidR="000415E0" w:rsidRDefault="000415E0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7EA60EED" w14:textId="77777777" w:rsidR="000415E0" w:rsidRDefault="000415E0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43978C5D" w14:textId="77777777" w:rsidR="002E36A2" w:rsidRPr="000415E0" w:rsidRDefault="002E36A2" w:rsidP="000415E0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16"/>
          <w:szCs w:val="16"/>
        </w:rPr>
      </w:pPr>
      <w:r w:rsidRPr="000415E0">
        <w:rPr>
          <w:rFonts w:ascii="Times New Roman" w:hAnsi="Times New Roman" w:cs="Times New Roman"/>
          <w:color w:val="000000"/>
          <w:sz w:val="16"/>
          <w:szCs w:val="16"/>
        </w:rPr>
        <w:t>This Memorandum is confidential and private. Distribution is restricted. It may not be reproduced, copied or</w:t>
      </w:r>
    </w:p>
    <w:p w14:paraId="27F0A5C7" w14:textId="77777777" w:rsidR="002E36A2" w:rsidRPr="000415E0" w:rsidRDefault="002E36A2" w:rsidP="000415E0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16"/>
          <w:szCs w:val="16"/>
        </w:rPr>
      </w:pPr>
      <w:proofErr w:type="gramStart"/>
      <w:r w:rsidRPr="000415E0">
        <w:rPr>
          <w:rFonts w:ascii="Times New Roman" w:hAnsi="Times New Roman" w:cs="Times New Roman"/>
          <w:color w:val="000000"/>
          <w:sz w:val="16"/>
          <w:szCs w:val="16"/>
        </w:rPr>
        <w:t>replicated</w:t>
      </w:r>
      <w:proofErr w:type="gramEnd"/>
      <w:r w:rsidRPr="000415E0">
        <w:rPr>
          <w:rFonts w:ascii="Times New Roman" w:hAnsi="Times New Roman" w:cs="Times New Roman"/>
          <w:color w:val="000000"/>
          <w:sz w:val="16"/>
          <w:szCs w:val="16"/>
        </w:rPr>
        <w:t xml:space="preserve"> in any form without the express and written authorization of Pillar Capital </w:t>
      </w:r>
      <w:proofErr w:type="spellStart"/>
      <w:r w:rsidRPr="000415E0">
        <w:rPr>
          <w:rFonts w:ascii="Times New Roman" w:hAnsi="Times New Roman" w:cs="Times New Roman"/>
          <w:color w:val="000000"/>
          <w:sz w:val="16"/>
          <w:szCs w:val="16"/>
        </w:rPr>
        <w:t>authorised</w:t>
      </w:r>
      <w:proofErr w:type="spellEnd"/>
    </w:p>
    <w:p w14:paraId="56147C8A" w14:textId="77777777" w:rsidR="002E36A2" w:rsidRPr="000415E0" w:rsidRDefault="002E36A2" w:rsidP="000415E0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16"/>
          <w:szCs w:val="16"/>
        </w:rPr>
      </w:pPr>
      <w:proofErr w:type="gramStart"/>
      <w:r w:rsidRPr="000415E0">
        <w:rPr>
          <w:rFonts w:ascii="Times New Roman" w:hAnsi="Times New Roman" w:cs="Times New Roman"/>
          <w:color w:val="000000"/>
          <w:sz w:val="16"/>
          <w:szCs w:val="16"/>
        </w:rPr>
        <w:t>representatives</w:t>
      </w:r>
      <w:proofErr w:type="gramEnd"/>
      <w:r w:rsidRPr="000415E0">
        <w:rPr>
          <w:rFonts w:ascii="Times New Roman" w:hAnsi="Times New Roman" w:cs="Times New Roman"/>
          <w:color w:val="000000"/>
          <w:sz w:val="16"/>
          <w:szCs w:val="16"/>
        </w:rPr>
        <w:t>. Pillar Capital has not made any independent investigation, verification or audit of any of the</w:t>
      </w:r>
    </w:p>
    <w:p w14:paraId="6AFA8B47" w14:textId="77777777" w:rsidR="002E36A2" w:rsidRPr="000415E0" w:rsidRDefault="002E36A2" w:rsidP="000415E0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16"/>
          <w:szCs w:val="16"/>
        </w:rPr>
      </w:pPr>
      <w:proofErr w:type="gramStart"/>
      <w:r w:rsidRPr="000415E0">
        <w:rPr>
          <w:rFonts w:ascii="Times New Roman" w:hAnsi="Times New Roman" w:cs="Times New Roman"/>
          <w:color w:val="000000"/>
          <w:sz w:val="16"/>
          <w:szCs w:val="16"/>
        </w:rPr>
        <w:t>information</w:t>
      </w:r>
      <w:proofErr w:type="gramEnd"/>
      <w:r w:rsidRPr="000415E0">
        <w:rPr>
          <w:rFonts w:ascii="Times New Roman" w:hAnsi="Times New Roman" w:cs="Times New Roman"/>
          <w:color w:val="000000"/>
          <w:sz w:val="16"/>
          <w:szCs w:val="16"/>
        </w:rPr>
        <w:t xml:space="preserve"> contained in this Memorandum. Pillar Capital makes no representations or warranties, expressed or</w:t>
      </w:r>
    </w:p>
    <w:p w14:paraId="28BE1822" w14:textId="77777777" w:rsidR="002E36A2" w:rsidRPr="000415E0" w:rsidRDefault="002E36A2" w:rsidP="000415E0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16"/>
          <w:szCs w:val="16"/>
        </w:rPr>
      </w:pPr>
      <w:proofErr w:type="gramStart"/>
      <w:r w:rsidRPr="000415E0">
        <w:rPr>
          <w:rFonts w:ascii="Times New Roman" w:hAnsi="Times New Roman" w:cs="Times New Roman"/>
          <w:color w:val="000000"/>
          <w:sz w:val="16"/>
          <w:szCs w:val="16"/>
        </w:rPr>
        <w:t>implied</w:t>
      </w:r>
      <w:proofErr w:type="gramEnd"/>
      <w:r w:rsidRPr="000415E0">
        <w:rPr>
          <w:rFonts w:ascii="Times New Roman" w:hAnsi="Times New Roman" w:cs="Times New Roman"/>
          <w:color w:val="000000"/>
          <w:sz w:val="16"/>
          <w:szCs w:val="16"/>
        </w:rPr>
        <w:t>, regarding the accuracy or completeness of the information contained herein.</w:t>
      </w:r>
    </w:p>
    <w:p w14:paraId="1FB09537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54590FAF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77BB88F5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70821DC8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4ABD6862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5F5A52A3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27212BA8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3E9489D9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63791E0D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3882B8DB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09FA8520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6AD1CEC0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0DF58973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1FA6B142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58EAF875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494A8548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Contents</w:t>
      </w:r>
    </w:p>
    <w:p w14:paraId="4AE800C2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1. Important Notice and Disclaimer</w:t>
      </w:r>
    </w:p>
    <w:p w14:paraId="4171F801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2. Key Features</w:t>
      </w:r>
    </w:p>
    <w:p w14:paraId="4C441CEC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3. Details of The Investment Opportunity</w:t>
      </w:r>
    </w:p>
    <w:p w14:paraId="6C166C6A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4. The Investment</w:t>
      </w:r>
    </w:p>
    <w:p w14:paraId="334A00D1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5. The Portfolio</w:t>
      </w:r>
    </w:p>
    <w:p w14:paraId="390E1164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6. Risk Factors</w:t>
      </w:r>
    </w:p>
    <w:p w14:paraId="6BBDFD65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FFFFFF"/>
        </w:rPr>
      </w:pPr>
      <w:r>
        <w:rPr>
          <w:rFonts w:ascii="Times New Roman" w:hAnsi="Times New Roman" w:cs="Times New Roman"/>
          <w:color w:val="FFFFFF"/>
        </w:rPr>
        <w:t>3</w:t>
      </w:r>
    </w:p>
    <w:p w14:paraId="72AF0440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3F42EF21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05DCA3C7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7C83B426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63A3121C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01FAA334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0753AC01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2FFA58FD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3234BC57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2C2A296A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6883947F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1AE4AB30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5188008A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69899F7F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5FB8C485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4E58060C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21ECCB22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1439A9DA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0335C327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408C5010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61E845B0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26C6538C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217FD6D6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40619354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7A5DD135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7C2FDA55" w14:textId="77777777" w:rsidR="000415E0" w:rsidRDefault="000415E0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52D7E74A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1. Important Notice and Disclaimer</w:t>
      </w:r>
    </w:p>
    <w:p w14:paraId="3FD0D7D3" w14:textId="77777777" w:rsidR="000415E0" w:rsidRDefault="000415E0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49F4A09B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Important Information</w:t>
      </w:r>
    </w:p>
    <w:p w14:paraId="48C223D0" w14:textId="77777777" w:rsidR="000415E0" w:rsidRDefault="000415E0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</w:p>
    <w:p w14:paraId="5AE4C3AB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  <w:r>
        <w:rPr>
          <w:rFonts w:ascii="Times New Roman" w:hAnsi="Times New Roman" w:cs="Times New Roman"/>
          <w:color w:val="000000"/>
          <w:sz w:val="14"/>
          <w:szCs w:val="14"/>
        </w:rPr>
        <w:t>This Information Memorandum (IM) is dated 23 January 2014. Pillar Capital has prepared the IM. The Trust will be an</w:t>
      </w:r>
    </w:p>
    <w:p w14:paraId="1533608C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  <w:proofErr w:type="gramStart"/>
      <w:r>
        <w:rPr>
          <w:rFonts w:ascii="Times New Roman" w:hAnsi="Times New Roman" w:cs="Times New Roman"/>
          <w:color w:val="000000"/>
          <w:sz w:val="14"/>
          <w:szCs w:val="14"/>
        </w:rPr>
        <w:t>unregistered</w:t>
      </w:r>
      <w:proofErr w:type="gramEnd"/>
      <w:r>
        <w:rPr>
          <w:rFonts w:ascii="Times New Roman" w:hAnsi="Times New Roman" w:cs="Times New Roman"/>
          <w:color w:val="000000"/>
          <w:sz w:val="14"/>
          <w:szCs w:val="14"/>
        </w:rPr>
        <w:t xml:space="preserve"> wholesale-managed investment scheme. No person is </w:t>
      </w:r>
      <w:proofErr w:type="spellStart"/>
      <w:r>
        <w:rPr>
          <w:rFonts w:ascii="Times New Roman" w:hAnsi="Times New Roman" w:cs="Times New Roman"/>
          <w:color w:val="000000"/>
          <w:sz w:val="14"/>
          <w:szCs w:val="14"/>
        </w:rPr>
        <w:t>authorised</w:t>
      </w:r>
      <w:proofErr w:type="spellEnd"/>
      <w:r>
        <w:rPr>
          <w:rFonts w:ascii="Times New Roman" w:hAnsi="Times New Roman" w:cs="Times New Roman"/>
          <w:color w:val="000000"/>
          <w:sz w:val="14"/>
          <w:szCs w:val="14"/>
        </w:rPr>
        <w:t xml:space="preserve"> to provide any information or to make any</w:t>
      </w:r>
    </w:p>
    <w:p w14:paraId="6F0BA423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  <w:proofErr w:type="gramStart"/>
      <w:r>
        <w:rPr>
          <w:rFonts w:ascii="Times New Roman" w:hAnsi="Times New Roman" w:cs="Times New Roman"/>
          <w:color w:val="000000"/>
          <w:sz w:val="14"/>
          <w:szCs w:val="14"/>
        </w:rPr>
        <w:t>representation</w:t>
      </w:r>
      <w:proofErr w:type="gramEnd"/>
      <w:r>
        <w:rPr>
          <w:rFonts w:ascii="Times New Roman" w:hAnsi="Times New Roman" w:cs="Times New Roman"/>
          <w:color w:val="000000"/>
          <w:sz w:val="14"/>
          <w:szCs w:val="14"/>
        </w:rPr>
        <w:t xml:space="preserve"> in connection with the issue of Units in the Trust, which is not contained in this IM.</w:t>
      </w:r>
    </w:p>
    <w:p w14:paraId="2CA4C548" w14:textId="77777777" w:rsidR="000415E0" w:rsidRDefault="000415E0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</w:p>
    <w:p w14:paraId="48312AA8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  <w:r>
        <w:rPr>
          <w:rFonts w:ascii="Times New Roman" w:hAnsi="Times New Roman" w:cs="Times New Roman"/>
          <w:color w:val="000000"/>
          <w:sz w:val="14"/>
          <w:szCs w:val="14"/>
        </w:rPr>
        <w:t>This IM is intended for the exclusive use of ‘wholesale clients’ (as that term is defined in the Corporations Act) (Recipients) to</w:t>
      </w:r>
    </w:p>
    <w:p w14:paraId="213E3E28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  <w:proofErr w:type="gramStart"/>
      <w:r>
        <w:rPr>
          <w:rFonts w:ascii="Times New Roman" w:hAnsi="Times New Roman" w:cs="Times New Roman"/>
          <w:color w:val="000000"/>
          <w:sz w:val="14"/>
          <w:szCs w:val="14"/>
        </w:rPr>
        <w:t>evaluate</w:t>
      </w:r>
      <w:proofErr w:type="gramEnd"/>
      <w:r>
        <w:rPr>
          <w:rFonts w:ascii="Times New Roman" w:hAnsi="Times New Roman" w:cs="Times New Roman"/>
          <w:color w:val="000000"/>
          <w:sz w:val="14"/>
          <w:szCs w:val="14"/>
        </w:rPr>
        <w:t xml:space="preserve"> investing in the opportunity which this IM outlines. Each Recipient of this IM represents and warrants to the</w:t>
      </w:r>
    </w:p>
    <w:p w14:paraId="6BE3572D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  <w:r>
        <w:rPr>
          <w:rFonts w:ascii="Times New Roman" w:hAnsi="Times New Roman" w:cs="Times New Roman"/>
          <w:color w:val="000000"/>
          <w:sz w:val="14"/>
          <w:szCs w:val="14"/>
        </w:rPr>
        <w:t>Investment Manager and Trustee that it is a “wholesale client” as that term is defined in the Corporations Act.</w:t>
      </w:r>
    </w:p>
    <w:p w14:paraId="0B94409A" w14:textId="77777777" w:rsidR="000415E0" w:rsidRDefault="000415E0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</w:p>
    <w:p w14:paraId="517F131C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  <w:r>
        <w:rPr>
          <w:rFonts w:ascii="Times New Roman" w:hAnsi="Times New Roman" w:cs="Times New Roman"/>
          <w:color w:val="000000"/>
          <w:sz w:val="14"/>
          <w:szCs w:val="14"/>
        </w:rPr>
        <w:t>This document may not be reproduced, used or given to any other person, in whole or in part, for any purpose other than that</w:t>
      </w:r>
    </w:p>
    <w:p w14:paraId="130CF7BC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  <w:proofErr w:type="gramStart"/>
      <w:r>
        <w:rPr>
          <w:rFonts w:ascii="Times New Roman" w:hAnsi="Times New Roman" w:cs="Times New Roman"/>
          <w:color w:val="000000"/>
          <w:sz w:val="14"/>
          <w:szCs w:val="14"/>
        </w:rPr>
        <w:t>for</w:t>
      </w:r>
      <w:proofErr w:type="gramEnd"/>
      <w:r>
        <w:rPr>
          <w:rFonts w:ascii="Times New Roman" w:hAnsi="Times New Roman" w:cs="Times New Roman"/>
          <w:color w:val="000000"/>
          <w:sz w:val="14"/>
          <w:szCs w:val="14"/>
        </w:rPr>
        <w:t xml:space="preserve"> which it is intended.</w:t>
      </w:r>
    </w:p>
    <w:p w14:paraId="7388A39D" w14:textId="77777777" w:rsidR="000415E0" w:rsidRDefault="000415E0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</w:p>
    <w:p w14:paraId="5BF9A057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  <w:r>
        <w:rPr>
          <w:rFonts w:ascii="Times New Roman" w:hAnsi="Times New Roman" w:cs="Times New Roman"/>
          <w:color w:val="000000"/>
          <w:sz w:val="14"/>
          <w:szCs w:val="14"/>
        </w:rPr>
        <w:t>This IM is issued on the basis that it updates and supplements all previously published information with regard to the</w:t>
      </w:r>
    </w:p>
    <w:p w14:paraId="12890F70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  <w:proofErr w:type="gramStart"/>
      <w:r>
        <w:rPr>
          <w:rFonts w:ascii="Times New Roman" w:hAnsi="Times New Roman" w:cs="Times New Roman"/>
          <w:color w:val="000000"/>
          <w:sz w:val="14"/>
          <w:szCs w:val="14"/>
        </w:rPr>
        <w:t>investment</w:t>
      </w:r>
      <w:proofErr w:type="gramEnd"/>
      <w:r>
        <w:rPr>
          <w:rFonts w:ascii="Times New Roman" w:hAnsi="Times New Roman" w:cs="Times New Roman"/>
          <w:color w:val="000000"/>
          <w:sz w:val="14"/>
          <w:szCs w:val="14"/>
        </w:rPr>
        <w:t xml:space="preserve"> and asset’s characteristics. The information, which this document contains, outlines the entirety of the offering, and</w:t>
      </w:r>
    </w:p>
    <w:p w14:paraId="2F21E965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  <w:proofErr w:type="gramStart"/>
      <w:r>
        <w:rPr>
          <w:rFonts w:ascii="Times New Roman" w:hAnsi="Times New Roman" w:cs="Times New Roman"/>
          <w:color w:val="000000"/>
          <w:sz w:val="14"/>
          <w:szCs w:val="14"/>
        </w:rPr>
        <w:t>thus</w:t>
      </w:r>
      <w:proofErr w:type="gramEnd"/>
      <w:r>
        <w:rPr>
          <w:rFonts w:ascii="Times New Roman" w:hAnsi="Times New Roman" w:cs="Times New Roman"/>
          <w:color w:val="000000"/>
          <w:sz w:val="14"/>
          <w:szCs w:val="14"/>
        </w:rPr>
        <w:t xml:space="preserve"> all previously published information, investment flyers, verbal advice or other may not be relied upon.</w:t>
      </w:r>
    </w:p>
    <w:p w14:paraId="430399E3" w14:textId="77777777" w:rsidR="000415E0" w:rsidRDefault="000415E0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</w:p>
    <w:p w14:paraId="7C337D44" w14:textId="77777777" w:rsidR="002E36A2" w:rsidRPr="000415E0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  <w:u w:val="thick"/>
        </w:rPr>
      </w:pPr>
      <w:r w:rsidRPr="000415E0">
        <w:rPr>
          <w:rFonts w:ascii="Times New Roman" w:hAnsi="Times New Roman" w:cs="Times New Roman"/>
          <w:color w:val="000000"/>
          <w:sz w:val="14"/>
          <w:szCs w:val="14"/>
          <w:u w:val="thick"/>
        </w:rPr>
        <w:t>Unregulated capital raising</w:t>
      </w:r>
    </w:p>
    <w:p w14:paraId="5E5997CE" w14:textId="77777777" w:rsidR="000415E0" w:rsidRDefault="000415E0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</w:p>
    <w:p w14:paraId="2E21AEA7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  <w:r>
        <w:rPr>
          <w:rFonts w:ascii="Times New Roman" w:hAnsi="Times New Roman" w:cs="Times New Roman"/>
          <w:color w:val="000000"/>
          <w:sz w:val="14"/>
          <w:szCs w:val="14"/>
        </w:rPr>
        <w:t>This IM is not a disclosure document for the purposes of the Corporations Act 2001 (</w:t>
      </w:r>
      <w:proofErr w:type="spellStart"/>
      <w:r>
        <w:rPr>
          <w:rFonts w:ascii="Times New Roman" w:hAnsi="Times New Roman" w:cs="Times New Roman"/>
          <w:color w:val="000000"/>
          <w:sz w:val="14"/>
          <w:szCs w:val="14"/>
        </w:rPr>
        <w:t>Cth</w:t>
      </w:r>
      <w:proofErr w:type="spellEnd"/>
      <w:r>
        <w:rPr>
          <w:rFonts w:ascii="Times New Roman" w:hAnsi="Times New Roman" w:cs="Times New Roman"/>
          <w:color w:val="000000"/>
          <w:sz w:val="14"/>
          <w:szCs w:val="14"/>
        </w:rPr>
        <w:t>), and is not to be taken as a</w:t>
      </w:r>
    </w:p>
    <w:p w14:paraId="5D35F6F6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  <w:proofErr w:type="gramStart"/>
      <w:r>
        <w:rPr>
          <w:rFonts w:ascii="Times New Roman" w:hAnsi="Times New Roman" w:cs="Times New Roman"/>
          <w:color w:val="000000"/>
          <w:sz w:val="14"/>
          <w:szCs w:val="14"/>
        </w:rPr>
        <w:t>recommendation</w:t>
      </w:r>
      <w:proofErr w:type="gramEnd"/>
      <w:r>
        <w:rPr>
          <w:rFonts w:ascii="Times New Roman" w:hAnsi="Times New Roman" w:cs="Times New Roman"/>
          <w:color w:val="000000"/>
          <w:sz w:val="14"/>
          <w:szCs w:val="14"/>
        </w:rPr>
        <w:t xml:space="preserve"> to enter into a transaction in respect of the proposed investment in the Trust.</w:t>
      </w:r>
    </w:p>
    <w:p w14:paraId="7A502157" w14:textId="77777777" w:rsidR="000415E0" w:rsidRDefault="000415E0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</w:p>
    <w:p w14:paraId="6F1C0EF9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  <w:r>
        <w:rPr>
          <w:rFonts w:ascii="Times New Roman" w:hAnsi="Times New Roman" w:cs="Times New Roman"/>
          <w:color w:val="000000"/>
          <w:sz w:val="14"/>
          <w:szCs w:val="14"/>
        </w:rPr>
        <w:t>Investments may only be accepted from persons to whom the Trustee is not required to give a product disclosure statement</w:t>
      </w:r>
    </w:p>
    <w:p w14:paraId="227756C7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  <w:proofErr w:type="gramStart"/>
      <w:r>
        <w:rPr>
          <w:rFonts w:ascii="Times New Roman" w:hAnsi="Times New Roman" w:cs="Times New Roman"/>
          <w:color w:val="000000"/>
          <w:sz w:val="14"/>
          <w:szCs w:val="14"/>
        </w:rPr>
        <w:t>under</w:t>
      </w:r>
      <w:proofErr w:type="gramEnd"/>
      <w:r>
        <w:rPr>
          <w:rFonts w:ascii="Times New Roman" w:hAnsi="Times New Roman" w:cs="Times New Roman"/>
          <w:color w:val="000000"/>
          <w:sz w:val="14"/>
          <w:szCs w:val="14"/>
        </w:rPr>
        <w:t xml:space="preserve"> Part 7.9 of the Corporations Act. Persons to whom the Trustee must give a product disclosure statement under Part 7.9</w:t>
      </w:r>
    </w:p>
    <w:p w14:paraId="5748CE8F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  <w:proofErr w:type="gramStart"/>
      <w:r>
        <w:rPr>
          <w:rFonts w:ascii="Times New Roman" w:hAnsi="Times New Roman" w:cs="Times New Roman"/>
          <w:color w:val="000000"/>
          <w:sz w:val="14"/>
          <w:szCs w:val="14"/>
        </w:rPr>
        <w:t>of</w:t>
      </w:r>
      <w:proofErr w:type="gramEnd"/>
      <w:r>
        <w:rPr>
          <w:rFonts w:ascii="Times New Roman" w:hAnsi="Times New Roman" w:cs="Times New Roman"/>
          <w:color w:val="000000"/>
          <w:sz w:val="14"/>
          <w:szCs w:val="14"/>
        </w:rPr>
        <w:t xml:space="preserve"> the Corporations Act may not apply for Units under this IM. This IM is an invitation to make an Application for Units to</w:t>
      </w:r>
    </w:p>
    <w:p w14:paraId="1F291B9E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  <w:proofErr w:type="gramStart"/>
      <w:r>
        <w:rPr>
          <w:rFonts w:ascii="Times New Roman" w:hAnsi="Times New Roman" w:cs="Times New Roman"/>
          <w:color w:val="000000"/>
          <w:sz w:val="14"/>
          <w:szCs w:val="14"/>
        </w:rPr>
        <w:t>persons</w:t>
      </w:r>
      <w:proofErr w:type="gramEnd"/>
      <w:r>
        <w:rPr>
          <w:rFonts w:ascii="Times New Roman" w:hAnsi="Times New Roman" w:cs="Times New Roman"/>
          <w:color w:val="000000"/>
          <w:sz w:val="14"/>
          <w:szCs w:val="14"/>
        </w:rPr>
        <w:t xml:space="preserve"> who so qualify and to no one else.</w:t>
      </w:r>
    </w:p>
    <w:p w14:paraId="071543CF" w14:textId="77777777" w:rsidR="000415E0" w:rsidRDefault="000415E0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</w:p>
    <w:p w14:paraId="55D713A5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  <w:r>
        <w:rPr>
          <w:rFonts w:ascii="Times New Roman" w:hAnsi="Times New Roman" w:cs="Times New Roman"/>
          <w:color w:val="000000"/>
          <w:sz w:val="14"/>
          <w:szCs w:val="14"/>
        </w:rPr>
        <w:t>Accordingly, potential investors will not have the benefit of the Corporations Act’s requirement for a product disclosure</w:t>
      </w:r>
    </w:p>
    <w:p w14:paraId="37198AAB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  <w:proofErr w:type="gramStart"/>
      <w:r>
        <w:rPr>
          <w:rFonts w:ascii="Times New Roman" w:hAnsi="Times New Roman" w:cs="Times New Roman"/>
          <w:color w:val="000000"/>
          <w:sz w:val="14"/>
          <w:szCs w:val="14"/>
        </w:rPr>
        <w:t>statement</w:t>
      </w:r>
      <w:proofErr w:type="gramEnd"/>
      <w:r>
        <w:rPr>
          <w:rFonts w:ascii="Times New Roman" w:hAnsi="Times New Roman" w:cs="Times New Roman"/>
          <w:color w:val="000000"/>
          <w:sz w:val="14"/>
          <w:szCs w:val="14"/>
        </w:rPr>
        <w:t>. This IM is not an invitation in relation to the Units in any place in which, or to any person to whom, it would not be</w:t>
      </w:r>
    </w:p>
    <w:p w14:paraId="69E980E9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  <w:proofErr w:type="gramStart"/>
      <w:r>
        <w:rPr>
          <w:rFonts w:ascii="Times New Roman" w:hAnsi="Times New Roman" w:cs="Times New Roman"/>
          <w:color w:val="000000"/>
          <w:sz w:val="14"/>
          <w:szCs w:val="14"/>
        </w:rPr>
        <w:t>lawful</w:t>
      </w:r>
      <w:proofErr w:type="gramEnd"/>
      <w:r>
        <w:rPr>
          <w:rFonts w:ascii="Times New Roman" w:hAnsi="Times New Roman" w:cs="Times New Roman"/>
          <w:color w:val="000000"/>
          <w:sz w:val="14"/>
          <w:szCs w:val="14"/>
        </w:rPr>
        <w:t xml:space="preserve"> to make such invitation.</w:t>
      </w:r>
    </w:p>
    <w:p w14:paraId="3E034CBA" w14:textId="77777777" w:rsidR="000415E0" w:rsidRDefault="000415E0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</w:p>
    <w:p w14:paraId="1FA34C7F" w14:textId="77777777" w:rsidR="002E36A2" w:rsidRPr="000415E0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  <w:u w:val="thick"/>
        </w:rPr>
      </w:pPr>
      <w:r w:rsidRPr="000415E0">
        <w:rPr>
          <w:rFonts w:ascii="Times New Roman" w:hAnsi="Times New Roman" w:cs="Times New Roman"/>
          <w:color w:val="000000"/>
          <w:sz w:val="14"/>
          <w:szCs w:val="14"/>
          <w:u w:val="thick"/>
        </w:rPr>
        <w:t>Capital investment returns are not guaranteed</w:t>
      </w:r>
    </w:p>
    <w:p w14:paraId="56BA5E35" w14:textId="77777777" w:rsidR="000415E0" w:rsidRDefault="000415E0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</w:p>
    <w:p w14:paraId="46BCE854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  <w:r>
        <w:rPr>
          <w:rFonts w:ascii="Times New Roman" w:hAnsi="Times New Roman" w:cs="Times New Roman"/>
          <w:color w:val="000000"/>
          <w:sz w:val="14"/>
          <w:szCs w:val="14"/>
        </w:rPr>
        <w:t>Investments in the Trust are subject to investment risk, including possible delays in repayment and loss of capital invested.</w:t>
      </w:r>
    </w:p>
    <w:p w14:paraId="5829A685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  <w:r>
        <w:rPr>
          <w:rFonts w:ascii="Times New Roman" w:hAnsi="Times New Roman" w:cs="Times New Roman"/>
          <w:color w:val="000000"/>
          <w:sz w:val="14"/>
          <w:szCs w:val="14"/>
        </w:rPr>
        <w:t>The Trustee and the Investment Manager do not guarantee any particular rate of return on Units or the performance of the</w:t>
      </w:r>
    </w:p>
    <w:p w14:paraId="50E62B82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  <w:r>
        <w:rPr>
          <w:rFonts w:ascii="Times New Roman" w:hAnsi="Times New Roman" w:cs="Times New Roman"/>
          <w:color w:val="000000"/>
          <w:sz w:val="14"/>
          <w:szCs w:val="14"/>
        </w:rPr>
        <w:t>Trust, nor does it guarantee the repayment of capital from the Trust.</w:t>
      </w:r>
    </w:p>
    <w:p w14:paraId="29200959" w14:textId="77777777" w:rsidR="000415E0" w:rsidRDefault="000415E0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</w:p>
    <w:p w14:paraId="4D135D1E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  <w:r>
        <w:rPr>
          <w:rFonts w:ascii="Times New Roman" w:hAnsi="Times New Roman" w:cs="Times New Roman"/>
          <w:color w:val="000000"/>
          <w:sz w:val="14"/>
          <w:szCs w:val="14"/>
        </w:rPr>
        <w:t>You should carefully consider these factors in light of your particular investment needs, objectives and financial circumstances</w:t>
      </w:r>
    </w:p>
    <w:p w14:paraId="7AE8342B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  <w:r>
        <w:rPr>
          <w:rFonts w:ascii="Times New Roman" w:hAnsi="Times New Roman" w:cs="Times New Roman"/>
          <w:color w:val="000000"/>
          <w:sz w:val="14"/>
          <w:szCs w:val="14"/>
        </w:rPr>
        <w:t>(</w:t>
      </w:r>
      <w:proofErr w:type="gramStart"/>
      <w:r>
        <w:rPr>
          <w:rFonts w:ascii="Times New Roman" w:hAnsi="Times New Roman" w:cs="Times New Roman"/>
          <w:color w:val="000000"/>
          <w:sz w:val="14"/>
          <w:szCs w:val="14"/>
        </w:rPr>
        <w:t>including</w:t>
      </w:r>
      <w:proofErr w:type="gramEnd"/>
      <w:r>
        <w:rPr>
          <w:rFonts w:ascii="Times New Roman" w:hAnsi="Times New Roman" w:cs="Times New Roman"/>
          <w:color w:val="000000"/>
          <w:sz w:val="14"/>
          <w:szCs w:val="14"/>
        </w:rPr>
        <w:t xml:space="preserve"> financial and taxation issues).</w:t>
      </w:r>
    </w:p>
    <w:p w14:paraId="39264185" w14:textId="77777777" w:rsidR="000415E0" w:rsidRDefault="000415E0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</w:p>
    <w:p w14:paraId="0BAC5460" w14:textId="77777777" w:rsidR="002E36A2" w:rsidRPr="000415E0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  <w:u w:val="thick"/>
        </w:rPr>
      </w:pPr>
      <w:r w:rsidRPr="000415E0">
        <w:rPr>
          <w:rFonts w:ascii="Times New Roman" w:hAnsi="Times New Roman" w:cs="Times New Roman"/>
          <w:color w:val="000000"/>
          <w:sz w:val="14"/>
          <w:szCs w:val="14"/>
          <w:u w:val="thick"/>
        </w:rPr>
        <w:t>No investment advice</w:t>
      </w:r>
    </w:p>
    <w:p w14:paraId="6D2D9E2B" w14:textId="77777777" w:rsidR="000415E0" w:rsidRDefault="000415E0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</w:p>
    <w:p w14:paraId="0A19D9C6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  <w:r>
        <w:rPr>
          <w:rFonts w:ascii="Times New Roman" w:hAnsi="Times New Roman" w:cs="Times New Roman"/>
          <w:color w:val="000000"/>
          <w:sz w:val="14"/>
          <w:szCs w:val="14"/>
        </w:rPr>
        <w:t>This IM does not purport to be all-inclusive or to contain all information that a prospective investor may desire in an</w:t>
      </w:r>
    </w:p>
    <w:p w14:paraId="1CC4480A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  <w:proofErr w:type="gramStart"/>
      <w:r>
        <w:rPr>
          <w:rFonts w:ascii="Times New Roman" w:hAnsi="Times New Roman" w:cs="Times New Roman"/>
          <w:color w:val="000000"/>
          <w:sz w:val="14"/>
          <w:szCs w:val="14"/>
        </w:rPr>
        <w:t>investigation</w:t>
      </w:r>
      <w:proofErr w:type="gramEnd"/>
      <w:r>
        <w:rPr>
          <w:rFonts w:ascii="Times New Roman" w:hAnsi="Times New Roman" w:cs="Times New Roman"/>
          <w:color w:val="000000"/>
          <w:sz w:val="14"/>
          <w:szCs w:val="14"/>
        </w:rPr>
        <w:t xml:space="preserve"> of the proposed investment in the Trust. The Investment Manager reserves the right to amend the information</w:t>
      </w:r>
    </w:p>
    <w:p w14:paraId="310C6992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  <w:proofErr w:type="gramStart"/>
      <w:r>
        <w:rPr>
          <w:rFonts w:ascii="Times New Roman" w:hAnsi="Times New Roman" w:cs="Times New Roman"/>
          <w:color w:val="000000"/>
          <w:sz w:val="14"/>
          <w:szCs w:val="14"/>
        </w:rPr>
        <w:t>provided</w:t>
      </w:r>
      <w:proofErr w:type="gramEnd"/>
      <w:r>
        <w:rPr>
          <w:rFonts w:ascii="Times New Roman" w:hAnsi="Times New Roman" w:cs="Times New Roman"/>
          <w:color w:val="000000"/>
          <w:sz w:val="14"/>
          <w:szCs w:val="14"/>
        </w:rPr>
        <w:t>. The issue of this IM will not be taken as any form of commitment on the part of the Trustee or the Investment</w:t>
      </w:r>
    </w:p>
    <w:p w14:paraId="443AD9E2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  <w:proofErr w:type="gramStart"/>
      <w:r>
        <w:rPr>
          <w:rFonts w:ascii="Times New Roman" w:hAnsi="Times New Roman" w:cs="Times New Roman"/>
          <w:color w:val="000000"/>
          <w:sz w:val="14"/>
          <w:szCs w:val="14"/>
        </w:rPr>
        <w:t>Manager to proceed with any transaction.</w:t>
      </w:r>
      <w:proofErr w:type="gramEnd"/>
    </w:p>
    <w:p w14:paraId="20C596C2" w14:textId="77777777" w:rsidR="000415E0" w:rsidRDefault="000415E0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</w:p>
    <w:p w14:paraId="57355A48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  <w:r>
        <w:rPr>
          <w:rFonts w:ascii="Times New Roman" w:hAnsi="Times New Roman" w:cs="Times New Roman"/>
          <w:color w:val="000000"/>
          <w:sz w:val="14"/>
          <w:szCs w:val="14"/>
        </w:rPr>
        <w:t>The Offer does not take into account the investment objectives, financial situation and particular needs of the investor.</w:t>
      </w:r>
    </w:p>
    <w:p w14:paraId="34D552C6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  <w:r>
        <w:rPr>
          <w:rFonts w:ascii="Times New Roman" w:hAnsi="Times New Roman" w:cs="Times New Roman"/>
          <w:color w:val="000000"/>
          <w:sz w:val="14"/>
          <w:szCs w:val="14"/>
        </w:rPr>
        <w:t>Applicants should read this IM in its entirety and seek their own independent Australian legal, financial and taxation advice</w:t>
      </w:r>
    </w:p>
    <w:p w14:paraId="76D54EDE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  <w:proofErr w:type="gramStart"/>
      <w:r>
        <w:rPr>
          <w:rFonts w:ascii="Times New Roman" w:hAnsi="Times New Roman" w:cs="Times New Roman"/>
          <w:color w:val="000000"/>
          <w:sz w:val="14"/>
          <w:szCs w:val="14"/>
        </w:rPr>
        <w:t>before</w:t>
      </w:r>
      <w:proofErr w:type="gramEnd"/>
      <w:r>
        <w:rPr>
          <w:rFonts w:ascii="Times New Roman" w:hAnsi="Times New Roman" w:cs="Times New Roman"/>
          <w:color w:val="000000"/>
          <w:sz w:val="14"/>
          <w:szCs w:val="14"/>
        </w:rPr>
        <w:t xml:space="preserve"> applying for Units. Nothing in this IM is a recommendation by a person concerning investment in Units in the Trust. No</w:t>
      </w:r>
    </w:p>
    <w:p w14:paraId="703F8BCA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  <w:proofErr w:type="gramStart"/>
      <w:r>
        <w:rPr>
          <w:rFonts w:ascii="Times New Roman" w:hAnsi="Times New Roman" w:cs="Times New Roman"/>
          <w:color w:val="000000"/>
          <w:sz w:val="14"/>
          <w:szCs w:val="14"/>
        </w:rPr>
        <w:t>person</w:t>
      </w:r>
      <w:proofErr w:type="gramEnd"/>
      <w:r>
        <w:rPr>
          <w:rFonts w:ascii="Times New Roman" w:hAnsi="Times New Roman" w:cs="Times New Roman"/>
          <w:color w:val="000000"/>
          <w:sz w:val="14"/>
          <w:szCs w:val="14"/>
        </w:rPr>
        <w:t>, firm or corporation associated with the issue of this IM guarantees, warrants or underwrites the performance of the</w:t>
      </w:r>
    </w:p>
    <w:p w14:paraId="50E2A903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  <w:r>
        <w:rPr>
          <w:rFonts w:ascii="Times New Roman" w:hAnsi="Times New Roman" w:cs="Times New Roman"/>
          <w:color w:val="000000"/>
          <w:sz w:val="14"/>
          <w:szCs w:val="14"/>
        </w:rPr>
        <w:t>Trust or any particular return or any tax treatment.</w:t>
      </w:r>
    </w:p>
    <w:p w14:paraId="227AAFD5" w14:textId="77777777" w:rsidR="000415E0" w:rsidRDefault="000415E0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</w:p>
    <w:p w14:paraId="57B84CC1" w14:textId="77777777" w:rsidR="002E36A2" w:rsidRPr="000415E0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  <w:u w:val="thick"/>
        </w:rPr>
      </w:pPr>
      <w:r w:rsidRPr="000415E0">
        <w:rPr>
          <w:rFonts w:ascii="Times New Roman" w:hAnsi="Times New Roman" w:cs="Times New Roman"/>
          <w:color w:val="000000"/>
          <w:sz w:val="14"/>
          <w:szCs w:val="14"/>
          <w:u w:val="thick"/>
        </w:rPr>
        <w:t>No representation</w:t>
      </w:r>
    </w:p>
    <w:p w14:paraId="546561CD" w14:textId="77777777" w:rsidR="000415E0" w:rsidRDefault="000415E0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</w:p>
    <w:p w14:paraId="5065DF92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  <w:r>
        <w:rPr>
          <w:rFonts w:ascii="Times New Roman" w:hAnsi="Times New Roman" w:cs="Times New Roman"/>
          <w:color w:val="000000"/>
          <w:sz w:val="14"/>
          <w:szCs w:val="14"/>
        </w:rPr>
        <w:t xml:space="preserve">This IM contains certain forecasts and forward-looking statements. </w:t>
      </w:r>
      <w:proofErr w:type="gramStart"/>
      <w:r>
        <w:rPr>
          <w:rFonts w:ascii="Times New Roman" w:hAnsi="Times New Roman" w:cs="Times New Roman"/>
          <w:color w:val="000000"/>
          <w:sz w:val="14"/>
          <w:szCs w:val="14"/>
        </w:rPr>
        <w:t>These have been prepared by the Investment Manager of</w:t>
      </w:r>
      <w:proofErr w:type="gramEnd"/>
    </w:p>
    <w:p w14:paraId="6F3EC5AB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  <w:r>
        <w:rPr>
          <w:rFonts w:ascii="Times New Roman" w:hAnsi="Times New Roman" w:cs="Times New Roman"/>
          <w:color w:val="000000"/>
          <w:sz w:val="14"/>
          <w:szCs w:val="14"/>
        </w:rPr>
        <w:t>Pillar Capital and represent the Investment Manager’s best estimates based on present circumstances. All projections and</w:t>
      </w:r>
    </w:p>
    <w:p w14:paraId="563224F6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  <w:proofErr w:type="gramStart"/>
      <w:r>
        <w:rPr>
          <w:rFonts w:ascii="Times New Roman" w:hAnsi="Times New Roman" w:cs="Times New Roman"/>
          <w:color w:val="000000"/>
          <w:sz w:val="14"/>
          <w:szCs w:val="14"/>
        </w:rPr>
        <w:t>forward</w:t>
      </w:r>
      <w:proofErr w:type="gramEnd"/>
      <w:r>
        <w:rPr>
          <w:rFonts w:ascii="Times New Roman" w:hAnsi="Times New Roman" w:cs="Times New Roman"/>
          <w:color w:val="000000"/>
          <w:sz w:val="14"/>
          <w:szCs w:val="14"/>
        </w:rPr>
        <w:t>-looking statements and calculations in this IM are for illustrative purposes only using assumptions described herein.</w:t>
      </w:r>
    </w:p>
    <w:p w14:paraId="5CC0C450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  <w:r>
        <w:rPr>
          <w:rFonts w:ascii="Times New Roman" w:hAnsi="Times New Roman" w:cs="Times New Roman"/>
          <w:color w:val="000000"/>
          <w:sz w:val="14"/>
          <w:szCs w:val="14"/>
        </w:rPr>
        <w:t xml:space="preserve">The calculations are based on certain assumptions, which may not be </w:t>
      </w:r>
      <w:proofErr w:type="spellStart"/>
      <w:r>
        <w:rPr>
          <w:rFonts w:ascii="Times New Roman" w:hAnsi="Times New Roman" w:cs="Times New Roman"/>
          <w:color w:val="000000"/>
          <w:sz w:val="14"/>
          <w:szCs w:val="14"/>
        </w:rPr>
        <w:t>realised</w:t>
      </w:r>
      <w:proofErr w:type="spellEnd"/>
      <w:r>
        <w:rPr>
          <w:rFonts w:ascii="Times New Roman" w:hAnsi="Times New Roman" w:cs="Times New Roman"/>
          <w:color w:val="000000"/>
          <w:sz w:val="14"/>
          <w:szCs w:val="14"/>
        </w:rPr>
        <w:t>. In addition, such forward-looking statements</w:t>
      </w:r>
    </w:p>
    <w:p w14:paraId="6A380DD2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  <w:proofErr w:type="gramStart"/>
      <w:r>
        <w:rPr>
          <w:rFonts w:ascii="Times New Roman" w:hAnsi="Times New Roman" w:cs="Times New Roman"/>
          <w:color w:val="000000"/>
          <w:sz w:val="14"/>
          <w:szCs w:val="14"/>
        </w:rPr>
        <w:t>involve</w:t>
      </w:r>
      <w:proofErr w:type="gramEnd"/>
      <w:r>
        <w:rPr>
          <w:rFonts w:ascii="Times New Roman" w:hAnsi="Times New Roman" w:cs="Times New Roman"/>
          <w:color w:val="000000"/>
          <w:sz w:val="14"/>
          <w:szCs w:val="14"/>
        </w:rPr>
        <w:t xml:space="preserve"> a number of risks and uncertainties. Actual results may be materially affected by changes in economic, taxation and</w:t>
      </w:r>
    </w:p>
    <w:p w14:paraId="03772C8D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  <w:proofErr w:type="gramStart"/>
      <w:r>
        <w:rPr>
          <w:rFonts w:ascii="Times New Roman" w:hAnsi="Times New Roman" w:cs="Times New Roman"/>
          <w:color w:val="000000"/>
          <w:sz w:val="14"/>
          <w:szCs w:val="14"/>
        </w:rPr>
        <w:t>other</w:t>
      </w:r>
      <w:proofErr w:type="gramEnd"/>
      <w:r>
        <w:rPr>
          <w:rFonts w:ascii="Times New Roman" w:hAnsi="Times New Roman" w:cs="Times New Roman"/>
          <w:color w:val="000000"/>
          <w:sz w:val="14"/>
          <w:szCs w:val="14"/>
        </w:rPr>
        <w:t xml:space="preserve"> circumstances. The factors that could cause actual results to differ materially from the forward-looking statements herein</w:t>
      </w:r>
    </w:p>
    <w:p w14:paraId="0DF4C8FC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  <w:proofErr w:type="gramStart"/>
      <w:r>
        <w:rPr>
          <w:rFonts w:ascii="Times New Roman" w:hAnsi="Times New Roman" w:cs="Times New Roman"/>
          <w:color w:val="000000"/>
          <w:sz w:val="14"/>
          <w:szCs w:val="14"/>
        </w:rPr>
        <w:t>include</w:t>
      </w:r>
      <w:proofErr w:type="gramEnd"/>
      <w:r>
        <w:rPr>
          <w:rFonts w:ascii="Times New Roman" w:hAnsi="Times New Roman" w:cs="Times New Roman"/>
          <w:color w:val="000000"/>
          <w:sz w:val="14"/>
          <w:szCs w:val="14"/>
        </w:rPr>
        <w:t>, among other things, changes in interest rates, changes in general economic conditions, changes in the property</w:t>
      </w:r>
    </w:p>
    <w:p w14:paraId="02CF2206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  <w:proofErr w:type="gramStart"/>
      <w:r>
        <w:rPr>
          <w:rFonts w:ascii="Times New Roman" w:hAnsi="Times New Roman" w:cs="Times New Roman"/>
          <w:color w:val="000000"/>
          <w:sz w:val="14"/>
          <w:szCs w:val="14"/>
        </w:rPr>
        <w:t>market</w:t>
      </w:r>
      <w:proofErr w:type="gramEnd"/>
      <w:r>
        <w:rPr>
          <w:rFonts w:ascii="Times New Roman" w:hAnsi="Times New Roman" w:cs="Times New Roman"/>
          <w:color w:val="000000"/>
          <w:sz w:val="14"/>
          <w:szCs w:val="14"/>
        </w:rPr>
        <w:t xml:space="preserve"> and the supply and demand for agricultural property.</w:t>
      </w:r>
    </w:p>
    <w:p w14:paraId="3C718C09" w14:textId="77777777" w:rsidR="00FB0FD3" w:rsidRDefault="00FB0FD3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</w:p>
    <w:p w14:paraId="5F58F5AD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  <w:r>
        <w:rPr>
          <w:rFonts w:ascii="Times New Roman" w:hAnsi="Times New Roman" w:cs="Times New Roman"/>
          <w:color w:val="000000"/>
          <w:sz w:val="14"/>
          <w:szCs w:val="14"/>
        </w:rPr>
        <w:t>The Trustee, the Investment Manager and their related bodies corporate, directors, officers, employees and associates disclaim</w:t>
      </w:r>
    </w:p>
    <w:p w14:paraId="72D5E236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  <w:proofErr w:type="gramStart"/>
      <w:r>
        <w:rPr>
          <w:rFonts w:ascii="Times New Roman" w:hAnsi="Times New Roman" w:cs="Times New Roman"/>
          <w:color w:val="000000"/>
          <w:sz w:val="14"/>
          <w:szCs w:val="14"/>
        </w:rPr>
        <w:t>any</w:t>
      </w:r>
      <w:proofErr w:type="gramEnd"/>
      <w:r>
        <w:rPr>
          <w:rFonts w:ascii="Times New Roman" w:hAnsi="Times New Roman" w:cs="Times New Roman"/>
          <w:color w:val="000000"/>
          <w:sz w:val="14"/>
          <w:szCs w:val="14"/>
        </w:rPr>
        <w:t xml:space="preserve"> responsibility for any errors or omissions in the financial calculations set forth in this IM and make no representations or</w:t>
      </w:r>
    </w:p>
    <w:p w14:paraId="125425D6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  <w:proofErr w:type="gramStart"/>
      <w:r>
        <w:rPr>
          <w:rFonts w:ascii="Times New Roman" w:hAnsi="Times New Roman" w:cs="Times New Roman"/>
          <w:color w:val="000000"/>
          <w:sz w:val="14"/>
          <w:szCs w:val="14"/>
        </w:rPr>
        <w:t>warranties</w:t>
      </w:r>
      <w:proofErr w:type="gramEnd"/>
      <w:r>
        <w:rPr>
          <w:rFonts w:ascii="Times New Roman" w:hAnsi="Times New Roman" w:cs="Times New Roman"/>
          <w:color w:val="000000"/>
          <w:sz w:val="14"/>
          <w:szCs w:val="14"/>
        </w:rPr>
        <w:t xml:space="preserve"> as to the accuracy of the assumptions on which they are based. The reliance the Recipient places upon the</w:t>
      </w:r>
    </w:p>
    <w:p w14:paraId="413C2BBA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  <w:proofErr w:type="gramStart"/>
      <w:r>
        <w:rPr>
          <w:rFonts w:ascii="Times New Roman" w:hAnsi="Times New Roman" w:cs="Times New Roman"/>
          <w:color w:val="000000"/>
          <w:sz w:val="14"/>
          <w:szCs w:val="14"/>
        </w:rPr>
        <w:t>feasibility</w:t>
      </w:r>
      <w:proofErr w:type="gramEnd"/>
      <w:r>
        <w:rPr>
          <w:rFonts w:ascii="Times New Roman" w:hAnsi="Times New Roman" w:cs="Times New Roman"/>
          <w:color w:val="000000"/>
          <w:sz w:val="14"/>
          <w:szCs w:val="14"/>
        </w:rPr>
        <w:t>, projections, calculations and forward-looking statements in this IM is a matter for their own commercial judgment.</w:t>
      </w:r>
    </w:p>
    <w:p w14:paraId="3C66661F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  <w:r>
        <w:rPr>
          <w:rFonts w:ascii="Times New Roman" w:hAnsi="Times New Roman" w:cs="Times New Roman"/>
          <w:color w:val="000000"/>
          <w:sz w:val="14"/>
          <w:szCs w:val="14"/>
        </w:rPr>
        <w:t>No representation or warranty is made that any feasibility, projection, calculation, forward-looking statement, assumption or</w:t>
      </w:r>
    </w:p>
    <w:p w14:paraId="3F688E26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  <w:proofErr w:type="gramStart"/>
      <w:r>
        <w:rPr>
          <w:rFonts w:ascii="Times New Roman" w:hAnsi="Times New Roman" w:cs="Times New Roman"/>
          <w:color w:val="000000"/>
          <w:sz w:val="14"/>
          <w:szCs w:val="14"/>
        </w:rPr>
        <w:t>estimate</w:t>
      </w:r>
      <w:proofErr w:type="gramEnd"/>
      <w:r>
        <w:rPr>
          <w:rFonts w:ascii="Times New Roman" w:hAnsi="Times New Roman" w:cs="Times New Roman"/>
          <w:color w:val="000000"/>
          <w:sz w:val="14"/>
          <w:szCs w:val="14"/>
        </w:rPr>
        <w:t xml:space="preserve"> contained in this IM should or will be achieved. The Recipient agrees that it will not seek to sue or hold the Trustee,</w:t>
      </w:r>
    </w:p>
    <w:p w14:paraId="29222E4F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  <w:proofErr w:type="gramStart"/>
      <w:r>
        <w:rPr>
          <w:rFonts w:ascii="Times New Roman" w:hAnsi="Times New Roman" w:cs="Times New Roman"/>
          <w:color w:val="000000"/>
          <w:sz w:val="14"/>
          <w:szCs w:val="14"/>
        </w:rPr>
        <w:t>the</w:t>
      </w:r>
      <w:proofErr w:type="gramEnd"/>
      <w:r>
        <w:rPr>
          <w:rFonts w:ascii="Times New Roman" w:hAnsi="Times New Roman" w:cs="Times New Roman"/>
          <w:color w:val="000000"/>
          <w:sz w:val="14"/>
          <w:szCs w:val="14"/>
        </w:rPr>
        <w:t xml:space="preserve"> Investment Manager or their associates liable for any loss or damage in any respect arising from the provision of this IM,</w:t>
      </w:r>
    </w:p>
    <w:p w14:paraId="1F5752C2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  <w:proofErr w:type="gramStart"/>
      <w:r>
        <w:rPr>
          <w:rFonts w:ascii="Times New Roman" w:hAnsi="Times New Roman" w:cs="Times New Roman"/>
          <w:color w:val="000000"/>
          <w:sz w:val="14"/>
          <w:szCs w:val="14"/>
        </w:rPr>
        <w:t>including</w:t>
      </w:r>
      <w:proofErr w:type="gramEnd"/>
      <w:r>
        <w:rPr>
          <w:rFonts w:ascii="Times New Roman" w:hAnsi="Times New Roman" w:cs="Times New Roman"/>
          <w:color w:val="000000"/>
          <w:sz w:val="14"/>
          <w:szCs w:val="14"/>
        </w:rPr>
        <w:t xml:space="preserve"> but not limited to loss or damage arising from any errors, misstatements, misrepresentations in, or omissions from</w:t>
      </w:r>
    </w:p>
    <w:p w14:paraId="740EAFF2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  <w:proofErr w:type="gramStart"/>
      <w:r>
        <w:rPr>
          <w:rFonts w:ascii="Times New Roman" w:hAnsi="Times New Roman" w:cs="Times New Roman"/>
          <w:color w:val="000000"/>
          <w:sz w:val="14"/>
          <w:szCs w:val="14"/>
        </w:rPr>
        <w:t>this</w:t>
      </w:r>
      <w:proofErr w:type="gramEnd"/>
      <w:r>
        <w:rPr>
          <w:rFonts w:ascii="Times New Roman" w:hAnsi="Times New Roman" w:cs="Times New Roman"/>
          <w:color w:val="000000"/>
          <w:sz w:val="14"/>
          <w:szCs w:val="14"/>
        </w:rPr>
        <w:t xml:space="preserve"> IM or any other information, and to the extent permitted by law, the Recipient waives any rights it may otherwise have in</w:t>
      </w:r>
    </w:p>
    <w:p w14:paraId="7280BE16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  <w:proofErr w:type="gramStart"/>
      <w:r>
        <w:rPr>
          <w:rFonts w:ascii="Times New Roman" w:hAnsi="Times New Roman" w:cs="Times New Roman"/>
          <w:color w:val="000000"/>
          <w:sz w:val="14"/>
          <w:szCs w:val="14"/>
        </w:rPr>
        <w:t>this</w:t>
      </w:r>
      <w:proofErr w:type="gramEnd"/>
      <w:r>
        <w:rPr>
          <w:rFonts w:ascii="Times New Roman" w:hAnsi="Times New Roman" w:cs="Times New Roman"/>
          <w:color w:val="000000"/>
          <w:sz w:val="14"/>
          <w:szCs w:val="14"/>
        </w:rPr>
        <w:t xml:space="preserve"> respect.</w:t>
      </w:r>
    </w:p>
    <w:p w14:paraId="6B160238" w14:textId="77777777" w:rsidR="00FB0FD3" w:rsidRDefault="00FB0FD3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</w:p>
    <w:p w14:paraId="500956D7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  <w:r>
        <w:rPr>
          <w:rFonts w:ascii="Times New Roman" w:hAnsi="Times New Roman" w:cs="Times New Roman"/>
          <w:color w:val="000000"/>
          <w:sz w:val="14"/>
          <w:szCs w:val="14"/>
        </w:rPr>
        <w:t>This IM is not to be provided to any person located in any jurisdiction where its provision would be unlawful.</w:t>
      </w:r>
    </w:p>
    <w:p w14:paraId="46600D16" w14:textId="77777777" w:rsidR="00FB0FD3" w:rsidRDefault="00FB0FD3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</w:p>
    <w:p w14:paraId="115551E5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  <w:r>
        <w:rPr>
          <w:rFonts w:ascii="Times New Roman" w:hAnsi="Times New Roman" w:cs="Times New Roman"/>
          <w:color w:val="000000"/>
          <w:sz w:val="14"/>
          <w:szCs w:val="14"/>
        </w:rPr>
        <w:t>Law may restrict the distribution of this IM in jurisdictions outside Australia, and persons who come into possession of this IM</w:t>
      </w:r>
    </w:p>
    <w:p w14:paraId="1133853A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  <w:proofErr w:type="gramStart"/>
      <w:r>
        <w:rPr>
          <w:rFonts w:ascii="Times New Roman" w:hAnsi="Times New Roman" w:cs="Times New Roman"/>
          <w:color w:val="000000"/>
          <w:sz w:val="14"/>
          <w:szCs w:val="14"/>
        </w:rPr>
        <w:t>in</w:t>
      </w:r>
      <w:proofErr w:type="gramEnd"/>
      <w:r>
        <w:rPr>
          <w:rFonts w:ascii="Times New Roman" w:hAnsi="Times New Roman" w:cs="Times New Roman"/>
          <w:color w:val="000000"/>
          <w:sz w:val="14"/>
          <w:szCs w:val="14"/>
        </w:rPr>
        <w:t xml:space="preserve"> jurisdictions outside of Australia should seek advice on, and observe, any such restrictions. An investment in the Units in the</w:t>
      </w:r>
    </w:p>
    <w:p w14:paraId="008ABD0B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  <w:r>
        <w:rPr>
          <w:rFonts w:ascii="Times New Roman" w:hAnsi="Times New Roman" w:cs="Times New Roman"/>
          <w:color w:val="000000"/>
          <w:sz w:val="14"/>
          <w:szCs w:val="14"/>
        </w:rPr>
        <w:t>Trust is subject to investment risk. It is possible that a Unit Holder may lose all of the money they invest in the Trust. Past</w:t>
      </w:r>
    </w:p>
    <w:p w14:paraId="65830099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  <w:proofErr w:type="gramStart"/>
      <w:r>
        <w:rPr>
          <w:rFonts w:ascii="Times New Roman" w:hAnsi="Times New Roman" w:cs="Times New Roman"/>
          <w:color w:val="000000"/>
          <w:sz w:val="14"/>
          <w:szCs w:val="14"/>
        </w:rPr>
        <w:t>performance</w:t>
      </w:r>
      <w:proofErr w:type="gramEnd"/>
      <w:r>
        <w:rPr>
          <w:rFonts w:ascii="Times New Roman" w:hAnsi="Times New Roman" w:cs="Times New Roman"/>
          <w:color w:val="000000"/>
          <w:sz w:val="14"/>
          <w:szCs w:val="14"/>
        </w:rPr>
        <w:t xml:space="preserve"> of a property, or past performance of the Trustee or the Investment Manager, do not guarantee that future</w:t>
      </w:r>
    </w:p>
    <w:p w14:paraId="6DBAD0DC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  <w:proofErr w:type="gramStart"/>
      <w:r>
        <w:rPr>
          <w:rFonts w:ascii="Times New Roman" w:hAnsi="Times New Roman" w:cs="Times New Roman"/>
          <w:color w:val="000000"/>
          <w:sz w:val="14"/>
          <w:szCs w:val="14"/>
        </w:rPr>
        <w:t>performance</w:t>
      </w:r>
      <w:proofErr w:type="gramEnd"/>
      <w:r>
        <w:rPr>
          <w:rFonts w:ascii="Times New Roman" w:hAnsi="Times New Roman" w:cs="Times New Roman"/>
          <w:color w:val="000000"/>
          <w:sz w:val="14"/>
          <w:szCs w:val="14"/>
        </w:rPr>
        <w:t xml:space="preserve"> will be the same or similar.</w:t>
      </w:r>
    </w:p>
    <w:p w14:paraId="6DE2F0D0" w14:textId="77777777" w:rsidR="00FB0FD3" w:rsidRDefault="00FB0FD3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</w:p>
    <w:p w14:paraId="32EB8714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  <w:r>
        <w:rPr>
          <w:rFonts w:ascii="Times New Roman" w:hAnsi="Times New Roman" w:cs="Times New Roman"/>
          <w:color w:val="000000"/>
          <w:sz w:val="14"/>
          <w:szCs w:val="14"/>
        </w:rPr>
        <w:t>This IM must be read in conjunction with the Trust Deed. Potential investors should read the Trust Deed for further information</w:t>
      </w:r>
    </w:p>
    <w:p w14:paraId="10A9C72F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  <w:proofErr w:type="gramStart"/>
      <w:r>
        <w:rPr>
          <w:rFonts w:ascii="Times New Roman" w:hAnsi="Times New Roman" w:cs="Times New Roman"/>
          <w:color w:val="000000"/>
          <w:sz w:val="14"/>
          <w:szCs w:val="14"/>
        </w:rPr>
        <w:t>regarding</w:t>
      </w:r>
      <w:proofErr w:type="gramEnd"/>
      <w:r>
        <w:rPr>
          <w:rFonts w:ascii="Times New Roman" w:hAnsi="Times New Roman" w:cs="Times New Roman"/>
          <w:color w:val="000000"/>
          <w:sz w:val="14"/>
          <w:szCs w:val="14"/>
        </w:rPr>
        <w:t xml:space="preserve"> the rights and obligations of Unit Holders in the Trust and the rights and obligations of the Trustee. If there are any</w:t>
      </w:r>
    </w:p>
    <w:p w14:paraId="5C4B2366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  <w:proofErr w:type="gramStart"/>
      <w:r>
        <w:rPr>
          <w:rFonts w:ascii="Times New Roman" w:hAnsi="Times New Roman" w:cs="Times New Roman"/>
          <w:color w:val="000000"/>
          <w:sz w:val="14"/>
          <w:szCs w:val="14"/>
        </w:rPr>
        <w:t>inconsistencies</w:t>
      </w:r>
      <w:proofErr w:type="gramEnd"/>
      <w:r>
        <w:rPr>
          <w:rFonts w:ascii="Times New Roman" w:hAnsi="Times New Roman" w:cs="Times New Roman"/>
          <w:color w:val="000000"/>
          <w:sz w:val="14"/>
          <w:szCs w:val="14"/>
        </w:rPr>
        <w:t xml:space="preserve"> between this IM and the Trust Deed, the Trust Deed will prevail.</w:t>
      </w:r>
    </w:p>
    <w:p w14:paraId="363D4403" w14:textId="77777777" w:rsidR="00FB0FD3" w:rsidRDefault="00FB0FD3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</w:p>
    <w:p w14:paraId="4999EB47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  <w:r>
        <w:rPr>
          <w:rFonts w:ascii="Times New Roman" w:hAnsi="Times New Roman" w:cs="Times New Roman"/>
          <w:color w:val="000000"/>
          <w:sz w:val="14"/>
          <w:szCs w:val="14"/>
        </w:rPr>
        <w:t>The information in this IM is current as at 23 January 2014.</w:t>
      </w:r>
    </w:p>
    <w:p w14:paraId="67670905" w14:textId="77777777" w:rsidR="00FB0FD3" w:rsidRDefault="00FB0FD3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</w:p>
    <w:p w14:paraId="30E3D9DC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  <w:r>
        <w:rPr>
          <w:rFonts w:ascii="Times New Roman" w:hAnsi="Times New Roman" w:cs="Times New Roman"/>
          <w:color w:val="000000"/>
          <w:sz w:val="14"/>
          <w:szCs w:val="14"/>
        </w:rPr>
        <w:t>All references to dollars are to Australian dollars and are net of GST, unless stated otherwise.</w:t>
      </w:r>
    </w:p>
    <w:p w14:paraId="76D1EE2A" w14:textId="77777777" w:rsidR="00FB0FD3" w:rsidRDefault="00FB0FD3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</w:p>
    <w:p w14:paraId="3029A94F" w14:textId="77777777" w:rsidR="002E36A2" w:rsidRPr="00FB0FD3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  <w:u w:val="thick"/>
        </w:rPr>
      </w:pPr>
      <w:r w:rsidRPr="00FB0FD3">
        <w:rPr>
          <w:rFonts w:ascii="Times New Roman" w:hAnsi="Times New Roman" w:cs="Times New Roman"/>
          <w:color w:val="000000"/>
          <w:sz w:val="14"/>
          <w:szCs w:val="14"/>
          <w:u w:val="thick"/>
        </w:rPr>
        <w:t>Definitions</w:t>
      </w:r>
    </w:p>
    <w:p w14:paraId="6EAAA9EE" w14:textId="77777777" w:rsidR="00FB0FD3" w:rsidRDefault="00FB0FD3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</w:p>
    <w:p w14:paraId="4951141D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  <w:r>
        <w:rPr>
          <w:rFonts w:ascii="Times New Roman" w:hAnsi="Times New Roman" w:cs="Times New Roman"/>
          <w:color w:val="000000"/>
          <w:sz w:val="14"/>
          <w:szCs w:val="14"/>
        </w:rPr>
        <w:t>A number of words and terms used in this IM have defined meanings that appear in the Glossary.</w:t>
      </w:r>
    </w:p>
    <w:p w14:paraId="24460639" w14:textId="77777777" w:rsidR="00FB0FD3" w:rsidRDefault="00FB0FD3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</w:p>
    <w:p w14:paraId="467D8343" w14:textId="77777777" w:rsidR="002E36A2" w:rsidRPr="00FB0FD3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  <w:u w:val="thick"/>
        </w:rPr>
      </w:pPr>
      <w:r w:rsidRPr="00FB0FD3">
        <w:rPr>
          <w:rFonts w:ascii="Times New Roman" w:hAnsi="Times New Roman" w:cs="Times New Roman"/>
          <w:color w:val="000000"/>
          <w:sz w:val="14"/>
          <w:szCs w:val="14"/>
          <w:u w:val="thick"/>
        </w:rPr>
        <w:t>Diagrams &amp; Photographs</w:t>
      </w:r>
    </w:p>
    <w:p w14:paraId="2D698ECD" w14:textId="77777777" w:rsidR="00FB0FD3" w:rsidRDefault="00FB0FD3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</w:p>
    <w:p w14:paraId="58217C4D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  <w:r>
        <w:rPr>
          <w:rFonts w:ascii="Times New Roman" w:hAnsi="Times New Roman" w:cs="Times New Roman"/>
          <w:color w:val="000000"/>
          <w:sz w:val="14"/>
          <w:szCs w:val="14"/>
        </w:rPr>
        <w:t>Diagrams used in this IM are illustrative only and may not be drawn to scale. Unless stated otherwise, all data contained in</w:t>
      </w:r>
    </w:p>
    <w:p w14:paraId="17AA8372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  <w:proofErr w:type="gramStart"/>
      <w:r>
        <w:rPr>
          <w:rFonts w:ascii="Times New Roman" w:hAnsi="Times New Roman" w:cs="Times New Roman"/>
          <w:color w:val="000000"/>
          <w:sz w:val="14"/>
          <w:szCs w:val="14"/>
        </w:rPr>
        <w:t>charts</w:t>
      </w:r>
      <w:proofErr w:type="gramEnd"/>
      <w:r>
        <w:rPr>
          <w:rFonts w:ascii="Times New Roman" w:hAnsi="Times New Roman" w:cs="Times New Roman"/>
          <w:color w:val="000000"/>
          <w:sz w:val="14"/>
          <w:szCs w:val="14"/>
        </w:rPr>
        <w:t>, graphs and tables is based on information available at the date of this IM.</w:t>
      </w:r>
    </w:p>
    <w:p w14:paraId="45981CFF" w14:textId="77777777" w:rsidR="00FB0FD3" w:rsidRDefault="00FB0FD3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</w:p>
    <w:p w14:paraId="03816E5B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  <w:r>
        <w:rPr>
          <w:rFonts w:ascii="Times New Roman" w:hAnsi="Times New Roman" w:cs="Times New Roman"/>
          <w:color w:val="000000"/>
          <w:sz w:val="14"/>
          <w:szCs w:val="14"/>
        </w:rPr>
        <w:t>Photographs in this IM represent the Property and surrounding areas unless otherwise indicated.</w:t>
      </w:r>
    </w:p>
    <w:p w14:paraId="779D4A42" w14:textId="77777777" w:rsidR="00FB0FD3" w:rsidRDefault="00FB0FD3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</w:p>
    <w:p w14:paraId="1773468B" w14:textId="77777777" w:rsidR="002E36A2" w:rsidRPr="00FB0FD3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  <w:u w:val="thick"/>
        </w:rPr>
      </w:pPr>
      <w:r w:rsidRPr="00FB0FD3">
        <w:rPr>
          <w:rFonts w:ascii="Times New Roman" w:hAnsi="Times New Roman" w:cs="Times New Roman"/>
          <w:color w:val="000000"/>
          <w:sz w:val="14"/>
          <w:szCs w:val="14"/>
          <w:u w:val="thick"/>
        </w:rPr>
        <w:t>Anti-Money Laundering &amp; Counter-Terrorism Financing Act 2006</w:t>
      </w:r>
    </w:p>
    <w:p w14:paraId="6836CE32" w14:textId="77777777" w:rsidR="00FB0FD3" w:rsidRDefault="00FB0FD3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</w:p>
    <w:p w14:paraId="3C65FFCA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  <w:r>
        <w:rPr>
          <w:rFonts w:ascii="Times New Roman" w:hAnsi="Times New Roman" w:cs="Times New Roman"/>
          <w:color w:val="000000"/>
          <w:sz w:val="14"/>
          <w:szCs w:val="14"/>
        </w:rPr>
        <w:t>Potential investors, whether individuals, companies, partnerships or trusts, will be required to provide appropriate identification</w:t>
      </w:r>
    </w:p>
    <w:p w14:paraId="3012B230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  <w:proofErr w:type="gramStart"/>
      <w:r>
        <w:rPr>
          <w:rFonts w:ascii="Times New Roman" w:hAnsi="Times New Roman" w:cs="Times New Roman"/>
          <w:color w:val="000000"/>
          <w:sz w:val="14"/>
          <w:szCs w:val="14"/>
        </w:rPr>
        <w:t>at</w:t>
      </w:r>
      <w:proofErr w:type="gramEnd"/>
      <w:r>
        <w:rPr>
          <w:rFonts w:ascii="Times New Roman" w:hAnsi="Times New Roman" w:cs="Times New Roman"/>
          <w:color w:val="000000"/>
          <w:sz w:val="14"/>
          <w:szCs w:val="14"/>
        </w:rPr>
        <w:t xml:space="preserve"> the time an Application for Units is lodged, or prior to any Units in the Trust being issued by the Trustee.</w:t>
      </w:r>
    </w:p>
    <w:p w14:paraId="199136B3" w14:textId="77777777" w:rsidR="00FB0FD3" w:rsidRDefault="00FB0FD3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</w:p>
    <w:p w14:paraId="584AB20E" w14:textId="77777777" w:rsidR="002E36A2" w:rsidRPr="00FB0FD3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  <w:u w:val="thick"/>
        </w:rPr>
      </w:pPr>
      <w:r w:rsidRPr="00FB0FD3">
        <w:rPr>
          <w:rFonts w:ascii="Times New Roman" w:hAnsi="Times New Roman" w:cs="Times New Roman"/>
          <w:color w:val="000000"/>
          <w:sz w:val="14"/>
          <w:szCs w:val="14"/>
          <w:u w:val="thick"/>
        </w:rPr>
        <w:t>Privacy notification</w:t>
      </w:r>
    </w:p>
    <w:p w14:paraId="72EC1F08" w14:textId="77777777" w:rsidR="00FB0FD3" w:rsidRDefault="00FB0FD3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</w:p>
    <w:p w14:paraId="449D9C07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  <w:r>
        <w:rPr>
          <w:rFonts w:ascii="Times New Roman" w:hAnsi="Times New Roman" w:cs="Times New Roman"/>
          <w:color w:val="000000"/>
          <w:sz w:val="14"/>
          <w:szCs w:val="14"/>
        </w:rPr>
        <w:t>When potential Unit Holders make an Application to invest in the Trust, the Trustee will collect personal information about</w:t>
      </w:r>
    </w:p>
    <w:p w14:paraId="6D778352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  <w:proofErr w:type="gramStart"/>
      <w:r>
        <w:rPr>
          <w:rFonts w:ascii="Times New Roman" w:hAnsi="Times New Roman" w:cs="Times New Roman"/>
          <w:color w:val="000000"/>
          <w:sz w:val="14"/>
          <w:szCs w:val="14"/>
        </w:rPr>
        <w:t>investors</w:t>
      </w:r>
      <w:proofErr w:type="gramEnd"/>
      <w:r>
        <w:rPr>
          <w:rFonts w:ascii="Times New Roman" w:hAnsi="Times New Roman" w:cs="Times New Roman"/>
          <w:color w:val="000000"/>
          <w:sz w:val="14"/>
          <w:szCs w:val="14"/>
        </w:rPr>
        <w:t xml:space="preserve"> from their Application Form and for the purposes of investor identification.</w:t>
      </w:r>
    </w:p>
    <w:p w14:paraId="676F63F9" w14:textId="77777777" w:rsidR="00FB0FD3" w:rsidRDefault="00FB0FD3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</w:p>
    <w:p w14:paraId="1CF5C545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  <w:r>
        <w:rPr>
          <w:rFonts w:ascii="Times New Roman" w:hAnsi="Times New Roman" w:cs="Times New Roman"/>
          <w:color w:val="000000"/>
          <w:sz w:val="14"/>
          <w:szCs w:val="14"/>
        </w:rPr>
        <w:t>The Trustee may also collect additional personal information by other means in the future. If Applicants or Unit Holders have</w:t>
      </w:r>
    </w:p>
    <w:p w14:paraId="1B9DB1E0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  <w:proofErr w:type="gramStart"/>
      <w:r>
        <w:rPr>
          <w:rFonts w:ascii="Times New Roman" w:hAnsi="Times New Roman" w:cs="Times New Roman"/>
          <w:color w:val="000000"/>
          <w:sz w:val="14"/>
          <w:szCs w:val="14"/>
        </w:rPr>
        <w:t>any</w:t>
      </w:r>
      <w:proofErr w:type="gramEnd"/>
      <w:r>
        <w:rPr>
          <w:rFonts w:ascii="Times New Roman" w:hAnsi="Times New Roman" w:cs="Times New Roman"/>
          <w:color w:val="000000"/>
          <w:sz w:val="14"/>
          <w:szCs w:val="14"/>
        </w:rPr>
        <w:t xml:space="preserve"> questions about or require access to the personal information collected they should contact the Trustee. The personal</w:t>
      </w:r>
    </w:p>
    <w:p w14:paraId="0BBD8EA2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  <w:proofErr w:type="gramStart"/>
      <w:r>
        <w:rPr>
          <w:rFonts w:ascii="Times New Roman" w:hAnsi="Times New Roman" w:cs="Times New Roman"/>
          <w:color w:val="000000"/>
          <w:sz w:val="14"/>
          <w:szCs w:val="14"/>
        </w:rPr>
        <w:t>information</w:t>
      </w:r>
      <w:proofErr w:type="gramEnd"/>
      <w:r>
        <w:rPr>
          <w:rFonts w:ascii="Times New Roman" w:hAnsi="Times New Roman" w:cs="Times New Roman"/>
          <w:color w:val="000000"/>
          <w:sz w:val="14"/>
          <w:szCs w:val="14"/>
        </w:rPr>
        <w:t xml:space="preserve"> supplied to the Trustee is used for the primary purpose of establishing an investment in the Trust. The personal</w:t>
      </w:r>
    </w:p>
    <w:p w14:paraId="02158F6F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  <w:proofErr w:type="gramStart"/>
      <w:r>
        <w:rPr>
          <w:rFonts w:ascii="Times New Roman" w:hAnsi="Times New Roman" w:cs="Times New Roman"/>
          <w:color w:val="000000"/>
          <w:sz w:val="14"/>
          <w:szCs w:val="14"/>
        </w:rPr>
        <w:t>information</w:t>
      </w:r>
      <w:proofErr w:type="gramEnd"/>
      <w:r>
        <w:rPr>
          <w:rFonts w:ascii="Times New Roman" w:hAnsi="Times New Roman" w:cs="Times New Roman"/>
          <w:color w:val="000000"/>
          <w:sz w:val="14"/>
          <w:szCs w:val="14"/>
        </w:rPr>
        <w:t xml:space="preserve"> will also be used for the related purposes of processing Applications, administering investments, managing the</w:t>
      </w:r>
    </w:p>
    <w:p w14:paraId="102C39BE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  <w:proofErr w:type="gramStart"/>
      <w:r>
        <w:rPr>
          <w:rFonts w:ascii="Times New Roman" w:hAnsi="Times New Roman" w:cs="Times New Roman"/>
          <w:color w:val="000000"/>
          <w:sz w:val="14"/>
          <w:szCs w:val="14"/>
        </w:rPr>
        <w:t>assets</w:t>
      </w:r>
      <w:proofErr w:type="gramEnd"/>
      <w:r>
        <w:rPr>
          <w:rFonts w:ascii="Times New Roman" w:hAnsi="Times New Roman" w:cs="Times New Roman"/>
          <w:color w:val="000000"/>
          <w:sz w:val="14"/>
          <w:szCs w:val="14"/>
        </w:rPr>
        <w:t>, and complying with applicable laws and regulations including anti-money laundering and counter-terrorism laws. The</w:t>
      </w:r>
    </w:p>
    <w:p w14:paraId="0BAFEC25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  <w:r>
        <w:rPr>
          <w:rFonts w:ascii="Times New Roman" w:hAnsi="Times New Roman" w:cs="Times New Roman"/>
          <w:color w:val="000000"/>
          <w:sz w:val="14"/>
          <w:szCs w:val="14"/>
        </w:rPr>
        <w:t>Trustee may also use the information to provide you with details of future investment opportunities.</w:t>
      </w:r>
    </w:p>
    <w:p w14:paraId="375B4137" w14:textId="77777777" w:rsidR="00FB0FD3" w:rsidRDefault="00FB0FD3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</w:p>
    <w:p w14:paraId="770301CF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  <w:r>
        <w:rPr>
          <w:rFonts w:ascii="Times New Roman" w:hAnsi="Times New Roman" w:cs="Times New Roman"/>
          <w:color w:val="000000"/>
          <w:sz w:val="14"/>
          <w:szCs w:val="14"/>
        </w:rPr>
        <w:t>By making an Application to invest in the Trust you will have consented to the Trustee’s collection and use of your personal</w:t>
      </w:r>
    </w:p>
    <w:p w14:paraId="49694F25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  <w:proofErr w:type="gramStart"/>
      <w:r>
        <w:rPr>
          <w:rFonts w:ascii="Times New Roman" w:hAnsi="Times New Roman" w:cs="Times New Roman"/>
          <w:color w:val="000000"/>
          <w:sz w:val="14"/>
          <w:szCs w:val="14"/>
        </w:rPr>
        <w:t>information</w:t>
      </w:r>
      <w:proofErr w:type="gramEnd"/>
      <w:r>
        <w:rPr>
          <w:rFonts w:ascii="Times New Roman" w:hAnsi="Times New Roman" w:cs="Times New Roman"/>
          <w:color w:val="000000"/>
          <w:sz w:val="14"/>
          <w:szCs w:val="14"/>
        </w:rPr>
        <w:t xml:space="preserve"> as stated above. If all the information required is not supplied, the Trustee may be unable to establish a Unit</w:t>
      </w:r>
    </w:p>
    <w:p w14:paraId="680E1C79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  <w:r>
        <w:rPr>
          <w:rFonts w:ascii="Times New Roman" w:hAnsi="Times New Roman" w:cs="Times New Roman"/>
          <w:color w:val="000000"/>
          <w:sz w:val="14"/>
          <w:szCs w:val="14"/>
        </w:rPr>
        <w:t>Holder’s investment in the Trust, process the Application and/or administer the investment.</w:t>
      </w:r>
    </w:p>
    <w:p w14:paraId="00674C97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FFFFFF"/>
        </w:rPr>
      </w:pPr>
      <w:r>
        <w:rPr>
          <w:rFonts w:ascii="Times New Roman" w:hAnsi="Times New Roman" w:cs="Times New Roman"/>
          <w:color w:val="FFFFFF"/>
        </w:rPr>
        <w:t>5</w:t>
      </w:r>
    </w:p>
    <w:p w14:paraId="15F1EF49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7D75805C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1FCA4483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2DB321A5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4C1E786E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47FEE45C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188B7371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38D87D9C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64578F0E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0E17ED92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4701B994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28393DCE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3704D5E9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4F8F2FD3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432A85DF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515E9C25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35991301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4C7AE5DA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21D0C9E4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61DE06AB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1DB2BBF8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6CE1D782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400EF6A7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2. Key Features</w:t>
      </w:r>
    </w:p>
    <w:p w14:paraId="68944014" w14:textId="77777777" w:rsidR="0040272F" w:rsidRDefault="0040272F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</w:p>
    <w:p w14:paraId="227B4365" w14:textId="77777777" w:rsidR="009A41A8" w:rsidRPr="009A41A8" w:rsidRDefault="009A41A8" w:rsidP="009A41A8">
      <w:pPr>
        <w:spacing w:before="100" w:beforeAutospacing="1" w:after="100" w:afterAutospacing="1"/>
        <w:outlineLvl w:val="2"/>
        <w:rPr>
          <w:rFonts w:ascii="Times" w:eastAsia="Times New Roman" w:hAnsi="Times" w:cs="Times New Roman"/>
          <w:b/>
          <w:bCs/>
          <w:sz w:val="27"/>
          <w:szCs w:val="27"/>
          <w:lang w:val="en-AU"/>
        </w:rPr>
      </w:pPr>
      <w:r w:rsidRPr="009A41A8">
        <w:rPr>
          <w:rFonts w:ascii="Times" w:eastAsia="Times New Roman" w:hAnsi="Times" w:cs="Times New Roman"/>
          <w:b/>
          <w:bCs/>
          <w:sz w:val="27"/>
          <w:szCs w:val="27"/>
          <w:lang w:val="en-AU"/>
        </w:rPr>
        <w:t>Prime, High-Density Residential Development Site</w:t>
      </w:r>
    </w:p>
    <w:p w14:paraId="6DD5346F" w14:textId="4750E21B" w:rsidR="009A41A8" w:rsidRPr="009A41A8" w:rsidRDefault="009A41A8" w:rsidP="009A41A8">
      <w:pPr>
        <w:spacing w:before="100" w:beforeAutospacing="1" w:after="100" w:afterAutospacing="1"/>
        <w:rPr>
          <w:rFonts w:ascii="Times" w:hAnsi="Times" w:cs="Times New Roman"/>
          <w:sz w:val="20"/>
          <w:szCs w:val="20"/>
          <w:lang w:val="en-AU"/>
        </w:rPr>
      </w:pPr>
      <w:r w:rsidRPr="009A41A8">
        <w:rPr>
          <w:rFonts w:ascii="Times" w:hAnsi="Times" w:cs="Times New Roman"/>
          <w:sz w:val="20"/>
          <w:szCs w:val="20"/>
          <w:lang w:val="en-AU"/>
        </w:rPr>
        <w:t>- Substantial land area of 6,355sqm*</w:t>
      </w:r>
      <w:r w:rsidRPr="009A41A8">
        <w:rPr>
          <w:rFonts w:ascii="Times" w:hAnsi="Times" w:cs="Times New Roman"/>
          <w:sz w:val="20"/>
          <w:szCs w:val="20"/>
          <w:lang w:val="en-AU"/>
        </w:rPr>
        <w:br/>
        <w:t>- Residential B Zoning (R4 High Density Residential under DLEP 2014)</w:t>
      </w:r>
      <w:r w:rsidRPr="009A41A8">
        <w:rPr>
          <w:rFonts w:ascii="Times" w:hAnsi="Times" w:cs="Times New Roman"/>
          <w:sz w:val="20"/>
          <w:szCs w:val="20"/>
          <w:lang w:val="en-AU"/>
        </w:rPr>
        <w:br/>
        <w:t>- FSR 2:1</w:t>
      </w:r>
      <w:r w:rsidRPr="009A41A8">
        <w:rPr>
          <w:rFonts w:ascii="Times" w:hAnsi="Times" w:cs="Times New Roman"/>
          <w:sz w:val="20"/>
          <w:szCs w:val="20"/>
          <w:lang w:val="en-AU"/>
        </w:rPr>
        <w:br/>
        <w:t>- Height Limit: 25m</w:t>
      </w:r>
    </w:p>
    <w:p w14:paraId="3B90ACC1" w14:textId="7E734728" w:rsidR="009A41A8" w:rsidRPr="009A41A8" w:rsidRDefault="009A41A8" w:rsidP="009A41A8">
      <w:pPr>
        <w:spacing w:before="100" w:beforeAutospacing="1" w:after="100" w:afterAutospacing="1"/>
        <w:rPr>
          <w:rFonts w:ascii="Times" w:hAnsi="Times" w:cs="Times New Roman"/>
          <w:sz w:val="20"/>
          <w:szCs w:val="20"/>
          <w:lang w:val="en-AU"/>
        </w:rPr>
      </w:pPr>
      <w:r w:rsidRPr="009A41A8">
        <w:rPr>
          <w:rFonts w:ascii="Times" w:hAnsi="Times" w:cs="Times New Roman"/>
          <w:sz w:val="20"/>
          <w:szCs w:val="20"/>
          <w:lang w:val="en-AU"/>
        </w:rPr>
        <w:t> </w:t>
      </w:r>
      <w:r>
        <w:rPr>
          <w:rFonts w:ascii="Times" w:eastAsia="Times New Roman" w:hAnsi="Times" w:cs="Times New Roman"/>
          <w:b/>
          <w:bCs/>
          <w:sz w:val="27"/>
          <w:szCs w:val="27"/>
          <w:lang w:val="en-AU"/>
        </w:rPr>
        <w:t xml:space="preserve">Substantial Opportunity </w:t>
      </w:r>
    </w:p>
    <w:p w14:paraId="277224F1" w14:textId="6F36398E" w:rsidR="007D20D8" w:rsidRDefault="007D20D8" w:rsidP="009A41A8">
      <w:pPr>
        <w:spacing w:before="100" w:beforeAutospacing="1" w:after="100" w:afterAutospacing="1"/>
        <w:rPr>
          <w:rFonts w:ascii="Times" w:hAnsi="Times" w:cs="Times New Roman"/>
          <w:sz w:val="20"/>
          <w:szCs w:val="20"/>
          <w:lang w:val="en-AU"/>
        </w:rPr>
      </w:pPr>
      <w:r>
        <w:rPr>
          <w:rFonts w:ascii="Times" w:hAnsi="Times" w:cs="Times New Roman"/>
          <w:sz w:val="20"/>
          <w:szCs w:val="20"/>
          <w:lang w:val="en-AU"/>
        </w:rPr>
        <w:t>Offer price:      $13,500,000 AUD</w:t>
      </w:r>
    </w:p>
    <w:p w14:paraId="55246227" w14:textId="0E4AEEB5" w:rsidR="007D20D8" w:rsidRDefault="007D20D8" w:rsidP="009A41A8">
      <w:pPr>
        <w:spacing w:before="100" w:beforeAutospacing="1" w:after="100" w:afterAutospacing="1"/>
        <w:rPr>
          <w:rFonts w:ascii="Times" w:hAnsi="Times" w:cs="Times New Roman"/>
          <w:sz w:val="20"/>
          <w:szCs w:val="20"/>
          <w:lang w:val="en-AU"/>
        </w:rPr>
      </w:pPr>
      <w:r>
        <w:rPr>
          <w:rFonts w:ascii="Times" w:hAnsi="Times" w:cs="Times New Roman"/>
          <w:sz w:val="20"/>
          <w:szCs w:val="20"/>
          <w:lang w:val="en-AU"/>
        </w:rPr>
        <w:t>Secure Site</w:t>
      </w:r>
      <w:proofErr w:type="gramStart"/>
      <w:r>
        <w:rPr>
          <w:rFonts w:ascii="Times" w:hAnsi="Times" w:cs="Times New Roman"/>
          <w:sz w:val="20"/>
          <w:szCs w:val="20"/>
          <w:lang w:val="en-AU"/>
        </w:rPr>
        <w:t>:      10</w:t>
      </w:r>
      <w:proofErr w:type="gramEnd"/>
      <w:r>
        <w:rPr>
          <w:rFonts w:ascii="Times" w:hAnsi="Times" w:cs="Times New Roman"/>
          <w:sz w:val="20"/>
          <w:szCs w:val="20"/>
          <w:lang w:val="en-AU"/>
        </w:rPr>
        <w:t>% on exchange of acceptance of offer</w:t>
      </w:r>
    </w:p>
    <w:p w14:paraId="6B2933A2" w14:textId="6BB43B71" w:rsidR="007D20D8" w:rsidRDefault="007D20D8" w:rsidP="009A41A8">
      <w:pPr>
        <w:spacing w:before="100" w:beforeAutospacing="1" w:after="100" w:afterAutospacing="1"/>
        <w:rPr>
          <w:rFonts w:ascii="Times" w:hAnsi="Times" w:cs="Times New Roman"/>
          <w:sz w:val="20"/>
          <w:szCs w:val="20"/>
          <w:lang w:val="en-AU"/>
        </w:rPr>
      </w:pPr>
      <w:r>
        <w:rPr>
          <w:rFonts w:ascii="Times" w:hAnsi="Times" w:cs="Times New Roman"/>
          <w:sz w:val="20"/>
          <w:szCs w:val="20"/>
          <w:lang w:val="en-AU"/>
        </w:rPr>
        <w:tab/>
        <w:t xml:space="preserve">           6 months settlement period</w:t>
      </w:r>
      <w:r>
        <w:rPr>
          <w:rFonts w:ascii="Times" w:hAnsi="Times" w:cs="Times New Roman"/>
          <w:sz w:val="20"/>
          <w:szCs w:val="20"/>
          <w:lang w:val="en-AU"/>
        </w:rPr>
        <w:tab/>
      </w:r>
    </w:p>
    <w:p w14:paraId="73EE36C6" w14:textId="7C5945E6" w:rsidR="007D20D8" w:rsidRDefault="007D20D8" w:rsidP="009A41A8">
      <w:pPr>
        <w:spacing w:before="100" w:beforeAutospacing="1" w:after="100" w:afterAutospacing="1"/>
        <w:rPr>
          <w:rFonts w:ascii="Times" w:hAnsi="Times" w:cs="Times New Roman"/>
          <w:sz w:val="20"/>
          <w:szCs w:val="20"/>
          <w:lang w:val="en-AU"/>
        </w:rPr>
      </w:pPr>
      <w:r>
        <w:rPr>
          <w:rFonts w:ascii="Times" w:hAnsi="Times" w:cs="Times New Roman"/>
          <w:sz w:val="20"/>
          <w:szCs w:val="20"/>
          <w:lang w:val="en-AU"/>
        </w:rPr>
        <w:t>Offer Open</w:t>
      </w:r>
      <w:proofErr w:type="gramStart"/>
      <w:r>
        <w:rPr>
          <w:rFonts w:ascii="Times" w:hAnsi="Times" w:cs="Times New Roman"/>
          <w:sz w:val="20"/>
          <w:szCs w:val="20"/>
          <w:lang w:val="en-AU"/>
        </w:rPr>
        <w:t>:      30</w:t>
      </w:r>
      <w:r w:rsidRPr="007D20D8">
        <w:rPr>
          <w:rFonts w:ascii="Times" w:hAnsi="Times" w:cs="Times New Roman"/>
          <w:sz w:val="20"/>
          <w:szCs w:val="20"/>
          <w:vertAlign w:val="superscript"/>
          <w:lang w:val="en-AU"/>
        </w:rPr>
        <w:t>th</w:t>
      </w:r>
      <w:proofErr w:type="gramEnd"/>
      <w:r>
        <w:rPr>
          <w:rFonts w:ascii="Times" w:hAnsi="Times" w:cs="Times New Roman"/>
          <w:sz w:val="20"/>
          <w:szCs w:val="20"/>
          <w:lang w:val="en-AU"/>
        </w:rPr>
        <w:t xml:space="preserve"> January 2015</w:t>
      </w:r>
    </w:p>
    <w:p w14:paraId="7412515A" w14:textId="07DB7F78" w:rsidR="009A41A8" w:rsidRPr="009A41A8" w:rsidRDefault="007D20D8" w:rsidP="009A41A8">
      <w:pPr>
        <w:spacing w:before="100" w:beforeAutospacing="1" w:after="100" w:afterAutospacing="1"/>
        <w:rPr>
          <w:rFonts w:ascii="Times" w:hAnsi="Times" w:cs="Times New Roman"/>
          <w:sz w:val="20"/>
          <w:szCs w:val="20"/>
          <w:lang w:val="en-AU"/>
        </w:rPr>
      </w:pPr>
      <w:r>
        <w:rPr>
          <w:rFonts w:ascii="Times" w:hAnsi="Times" w:cs="Times New Roman"/>
          <w:sz w:val="20"/>
          <w:szCs w:val="20"/>
          <w:lang w:val="en-AU"/>
        </w:rPr>
        <w:t>Offer Closes</w:t>
      </w:r>
      <w:proofErr w:type="gramStart"/>
      <w:r>
        <w:rPr>
          <w:rFonts w:ascii="Times" w:hAnsi="Times" w:cs="Times New Roman"/>
          <w:sz w:val="20"/>
          <w:szCs w:val="20"/>
          <w:lang w:val="en-AU"/>
        </w:rPr>
        <w:t>:    9</w:t>
      </w:r>
      <w:r w:rsidRPr="007D20D8">
        <w:rPr>
          <w:rFonts w:ascii="Times" w:hAnsi="Times" w:cs="Times New Roman"/>
          <w:sz w:val="20"/>
          <w:szCs w:val="20"/>
          <w:vertAlign w:val="superscript"/>
          <w:lang w:val="en-AU"/>
        </w:rPr>
        <w:t>th</w:t>
      </w:r>
      <w:proofErr w:type="gramEnd"/>
      <w:r>
        <w:rPr>
          <w:rFonts w:ascii="Times" w:hAnsi="Times" w:cs="Times New Roman"/>
          <w:sz w:val="20"/>
          <w:szCs w:val="20"/>
          <w:lang w:val="en-AU"/>
        </w:rPr>
        <w:t xml:space="preserve"> March 2015 </w:t>
      </w:r>
      <w:r w:rsidR="009A41A8" w:rsidRPr="009A41A8">
        <w:rPr>
          <w:rFonts w:ascii="Times" w:hAnsi="Times" w:cs="Times New Roman"/>
          <w:sz w:val="20"/>
          <w:szCs w:val="20"/>
          <w:lang w:val="en-AU"/>
        </w:rPr>
        <w:t> </w:t>
      </w:r>
    </w:p>
    <w:p w14:paraId="0D92ADCD" w14:textId="77777777" w:rsidR="009A41A8" w:rsidRDefault="009A41A8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</w:p>
    <w:p w14:paraId="06FF5773" w14:textId="77777777" w:rsidR="00835538" w:rsidRDefault="00835538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</w:p>
    <w:p w14:paraId="4F2243F9" w14:textId="75C04DFB" w:rsidR="009A41A8" w:rsidRDefault="00835538" w:rsidP="002E36A2">
      <w:pPr>
        <w:widowControl w:val="0"/>
        <w:autoSpaceDE w:val="0"/>
        <w:autoSpaceDN w:val="0"/>
        <w:adjustRightInd w:val="0"/>
        <w:rPr>
          <w:rFonts w:ascii="Times" w:eastAsia="Times New Roman" w:hAnsi="Times" w:cs="Times New Roman"/>
          <w:b/>
          <w:bCs/>
          <w:sz w:val="27"/>
          <w:szCs w:val="27"/>
          <w:lang w:val="en-AU"/>
        </w:rPr>
      </w:pPr>
      <w:r>
        <w:rPr>
          <w:rFonts w:ascii="Times" w:eastAsia="Times New Roman" w:hAnsi="Times" w:cs="Times New Roman"/>
          <w:b/>
          <w:bCs/>
          <w:sz w:val="27"/>
          <w:szCs w:val="27"/>
          <w:lang w:val="en-AU"/>
        </w:rPr>
        <w:t>Commencement Date</w:t>
      </w:r>
      <w:r w:rsidR="00767294">
        <w:rPr>
          <w:rFonts w:ascii="Times" w:eastAsia="Times New Roman" w:hAnsi="Times" w:cs="Times New Roman"/>
          <w:b/>
          <w:bCs/>
          <w:sz w:val="27"/>
          <w:szCs w:val="27"/>
          <w:lang w:val="en-AU"/>
        </w:rPr>
        <w:t xml:space="preserve"> (estimate)</w:t>
      </w:r>
    </w:p>
    <w:p w14:paraId="27ECD869" w14:textId="77777777" w:rsidR="00835538" w:rsidRDefault="00835538" w:rsidP="002E36A2">
      <w:pPr>
        <w:widowControl w:val="0"/>
        <w:autoSpaceDE w:val="0"/>
        <w:autoSpaceDN w:val="0"/>
        <w:adjustRightInd w:val="0"/>
        <w:rPr>
          <w:rFonts w:ascii="Times" w:eastAsia="Times New Roman" w:hAnsi="Times" w:cs="Times New Roman"/>
          <w:b/>
          <w:bCs/>
          <w:sz w:val="27"/>
          <w:szCs w:val="27"/>
          <w:lang w:val="en-AU"/>
        </w:rPr>
      </w:pPr>
    </w:p>
    <w:p w14:paraId="29415F8A" w14:textId="58EE5EC2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>1 Settlement of Contract</w:t>
      </w:r>
      <w:r w:rsidR="00835538">
        <w:rPr>
          <w:rFonts w:ascii="Times New Roman" w:hAnsi="Times New Roman" w:cs="Times New Roman"/>
          <w:color w:val="000000"/>
          <w:sz w:val="22"/>
          <w:szCs w:val="22"/>
        </w:rPr>
        <w:t xml:space="preserve"> of Sale (Purchase Land) 10 March </w:t>
      </w:r>
      <w:r>
        <w:rPr>
          <w:rFonts w:ascii="Times New Roman" w:hAnsi="Times New Roman" w:cs="Times New Roman"/>
          <w:color w:val="000000"/>
          <w:sz w:val="22"/>
          <w:szCs w:val="22"/>
        </w:rPr>
        <w:t>201</w:t>
      </w:r>
      <w:r w:rsidR="00835538">
        <w:rPr>
          <w:rFonts w:ascii="Times New Roman" w:hAnsi="Times New Roman" w:cs="Times New Roman"/>
          <w:color w:val="000000"/>
          <w:sz w:val="22"/>
          <w:szCs w:val="22"/>
        </w:rPr>
        <w:t>5</w:t>
      </w:r>
    </w:p>
    <w:p w14:paraId="4BFAFB03" w14:textId="73D58129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>2</w:t>
      </w:r>
      <w:r w:rsidR="00835538">
        <w:rPr>
          <w:rFonts w:ascii="Times New Roman" w:hAnsi="Times New Roman" w:cs="Times New Roman"/>
          <w:color w:val="000000"/>
          <w:sz w:val="22"/>
          <w:szCs w:val="22"/>
        </w:rPr>
        <w:t xml:space="preserve"> Obtain Development Approval </w:t>
      </w:r>
      <w:r>
        <w:rPr>
          <w:rFonts w:ascii="Times New Roman" w:hAnsi="Times New Roman" w:cs="Times New Roman"/>
          <w:color w:val="000000"/>
          <w:sz w:val="22"/>
          <w:szCs w:val="22"/>
        </w:rPr>
        <w:t xml:space="preserve">from Council 1 </w:t>
      </w:r>
      <w:r w:rsidR="00835538">
        <w:rPr>
          <w:rFonts w:ascii="Times New Roman" w:hAnsi="Times New Roman" w:cs="Times New Roman"/>
          <w:color w:val="000000"/>
          <w:sz w:val="22"/>
          <w:szCs w:val="22"/>
        </w:rPr>
        <w:t>July 2015 -30 July 2015</w:t>
      </w:r>
    </w:p>
    <w:p w14:paraId="767C7FAC" w14:textId="5D85BE06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 xml:space="preserve">3 </w:t>
      </w:r>
      <w:r w:rsidR="00835538">
        <w:rPr>
          <w:rFonts w:ascii="Times New Roman" w:hAnsi="Times New Roman" w:cs="Times New Roman"/>
          <w:color w:val="000000"/>
          <w:sz w:val="22"/>
          <w:szCs w:val="22"/>
        </w:rPr>
        <w:t xml:space="preserve">Construct subject </w:t>
      </w:r>
      <w:proofErr w:type="gramStart"/>
      <w:r w:rsidR="00835538">
        <w:rPr>
          <w:rFonts w:ascii="Times New Roman" w:hAnsi="Times New Roman" w:cs="Times New Roman"/>
          <w:color w:val="000000"/>
          <w:sz w:val="22"/>
          <w:szCs w:val="22"/>
        </w:rPr>
        <w:t>building  August</w:t>
      </w:r>
      <w:proofErr w:type="gramEnd"/>
      <w:r w:rsidR="00835538">
        <w:rPr>
          <w:rFonts w:ascii="Times New Roman" w:hAnsi="Times New Roman" w:cs="Times New Roman"/>
          <w:color w:val="000000"/>
          <w:sz w:val="22"/>
          <w:szCs w:val="22"/>
        </w:rPr>
        <w:t xml:space="preserve"> 2015 -  February</w:t>
      </w:r>
      <w:r>
        <w:rPr>
          <w:rFonts w:ascii="Times New Roman" w:hAnsi="Times New Roman" w:cs="Times New Roman"/>
          <w:color w:val="000000"/>
          <w:sz w:val="22"/>
          <w:szCs w:val="22"/>
        </w:rPr>
        <w:t xml:space="preserve"> 2</w:t>
      </w:r>
      <w:r w:rsidR="00767294">
        <w:rPr>
          <w:rFonts w:ascii="Times New Roman" w:hAnsi="Times New Roman" w:cs="Times New Roman"/>
          <w:color w:val="000000"/>
          <w:sz w:val="22"/>
          <w:szCs w:val="22"/>
        </w:rPr>
        <w:t>017</w:t>
      </w:r>
    </w:p>
    <w:p w14:paraId="213AE4AB" w14:textId="68F0E72C" w:rsidR="002E36A2" w:rsidRDefault="00835538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>4 Delivery of apartments 1 March</w:t>
      </w:r>
      <w:r w:rsidR="00767294">
        <w:rPr>
          <w:rFonts w:ascii="Times New Roman" w:hAnsi="Times New Roman" w:cs="Times New Roman"/>
          <w:color w:val="000000"/>
          <w:sz w:val="22"/>
          <w:szCs w:val="22"/>
        </w:rPr>
        <w:t xml:space="preserve"> 2017</w:t>
      </w:r>
    </w:p>
    <w:p w14:paraId="6B633F46" w14:textId="7147A78E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>5 Distribution</w:t>
      </w:r>
      <w:r w:rsidR="00835538">
        <w:rPr>
          <w:rFonts w:ascii="Times New Roman" w:hAnsi="Times New Roman" w:cs="Times New Roman"/>
          <w:color w:val="000000"/>
          <w:sz w:val="22"/>
          <w:szCs w:val="22"/>
        </w:rPr>
        <w:t xml:space="preserve"> of Proceeds to investors 31 March</w:t>
      </w:r>
      <w:r w:rsidR="00767294">
        <w:rPr>
          <w:rFonts w:ascii="Times New Roman" w:hAnsi="Times New Roman" w:cs="Times New Roman"/>
          <w:color w:val="000000"/>
          <w:sz w:val="22"/>
          <w:szCs w:val="22"/>
        </w:rPr>
        <w:t xml:space="preserve"> 2017</w:t>
      </w:r>
    </w:p>
    <w:p w14:paraId="40B088BE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FFFFFF"/>
        </w:rPr>
      </w:pPr>
      <w:r>
        <w:rPr>
          <w:rFonts w:ascii="Times New Roman" w:hAnsi="Times New Roman" w:cs="Times New Roman"/>
          <w:color w:val="FFFFFF"/>
        </w:rPr>
        <w:t>7</w:t>
      </w:r>
    </w:p>
    <w:p w14:paraId="4F7AA967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2FC1C017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36F30CDF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25418AAD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5E71C325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4D585A67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5190F3D7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  <w:bookmarkStart w:id="0" w:name="_GoBack"/>
      <w:bookmarkEnd w:id="0"/>
    </w:p>
    <w:p w14:paraId="40E75174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052C9A86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1B30AFD1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35D5B40D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6269295E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7764E266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744E486E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7A3D9B05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287100C9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1237DD23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042B5173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0CE05211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14B90CE0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1A2FB7C8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33AA354B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23CB5C95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4BAB8DE7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0F6FC597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4DFBF032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553A8CCC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423857C2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068B8BAA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3279B899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02AB9622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0BAB53F2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46C02A3B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5520F68F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6C9FB466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45D88ED6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1FEC833B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4F733FF4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13696576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4D660FF8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5F7F8E75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3B8917E3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15664333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0F2CA5F1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3EE6BAAF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3494A4E4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45868616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54D2C9DD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35971541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00171CA8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11B31BCC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1F3E0E85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2ABFC84C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1A73D3EB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68959CB6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4EA9D0C0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63BA3F66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7B1F0A3C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70D8AC5C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3. Details of the Investment Opportunity</w:t>
      </w:r>
    </w:p>
    <w:p w14:paraId="43593C55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The Offer</w:t>
      </w:r>
    </w:p>
    <w:p w14:paraId="516C6CE8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>Investors are invited to acquire Units in the Pillar Capital Mascot Direct Property</w:t>
      </w:r>
    </w:p>
    <w:p w14:paraId="479AECED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>Trust, which is the vehicle that will be used to acquire real property in Mascot.</w:t>
      </w:r>
    </w:p>
    <w:p w14:paraId="1D80287A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>The anticipated benefits of the Offer include the following:</w:t>
      </w:r>
    </w:p>
    <w:p w14:paraId="589D84C5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>• Projected Internal Rate of Return 30%** (Subject to the risks and</w:t>
      </w:r>
    </w:p>
    <w:p w14:paraId="2DFB591A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proofErr w:type="gramStart"/>
      <w:r>
        <w:rPr>
          <w:rFonts w:ascii="Times New Roman" w:hAnsi="Times New Roman" w:cs="Times New Roman"/>
          <w:color w:val="000000"/>
          <w:sz w:val="22"/>
          <w:szCs w:val="22"/>
        </w:rPr>
        <w:t>assumptions</w:t>
      </w:r>
      <w:proofErr w:type="gramEnd"/>
      <w:r>
        <w:rPr>
          <w:rFonts w:ascii="Times New Roman" w:hAnsi="Times New Roman" w:cs="Times New Roman"/>
          <w:color w:val="000000"/>
          <w:sz w:val="22"/>
          <w:szCs w:val="22"/>
        </w:rPr>
        <w:t xml:space="preserve"> and other factors outlined within this IM);</w:t>
      </w:r>
    </w:p>
    <w:p w14:paraId="1E9604A0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>Purpose of the Offer</w:t>
      </w:r>
    </w:p>
    <w:p w14:paraId="7C3C4138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>The purpose of the Offer is to provide Investors with the opportunity to invest in</w:t>
      </w:r>
    </w:p>
    <w:p w14:paraId="2E9EEC0B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proofErr w:type="gramStart"/>
      <w:r>
        <w:rPr>
          <w:rFonts w:ascii="Times New Roman" w:hAnsi="Times New Roman" w:cs="Times New Roman"/>
          <w:color w:val="000000"/>
          <w:sz w:val="22"/>
          <w:szCs w:val="22"/>
        </w:rPr>
        <w:t>the</w:t>
      </w:r>
      <w:proofErr w:type="gramEnd"/>
      <w:r>
        <w:rPr>
          <w:rFonts w:ascii="Times New Roman" w:hAnsi="Times New Roman" w:cs="Times New Roman"/>
          <w:color w:val="000000"/>
          <w:sz w:val="22"/>
          <w:szCs w:val="22"/>
        </w:rPr>
        <w:t xml:space="preserve"> Pillar Capital Mascot Direct Property Trust. The Trust presents an opportunity</w:t>
      </w:r>
    </w:p>
    <w:p w14:paraId="21D22EA6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proofErr w:type="gramStart"/>
      <w:r>
        <w:rPr>
          <w:rFonts w:ascii="Times New Roman" w:hAnsi="Times New Roman" w:cs="Times New Roman"/>
          <w:color w:val="000000"/>
          <w:sz w:val="22"/>
          <w:szCs w:val="22"/>
        </w:rPr>
        <w:t>for</w:t>
      </w:r>
      <w:proofErr w:type="gramEnd"/>
      <w:r>
        <w:rPr>
          <w:rFonts w:ascii="Times New Roman" w:hAnsi="Times New Roman" w:cs="Times New Roman"/>
          <w:color w:val="000000"/>
          <w:sz w:val="22"/>
          <w:szCs w:val="22"/>
        </w:rPr>
        <w:t xml:space="preserve"> Investors to gain investment exposure to Property Development.</w:t>
      </w:r>
    </w:p>
    <w:p w14:paraId="1754692E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>Investment Structure</w:t>
      </w:r>
    </w:p>
    <w:p w14:paraId="1C53B925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>A unit trust has been established pursuant to the Trust Deed, with One Funds</w:t>
      </w:r>
    </w:p>
    <w:p w14:paraId="52F27318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>Management Limited as the Trustee. The Trustee has entered into a contract to</w:t>
      </w:r>
    </w:p>
    <w:p w14:paraId="3A363177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proofErr w:type="gramStart"/>
      <w:r>
        <w:rPr>
          <w:rFonts w:ascii="Times New Roman" w:hAnsi="Times New Roman" w:cs="Times New Roman"/>
          <w:color w:val="000000"/>
          <w:sz w:val="22"/>
          <w:szCs w:val="22"/>
        </w:rPr>
        <w:t>purchase</w:t>
      </w:r>
      <w:proofErr w:type="gramEnd"/>
      <w:r>
        <w:rPr>
          <w:rFonts w:ascii="Times New Roman" w:hAnsi="Times New Roman" w:cs="Times New Roman"/>
          <w:color w:val="000000"/>
          <w:sz w:val="22"/>
          <w:szCs w:val="22"/>
        </w:rPr>
        <w:t xml:space="preserve"> the Property.</w:t>
      </w:r>
    </w:p>
    <w:p w14:paraId="4C148296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>The structure is outlined within the Structural Diagram.</w:t>
      </w:r>
    </w:p>
    <w:p w14:paraId="49E2A4F6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>Investment Strategy</w:t>
      </w:r>
    </w:p>
    <w:p w14:paraId="16DF3D7F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>The investment strategy is to give Investors exposure to the Property</w:t>
      </w:r>
    </w:p>
    <w:p w14:paraId="0D46F999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>Development in Sydney</w:t>
      </w:r>
    </w:p>
    <w:p w14:paraId="76E2087E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>The current intention is for the Property to be sold; therefore the marketing and</w:t>
      </w:r>
    </w:p>
    <w:p w14:paraId="586CC687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proofErr w:type="gramStart"/>
      <w:r>
        <w:rPr>
          <w:rFonts w:ascii="Times New Roman" w:hAnsi="Times New Roman" w:cs="Times New Roman"/>
          <w:color w:val="000000"/>
          <w:sz w:val="22"/>
          <w:szCs w:val="22"/>
        </w:rPr>
        <w:t>timing</w:t>
      </w:r>
      <w:proofErr w:type="gramEnd"/>
      <w:r>
        <w:rPr>
          <w:rFonts w:ascii="Times New Roman" w:hAnsi="Times New Roman" w:cs="Times New Roman"/>
          <w:color w:val="000000"/>
          <w:sz w:val="22"/>
          <w:szCs w:val="22"/>
        </w:rPr>
        <w:t xml:space="preserve"> of sale of the Property at the end of the 2-year term will be important</w:t>
      </w:r>
    </w:p>
    <w:p w14:paraId="60091384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>(</w:t>
      </w:r>
      <w:proofErr w:type="gramStart"/>
      <w:r>
        <w:rPr>
          <w:rFonts w:ascii="Times New Roman" w:hAnsi="Times New Roman" w:cs="Times New Roman"/>
          <w:color w:val="000000"/>
          <w:sz w:val="22"/>
          <w:szCs w:val="22"/>
        </w:rPr>
        <w:t>please</w:t>
      </w:r>
      <w:proofErr w:type="gramEnd"/>
      <w:r>
        <w:rPr>
          <w:rFonts w:ascii="Times New Roman" w:hAnsi="Times New Roman" w:cs="Times New Roman"/>
          <w:color w:val="000000"/>
          <w:sz w:val="22"/>
          <w:szCs w:val="22"/>
        </w:rPr>
        <w:t xml:space="preserve"> see also Market Risk of this IM).</w:t>
      </w:r>
    </w:p>
    <w:p w14:paraId="573E8D10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 xml:space="preserve">The sale will be affected to provide liquidity and </w:t>
      </w:r>
      <w:proofErr w:type="spellStart"/>
      <w:r>
        <w:rPr>
          <w:rFonts w:ascii="Times New Roman" w:hAnsi="Times New Roman" w:cs="Times New Roman"/>
          <w:color w:val="000000"/>
          <w:sz w:val="22"/>
          <w:szCs w:val="22"/>
        </w:rPr>
        <w:t>maximise</w:t>
      </w:r>
      <w:proofErr w:type="spellEnd"/>
      <w:r>
        <w:rPr>
          <w:rFonts w:ascii="Times New Roman" w:hAnsi="Times New Roman" w:cs="Times New Roman"/>
          <w:color w:val="000000"/>
          <w:sz w:val="22"/>
          <w:szCs w:val="22"/>
        </w:rPr>
        <w:t xml:space="preserve"> the return to Unit</w:t>
      </w:r>
    </w:p>
    <w:p w14:paraId="15B67E0D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proofErr w:type="gramStart"/>
      <w:r>
        <w:rPr>
          <w:rFonts w:ascii="Times New Roman" w:hAnsi="Times New Roman" w:cs="Times New Roman"/>
          <w:color w:val="000000"/>
          <w:sz w:val="22"/>
          <w:szCs w:val="22"/>
        </w:rPr>
        <w:t>holders</w:t>
      </w:r>
      <w:proofErr w:type="gramEnd"/>
      <w:r>
        <w:rPr>
          <w:rFonts w:ascii="Times New Roman" w:hAnsi="Times New Roman" w:cs="Times New Roman"/>
          <w:color w:val="000000"/>
          <w:sz w:val="22"/>
          <w:szCs w:val="22"/>
        </w:rPr>
        <w:t xml:space="preserve"> at that time. For this reason, and to take advantage of seasonal</w:t>
      </w:r>
    </w:p>
    <w:p w14:paraId="150E6708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proofErr w:type="gramStart"/>
      <w:r>
        <w:rPr>
          <w:rFonts w:ascii="Times New Roman" w:hAnsi="Times New Roman" w:cs="Times New Roman"/>
          <w:color w:val="000000"/>
          <w:sz w:val="22"/>
          <w:szCs w:val="22"/>
        </w:rPr>
        <w:t>conditions</w:t>
      </w:r>
      <w:proofErr w:type="gramEnd"/>
      <w:r>
        <w:rPr>
          <w:rFonts w:ascii="Times New Roman" w:hAnsi="Times New Roman" w:cs="Times New Roman"/>
          <w:color w:val="000000"/>
          <w:sz w:val="22"/>
          <w:szCs w:val="22"/>
        </w:rPr>
        <w:t xml:space="preserve"> the Trustee has the flexibility to sell the Property at the end of the</w:t>
      </w:r>
    </w:p>
    <w:p w14:paraId="64935B1F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proofErr w:type="gramStart"/>
      <w:r>
        <w:rPr>
          <w:rFonts w:ascii="Times New Roman" w:hAnsi="Times New Roman" w:cs="Times New Roman"/>
          <w:color w:val="000000"/>
          <w:sz w:val="22"/>
          <w:szCs w:val="22"/>
        </w:rPr>
        <w:t>term</w:t>
      </w:r>
      <w:proofErr w:type="gramEnd"/>
      <w:r>
        <w:rPr>
          <w:rFonts w:ascii="Times New Roman" w:hAnsi="Times New Roman" w:cs="Times New Roman"/>
          <w:color w:val="000000"/>
          <w:sz w:val="22"/>
          <w:szCs w:val="22"/>
        </w:rPr>
        <w:t xml:space="preserve"> plus or minus one year.</w:t>
      </w:r>
    </w:p>
    <w:p w14:paraId="041B9D77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>Debt policy</w:t>
      </w:r>
    </w:p>
    <w:p w14:paraId="3274929B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>Gearing at approximately 0% of the Purchase Price has been factored into the</w:t>
      </w:r>
    </w:p>
    <w:p w14:paraId="3D291CE0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proofErr w:type="gramStart"/>
      <w:r>
        <w:rPr>
          <w:rFonts w:ascii="Times New Roman" w:hAnsi="Times New Roman" w:cs="Times New Roman"/>
          <w:color w:val="000000"/>
          <w:sz w:val="22"/>
          <w:szCs w:val="22"/>
        </w:rPr>
        <w:t>financial</w:t>
      </w:r>
      <w:proofErr w:type="gramEnd"/>
      <w:r>
        <w:rPr>
          <w:rFonts w:ascii="Times New Roman" w:hAnsi="Times New Roman" w:cs="Times New Roman"/>
          <w:color w:val="000000"/>
          <w:sz w:val="22"/>
          <w:szCs w:val="22"/>
        </w:rPr>
        <w:t xml:space="preserve"> model for the Trust. This is not a geared property trust.</w:t>
      </w:r>
    </w:p>
    <w:p w14:paraId="6D458BAC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>Liquidity</w:t>
      </w:r>
    </w:p>
    <w:p w14:paraId="200C3E92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>There will be no liquidity and/or redemption facility offered by the Trustee to</w:t>
      </w:r>
    </w:p>
    <w:p w14:paraId="10C92EE6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>Investors until the successful sale of the Property at the end of the term (and</w:t>
      </w:r>
    </w:p>
    <w:p w14:paraId="1118E874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proofErr w:type="gramStart"/>
      <w:r>
        <w:rPr>
          <w:rFonts w:ascii="Times New Roman" w:hAnsi="Times New Roman" w:cs="Times New Roman"/>
          <w:color w:val="000000"/>
          <w:sz w:val="22"/>
          <w:szCs w:val="22"/>
        </w:rPr>
        <w:t>after</w:t>
      </w:r>
      <w:proofErr w:type="gramEnd"/>
      <w:r>
        <w:rPr>
          <w:rFonts w:ascii="Times New Roman" w:hAnsi="Times New Roman" w:cs="Times New Roman"/>
          <w:color w:val="000000"/>
          <w:sz w:val="22"/>
          <w:szCs w:val="22"/>
        </w:rPr>
        <w:t xml:space="preserve"> the payment of all Trust expenses, costs and fees), however transfers of</w:t>
      </w:r>
    </w:p>
    <w:p w14:paraId="039A54C7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>Units may be allowed throughout the term to other wholesale Investors (as that</w:t>
      </w:r>
    </w:p>
    <w:p w14:paraId="52B31754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proofErr w:type="gramStart"/>
      <w:r>
        <w:rPr>
          <w:rFonts w:ascii="Times New Roman" w:hAnsi="Times New Roman" w:cs="Times New Roman"/>
          <w:color w:val="000000"/>
          <w:sz w:val="22"/>
          <w:szCs w:val="22"/>
        </w:rPr>
        <w:t>term</w:t>
      </w:r>
      <w:proofErr w:type="gramEnd"/>
      <w:r>
        <w:rPr>
          <w:rFonts w:ascii="Times New Roman" w:hAnsi="Times New Roman" w:cs="Times New Roman"/>
          <w:color w:val="000000"/>
          <w:sz w:val="22"/>
          <w:szCs w:val="22"/>
        </w:rPr>
        <w:t xml:space="preserve"> is defined in the Corporations Act).</w:t>
      </w:r>
    </w:p>
    <w:p w14:paraId="3B92E4D5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>The Trustee throughout the term of the Trust does not guarantee liquidity. Unit</w:t>
      </w:r>
    </w:p>
    <w:p w14:paraId="0D6187C3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proofErr w:type="gramStart"/>
      <w:r>
        <w:rPr>
          <w:rFonts w:ascii="Times New Roman" w:hAnsi="Times New Roman" w:cs="Times New Roman"/>
          <w:color w:val="000000"/>
          <w:sz w:val="22"/>
          <w:szCs w:val="22"/>
        </w:rPr>
        <w:t>transfers</w:t>
      </w:r>
      <w:proofErr w:type="gramEnd"/>
      <w:r>
        <w:rPr>
          <w:rFonts w:ascii="Times New Roman" w:hAnsi="Times New Roman" w:cs="Times New Roman"/>
          <w:color w:val="000000"/>
          <w:sz w:val="22"/>
          <w:szCs w:val="22"/>
        </w:rPr>
        <w:t xml:space="preserve"> may be allowed; however, the main liquidity event is proposed to occur</w:t>
      </w:r>
    </w:p>
    <w:p w14:paraId="71A20925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proofErr w:type="gramStart"/>
      <w:r>
        <w:rPr>
          <w:rFonts w:ascii="Times New Roman" w:hAnsi="Times New Roman" w:cs="Times New Roman"/>
          <w:color w:val="000000"/>
          <w:sz w:val="22"/>
          <w:szCs w:val="22"/>
        </w:rPr>
        <w:t>when</w:t>
      </w:r>
      <w:proofErr w:type="gramEnd"/>
      <w:r>
        <w:rPr>
          <w:rFonts w:ascii="Times New Roman" w:hAnsi="Times New Roman" w:cs="Times New Roman"/>
          <w:color w:val="000000"/>
          <w:sz w:val="22"/>
          <w:szCs w:val="22"/>
        </w:rPr>
        <w:t xml:space="preserve"> the Property is sold at the end of 2 years.</w:t>
      </w:r>
    </w:p>
    <w:p w14:paraId="7045D151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>Market risk</w:t>
      </w:r>
    </w:p>
    <w:p w14:paraId="417BFA73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>Market risk relates to any proposed sale of the Property at the end of the term of</w:t>
      </w:r>
    </w:p>
    <w:p w14:paraId="4C43E884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proofErr w:type="gramStart"/>
      <w:r>
        <w:rPr>
          <w:rFonts w:ascii="Times New Roman" w:hAnsi="Times New Roman" w:cs="Times New Roman"/>
          <w:color w:val="000000"/>
          <w:sz w:val="22"/>
          <w:szCs w:val="22"/>
        </w:rPr>
        <w:t>the</w:t>
      </w:r>
      <w:proofErr w:type="gramEnd"/>
      <w:r>
        <w:rPr>
          <w:rFonts w:ascii="Times New Roman" w:hAnsi="Times New Roman" w:cs="Times New Roman"/>
          <w:color w:val="000000"/>
          <w:sz w:val="22"/>
          <w:szCs w:val="22"/>
        </w:rPr>
        <w:t xml:space="preserve"> Trust – for this reason, it is the current intention that the Trust may attempt</w:t>
      </w:r>
    </w:p>
    <w:p w14:paraId="643BE884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proofErr w:type="gramStart"/>
      <w:r>
        <w:rPr>
          <w:rFonts w:ascii="Times New Roman" w:hAnsi="Times New Roman" w:cs="Times New Roman"/>
          <w:color w:val="000000"/>
          <w:sz w:val="22"/>
          <w:szCs w:val="22"/>
        </w:rPr>
        <w:t>to</w:t>
      </w:r>
      <w:proofErr w:type="gramEnd"/>
      <w:r>
        <w:rPr>
          <w:rFonts w:ascii="Times New Roman" w:hAnsi="Times New Roman" w:cs="Times New Roman"/>
          <w:color w:val="000000"/>
          <w:sz w:val="22"/>
          <w:szCs w:val="22"/>
        </w:rPr>
        <w:t xml:space="preserve"> sell the Property in year 2, plus or minus 1 year. This may allow for the</w:t>
      </w:r>
    </w:p>
    <w:p w14:paraId="6954049D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 xml:space="preserve">Property to be sold at a time in order to </w:t>
      </w:r>
      <w:proofErr w:type="spellStart"/>
      <w:r>
        <w:rPr>
          <w:rFonts w:ascii="Times New Roman" w:hAnsi="Times New Roman" w:cs="Times New Roman"/>
          <w:color w:val="000000"/>
          <w:sz w:val="22"/>
          <w:szCs w:val="22"/>
        </w:rPr>
        <w:t>maximise</w:t>
      </w:r>
      <w:proofErr w:type="spellEnd"/>
      <w:r>
        <w:rPr>
          <w:rFonts w:ascii="Times New Roman" w:hAnsi="Times New Roman" w:cs="Times New Roman"/>
          <w:color w:val="000000"/>
          <w:sz w:val="22"/>
          <w:szCs w:val="22"/>
        </w:rPr>
        <w:t xml:space="preserve"> the returns from the market</w:t>
      </w:r>
    </w:p>
    <w:p w14:paraId="5741F41E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proofErr w:type="gramStart"/>
      <w:r>
        <w:rPr>
          <w:rFonts w:ascii="Times New Roman" w:hAnsi="Times New Roman" w:cs="Times New Roman"/>
          <w:color w:val="000000"/>
          <w:sz w:val="22"/>
          <w:szCs w:val="22"/>
        </w:rPr>
        <w:t>conditions</w:t>
      </w:r>
      <w:proofErr w:type="gramEnd"/>
      <w:r>
        <w:rPr>
          <w:rFonts w:ascii="Times New Roman" w:hAnsi="Times New Roman" w:cs="Times New Roman"/>
          <w:color w:val="000000"/>
          <w:sz w:val="22"/>
          <w:szCs w:val="22"/>
        </w:rPr>
        <w:t xml:space="preserve"> existing at that particular time. Unit holders will be advised closer to</w:t>
      </w:r>
    </w:p>
    <w:p w14:paraId="183F111F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proofErr w:type="gramStart"/>
      <w:r>
        <w:rPr>
          <w:rFonts w:ascii="Times New Roman" w:hAnsi="Times New Roman" w:cs="Times New Roman"/>
          <w:color w:val="000000"/>
          <w:sz w:val="22"/>
          <w:szCs w:val="22"/>
        </w:rPr>
        <w:t>the</w:t>
      </w:r>
      <w:proofErr w:type="gramEnd"/>
      <w:r>
        <w:rPr>
          <w:rFonts w:ascii="Times New Roman" w:hAnsi="Times New Roman" w:cs="Times New Roman"/>
          <w:color w:val="000000"/>
          <w:sz w:val="22"/>
          <w:szCs w:val="22"/>
        </w:rPr>
        <w:t xml:space="preserve"> date what the intentions of the Trustee are in this regard.</w:t>
      </w:r>
    </w:p>
    <w:p w14:paraId="46808D28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>Timetable</w:t>
      </w:r>
    </w:p>
    <w:p w14:paraId="4CB40887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>All dates and times are subject to change and are indicative only. All times are</w:t>
      </w:r>
    </w:p>
    <w:p w14:paraId="31B80A72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>AEST. The Trustee, reserves the right to vary these dates and times without</w:t>
      </w:r>
    </w:p>
    <w:p w14:paraId="7C75845D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proofErr w:type="gramStart"/>
      <w:r>
        <w:rPr>
          <w:rFonts w:ascii="Times New Roman" w:hAnsi="Times New Roman" w:cs="Times New Roman"/>
          <w:color w:val="000000"/>
          <w:sz w:val="22"/>
          <w:szCs w:val="22"/>
        </w:rPr>
        <w:t>prior</w:t>
      </w:r>
      <w:proofErr w:type="gramEnd"/>
      <w:r>
        <w:rPr>
          <w:rFonts w:ascii="Times New Roman" w:hAnsi="Times New Roman" w:cs="Times New Roman"/>
          <w:color w:val="000000"/>
          <w:sz w:val="22"/>
          <w:szCs w:val="22"/>
        </w:rPr>
        <w:t xml:space="preserve"> notice, including the right to close the Offer early, to withdraw the Offer, or</w:t>
      </w:r>
    </w:p>
    <w:p w14:paraId="4363D288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proofErr w:type="gramStart"/>
      <w:r>
        <w:rPr>
          <w:rFonts w:ascii="Times New Roman" w:hAnsi="Times New Roman" w:cs="Times New Roman"/>
          <w:color w:val="000000"/>
          <w:sz w:val="22"/>
          <w:szCs w:val="22"/>
        </w:rPr>
        <w:t>to</w:t>
      </w:r>
      <w:proofErr w:type="gramEnd"/>
      <w:r>
        <w:rPr>
          <w:rFonts w:ascii="Times New Roman" w:hAnsi="Times New Roman" w:cs="Times New Roman"/>
          <w:color w:val="000000"/>
          <w:sz w:val="22"/>
          <w:szCs w:val="22"/>
        </w:rPr>
        <w:t xml:space="preserve"> accept late Applications.</w:t>
      </w:r>
    </w:p>
    <w:p w14:paraId="679070DD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>Applications</w:t>
      </w:r>
    </w:p>
    <w:p w14:paraId="2B46B6BD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>Applications may only be made on the Application Form attached to or</w:t>
      </w:r>
    </w:p>
    <w:p w14:paraId="52DD2C14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proofErr w:type="gramStart"/>
      <w:r>
        <w:rPr>
          <w:rFonts w:ascii="Times New Roman" w:hAnsi="Times New Roman" w:cs="Times New Roman"/>
          <w:color w:val="000000"/>
          <w:sz w:val="22"/>
          <w:szCs w:val="22"/>
        </w:rPr>
        <w:t>accompanying</w:t>
      </w:r>
      <w:proofErr w:type="gramEnd"/>
      <w:r>
        <w:rPr>
          <w:rFonts w:ascii="Times New Roman" w:hAnsi="Times New Roman" w:cs="Times New Roman"/>
          <w:color w:val="000000"/>
          <w:sz w:val="22"/>
          <w:szCs w:val="22"/>
        </w:rPr>
        <w:t xml:space="preserve"> this IM. Detailed instructions on how to complete the Application</w:t>
      </w:r>
    </w:p>
    <w:p w14:paraId="09F0D6AF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proofErr w:type="gramStart"/>
      <w:r>
        <w:rPr>
          <w:rFonts w:ascii="Times New Roman" w:hAnsi="Times New Roman" w:cs="Times New Roman"/>
          <w:color w:val="000000"/>
          <w:sz w:val="22"/>
          <w:szCs w:val="22"/>
        </w:rPr>
        <w:t>Form are</w:t>
      </w:r>
      <w:proofErr w:type="gramEnd"/>
      <w:r>
        <w:rPr>
          <w:rFonts w:ascii="Times New Roman" w:hAnsi="Times New Roman" w:cs="Times New Roman"/>
          <w:color w:val="000000"/>
          <w:sz w:val="22"/>
          <w:szCs w:val="22"/>
        </w:rPr>
        <w:t xml:space="preserve"> set out on the Application Form.</w:t>
      </w:r>
    </w:p>
    <w:p w14:paraId="77689BC3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>The Offer Price is $1 per Unit.</w:t>
      </w:r>
    </w:p>
    <w:p w14:paraId="032C7DC8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>The Trustee reserves the right to withdraw the Offer, at any time before the</w:t>
      </w:r>
    </w:p>
    <w:p w14:paraId="5CE21189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proofErr w:type="gramStart"/>
      <w:r>
        <w:rPr>
          <w:rFonts w:ascii="Times New Roman" w:hAnsi="Times New Roman" w:cs="Times New Roman"/>
          <w:color w:val="000000"/>
          <w:sz w:val="22"/>
          <w:szCs w:val="22"/>
        </w:rPr>
        <w:t>allotment</w:t>
      </w:r>
      <w:proofErr w:type="gramEnd"/>
      <w:r>
        <w:rPr>
          <w:rFonts w:ascii="Times New Roman" w:hAnsi="Times New Roman" w:cs="Times New Roman"/>
          <w:color w:val="000000"/>
          <w:sz w:val="22"/>
          <w:szCs w:val="22"/>
        </w:rPr>
        <w:t xml:space="preserve"> of Units. If the Offer does not proceed, Application Monies will be</w:t>
      </w:r>
    </w:p>
    <w:p w14:paraId="67C7913B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proofErr w:type="gramStart"/>
      <w:r>
        <w:rPr>
          <w:rFonts w:ascii="Times New Roman" w:hAnsi="Times New Roman" w:cs="Times New Roman"/>
          <w:color w:val="000000"/>
          <w:sz w:val="22"/>
          <w:szCs w:val="22"/>
        </w:rPr>
        <w:t>refunded</w:t>
      </w:r>
      <w:proofErr w:type="gramEnd"/>
      <w:r>
        <w:rPr>
          <w:rFonts w:ascii="Times New Roman" w:hAnsi="Times New Roman" w:cs="Times New Roman"/>
          <w:color w:val="000000"/>
          <w:sz w:val="22"/>
          <w:szCs w:val="22"/>
        </w:rPr>
        <w:t>. No interest will be paid on any Application Monies refunded as a result</w:t>
      </w:r>
    </w:p>
    <w:p w14:paraId="6E1B7AD1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proofErr w:type="gramStart"/>
      <w:r>
        <w:rPr>
          <w:rFonts w:ascii="Times New Roman" w:hAnsi="Times New Roman" w:cs="Times New Roman"/>
          <w:color w:val="000000"/>
          <w:sz w:val="22"/>
          <w:szCs w:val="22"/>
        </w:rPr>
        <w:t>of</w:t>
      </w:r>
      <w:proofErr w:type="gramEnd"/>
      <w:r>
        <w:rPr>
          <w:rFonts w:ascii="Times New Roman" w:hAnsi="Times New Roman" w:cs="Times New Roman"/>
          <w:color w:val="000000"/>
          <w:sz w:val="22"/>
          <w:szCs w:val="22"/>
        </w:rPr>
        <w:t xml:space="preserve"> the withdrawal of the Offer.</w:t>
      </w:r>
    </w:p>
    <w:p w14:paraId="2F43A3D4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FFFFFF"/>
        </w:rPr>
      </w:pPr>
      <w:r>
        <w:rPr>
          <w:rFonts w:ascii="Times New Roman" w:hAnsi="Times New Roman" w:cs="Times New Roman"/>
          <w:color w:val="FFFFFF"/>
        </w:rPr>
        <w:t>9</w:t>
      </w:r>
    </w:p>
    <w:p w14:paraId="50F0D840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Pre existing site:</w:t>
      </w:r>
    </w:p>
    <w:p w14:paraId="42A50018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Proposed Building Plans</w:t>
      </w:r>
    </w:p>
    <w:p w14:paraId="4F016153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02FF875F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FFFFFF"/>
        </w:rPr>
      </w:pPr>
      <w:r>
        <w:rPr>
          <w:rFonts w:ascii="Times New Roman" w:hAnsi="Times New Roman" w:cs="Times New Roman"/>
          <w:color w:val="FFFFFF"/>
        </w:rPr>
        <w:t>11</w:t>
      </w:r>
    </w:p>
    <w:p w14:paraId="1FF8EF4D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4.The Investment Manager</w:t>
      </w:r>
    </w:p>
    <w:p w14:paraId="2C0121C3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>Pillar Capital has been engaged by the Trustee to provide advice in relation to</w:t>
      </w:r>
    </w:p>
    <w:p w14:paraId="4278F694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proofErr w:type="gramStart"/>
      <w:r>
        <w:rPr>
          <w:rFonts w:ascii="Times New Roman" w:hAnsi="Times New Roman" w:cs="Times New Roman"/>
          <w:color w:val="000000"/>
          <w:sz w:val="22"/>
          <w:szCs w:val="22"/>
        </w:rPr>
        <w:t>the</w:t>
      </w:r>
      <w:proofErr w:type="gramEnd"/>
      <w:r>
        <w:rPr>
          <w:rFonts w:ascii="Times New Roman" w:hAnsi="Times New Roman" w:cs="Times New Roman"/>
          <w:color w:val="000000"/>
          <w:sz w:val="22"/>
          <w:szCs w:val="22"/>
        </w:rPr>
        <w:t xml:space="preserve"> Offer and the ongoing management of the Property and Tenant. It will adopt</w:t>
      </w:r>
    </w:p>
    <w:p w14:paraId="35986335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proofErr w:type="gramStart"/>
      <w:r>
        <w:rPr>
          <w:rFonts w:ascii="Times New Roman" w:hAnsi="Times New Roman" w:cs="Times New Roman"/>
          <w:color w:val="000000"/>
          <w:sz w:val="22"/>
          <w:szCs w:val="22"/>
        </w:rPr>
        <w:t>an</w:t>
      </w:r>
      <w:proofErr w:type="gramEnd"/>
      <w:r>
        <w:rPr>
          <w:rFonts w:ascii="Times New Roman" w:hAnsi="Times New Roman" w:cs="Times New Roman"/>
          <w:color w:val="000000"/>
          <w:sz w:val="22"/>
          <w:szCs w:val="22"/>
        </w:rPr>
        <w:t xml:space="preserve"> active approach to portfolio management based on an analysis of investment</w:t>
      </w:r>
    </w:p>
    <w:p w14:paraId="3222C11F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proofErr w:type="gramStart"/>
      <w:r>
        <w:rPr>
          <w:rFonts w:ascii="Times New Roman" w:hAnsi="Times New Roman" w:cs="Times New Roman"/>
          <w:color w:val="000000"/>
          <w:sz w:val="22"/>
          <w:szCs w:val="22"/>
        </w:rPr>
        <w:t>opportunities</w:t>
      </w:r>
      <w:proofErr w:type="gramEnd"/>
      <w:r>
        <w:rPr>
          <w:rFonts w:ascii="Times New Roman" w:hAnsi="Times New Roman" w:cs="Times New Roman"/>
          <w:color w:val="000000"/>
          <w:sz w:val="22"/>
          <w:szCs w:val="22"/>
        </w:rPr>
        <w:t>, a deep understanding of the fundamentals of the property market,</w:t>
      </w:r>
    </w:p>
    <w:p w14:paraId="7A578612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proofErr w:type="gramStart"/>
      <w:r>
        <w:rPr>
          <w:rFonts w:ascii="Times New Roman" w:hAnsi="Times New Roman" w:cs="Times New Roman"/>
          <w:color w:val="000000"/>
          <w:sz w:val="22"/>
          <w:szCs w:val="22"/>
        </w:rPr>
        <w:t>and</w:t>
      </w:r>
      <w:proofErr w:type="gramEnd"/>
      <w:r>
        <w:rPr>
          <w:rFonts w:ascii="Times New Roman" w:hAnsi="Times New Roman" w:cs="Times New Roman"/>
          <w:color w:val="000000"/>
          <w:sz w:val="22"/>
          <w:szCs w:val="22"/>
        </w:rPr>
        <w:t xml:space="preserve"> the ability to provide responsive and proactive management.</w:t>
      </w:r>
    </w:p>
    <w:p w14:paraId="0ABF4924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>Management fee 1.87% of the value of the Property on an ongoing basis paid</w:t>
      </w:r>
    </w:p>
    <w:p w14:paraId="6765B36E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proofErr w:type="gramStart"/>
      <w:r>
        <w:rPr>
          <w:rFonts w:ascii="Times New Roman" w:hAnsi="Times New Roman" w:cs="Times New Roman"/>
          <w:color w:val="000000"/>
          <w:sz w:val="22"/>
          <w:szCs w:val="22"/>
        </w:rPr>
        <w:t>monthly</w:t>
      </w:r>
      <w:proofErr w:type="gramEnd"/>
      <w:r>
        <w:rPr>
          <w:rFonts w:ascii="Times New Roman" w:hAnsi="Times New Roman" w:cs="Times New Roman"/>
          <w:color w:val="000000"/>
          <w:sz w:val="22"/>
          <w:szCs w:val="22"/>
        </w:rPr>
        <w:t xml:space="preserve"> in arrears.</w:t>
      </w:r>
    </w:p>
    <w:p w14:paraId="43A17C7F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>Performance fee 10% of capital growth at the end of the Term of the Trust,</w:t>
      </w:r>
    </w:p>
    <w:p w14:paraId="2531DF71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proofErr w:type="gramStart"/>
      <w:r>
        <w:rPr>
          <w:rFonts w:ascii="Times New Roman" w:hAnsi="Times New Roman" w:cs="Times New Roman"/>
          <w:color w:val="000000"/>
          <w:sz w:val="22"/>
          <w:szCs w:val="22"/>
        </w:rPr>
        <w:t>payable</w:t>
      </w:r>
      <w:proofErr w:type="gramEnd"/>
      <w:r>
        <w:rPr>
          <w:rFonts w:ascii="Times New Roman" w:hAnsi="Times New Roman" w:cs="Times New Roman"/>
          <w:color w:val="000000"/>
          <w:sz w:val="22"/>
          <w:szCs w:val="22"/>
        </w:rPr>
        <w:t xml:space="preserve"> only if the Capital Gain to the Trust exceeds 5% per annum over the</w:t>
      </w:r>
    </w:p>
    <w:p w14:paraId="0555BA96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proofErr w:type="gramStart"/>
      <w:r>
        <w:rPr>
          <w:rFonts w:ascii="Times New Roman" w:hAnsi="Times New Roman" w:cs="Times New Roman"/>
          <w:color w:val="000000"/>
          <w:sz w:val="22"/>
          <w:szCs w:val="22"/>
        </w:rPr>
        <w:t>term</w:t>
      </w:r>
      <w:proofErr w:type="gramEnd"/>
      <w:r>
        <w:rPr>
          <w:rFonts w:ascii="Times New Roman" w:hAnsi="Times New Roman" w:cs="Times New Roman"/>
          <w:color w:val="000000"/>
          <w:sz w:val="22"/>
          <w:szCs w:val="22"/>
        </w:rPr>
        <w:t xml:space="preserve"> of the Trust.</w:t>
      </w:r>
    </w:p>
    <w:p w14:paraId="44E3B960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>Directors of Pillar Capital</w:t>
      </w:r>
    </w:p>
    <w:p w14:paraId="6F4B6A25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>Nashat Qadan</w:t>
      </w:r>
    </w:p>
    <w:p w14:paraId="3B33F837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proofErr w:type="spellStart"/>
      <w:r>
        <w:rPr>
          <w:rFonts w:ascii="Times New Roman" w:hAnsi="Times New Roman" w:cs="Times New Roman"/>
          <w:color w:val="000000"/>
          <w:sz w:val="22"/>
          <w:szCs w:val="22"/>
        </w:rPr>
        <w:t>Wosif</w:t>
      </w:r>
      <w:proofErr w:type="spellEnd"/>
      <w:r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2"/>
          <w:szCs w:val="22"/>
        </w:rPr>
        <w:t>Elayoubi</w:t>
      </w:r>
      <w:proofErr w:type="spellEnd"/>
    </w:p>
    <w:p w14:paraId="53C629AD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5. The Portfolio</w:t>
      </w:r>
    </w:p>
    <w:p w14:paraId="7439A790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36"/>
          <w:szCs w:val="36"/>
        </w:rPr>
      </w:pPr>
      <w:r>
        <w:rPr>
          <w:rFonts w:ascii="Times New Roman" w:hAnsi="Times New Roman" w:cs="Times New Roman"/>
          <w:color w:val="000000"/>
          <w:sz w:val="36"/>
          <w:szCs w:val="36"/>
        </w:rPr>
        <w:t>Mascot</w:t>
      </w:r>
    </w:p>
    <w:p w14:paraId="62DE37B8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44</w:t>
      </w:r>
    </w:p>
    <w:p w14:paraId="020C8A27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Units</w:t>
      </w:r>
    </w:p>
    <w:p w14:paraId="361CBAC2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+</w:t>
      </w:r>
    </w:p>
    <w:p w14:paraId="07356DFD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5</w:t>
      </w:r>
    </w:p>
    <w:p w14:paraId="27C92E4C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proofErr w:type="gramStart"/>
      <w:r>
        <w:rPr>
          <w:rFonts w:ascii="Times New Roman" w:hAnsi="Times New Roman" w:cs="Times New Roman"/>
          <w:color w:val="000000"/>
        </w:rPr>
        <w:t>commercial</w:t>
      </w:r>
      <w:proofErr w:type="gramEnd"/>
    </w:p>
    <w:p w14:paraId="6C01D39A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LAND</w:t>
      </w:r>
    </w:p>
    <w:p w14:paraId="1D1FAB6A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COST</w:t>
      </w:r>
    </w:p>
    <w:p w14:paraId="62FFCDB5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Purchase</w:t>
      </w:r>
    </w:p>
    <w:p w14:paraId="0A838E8B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Price/Site</w:t>
      </w:r>
    </w:p>
    <w:p w14:paraId="740032A6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$</w:t>
      </w:r>
    </w:p>
    <w:p w14:paraId="46A4076F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7,050,000</w:t>
      </w:r>
    </w:p>
    <w:p w14:paraId="1DBE145A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Buying</w:t>
      </w:r>
    </w:p>
    <w:p w14:paraId="201F912C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Cost</w:t>
      </w:r>
    </w:p>
    <w:p w14:paraId="7610FB9B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-°©</w:t>
      </w:r>
      <w:r>
        <w:rPr>
          <w:rFonts w:ascii="Myriad Pro" w:hAnsi="Myriad Pro" w:cs="Myriad Pro"/>
          <w:color w:val="000000"/>
        </w:rPr>
        <w:t>‐</w:t>
      </w:r>
    </w:p>
    <w:p w14:paraId="0491531C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Stamp</w:t>
      </w:r>
    </w:p>
    <w:p w14:paraId="562E1EEE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Duty</w:t>
      </w:r>
    </w:p>
    <w:p w14:paraId="42656E6C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(5%</w:t>
      </w:r>
    </w:p>
    <w:p w14:paraId="4849F688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proofErr w:type="gramStart"/>
      <w:r>
        <w:rPr>
          <w:rFonts w:ascii="Times New Roman" w:hAnsi="Times New Roman" w:cs="Times New Roman"/>
          <w:color w:val="000000"/>
        </w:rPr>
        <w:t>of</w:t>
      </w:r>
      <w:proofErr w:type="gramEnd"/>
    </w:p>
    <w:p w14:paraId="58839C51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PP)</w:t>
      </w:r>
    </w:p>
    <w:p w14:paraId="4C10B241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$</w:t>
      </w:r>
    </w:p>
    <w:p w14:paraId="379357DB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435,000</w:t>
      </w:r>
    </w:p>
    <w:p w14:paraId="2A9E4A25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-°©</w:t>
      </w:r>
      <w:r>
        <w:rPr>
          <w:rFonts w:ascii="Myriad Pro" w:hAnsi="Myriad Pro" w:cs="Myriad Pro"/>
          <w:color w:val="000000"/>
        </w:rPr>
        <w:t>‐</w:t>
      </w:r>
    </w:p>
    <w:p w14:paraId="158F4243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Legal</w:t>
      </w:r>
    </w:p>
    <w:p w14:paraId="33EDCF7E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$</w:t>
      </w:r>
    </w:p>
    <w:p w14:paraId="453DF5BB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25,000</w:t>
      </w:r>
    </w:p>
    <w:p w14:paraId="7508E26B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$</w:t>
      </w:r>
    </w:p>
    <w:p w14:paraId="70E31AC1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460,000</w:t>
      </w:r>
    </w:p>
    <w:p w14:paraId="53864FEE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$</w:t>
      </w:r>
    </w:p>
    <w:p w14:paraId="62B53400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7,510,000</w:t>
      </w:r>
    </w:p>
    <w:p w14:paraId="5C98DC55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BUILDING</w:t>
      </w:r>
    </w:p>
    <w:p w14:paraId="6F499E24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COST</w:t>
      </w:r>
    </w:p>
    <w:p w14:paraId="7644AF2E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Consultants</w:t>
      </w:r>
    </w:p>
    <w:p w14:paraId="44016B53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Cost</w:t>
      </w:r>
    </w:p>
    <w:p w14:paraId="057F337C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(CC)</w:t>
      </w:r>
    </w:p>
    <w:p w14:paraId="7BE6D7D6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$</w:t>
      </w:r>
    </w:p>
    <w:p w14:paraId="61F32AFF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-°©</w:t>
      </w:r>
      <w:r>
        <w:rPr>
          <w:rFonts w:ascii="Myriad Pro" w:hAnsi="Myriad Pro" w:cs="Myriad Pro"/>
          <w:color w:val="000000"/>
        </w:rPr>
        <w:t>‐</w:t>
      </w:r>
    </w:p>
    <w:p w14:paraId="48C55506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Consultants/Management</w:t>
      </w:r>
    </w:p>
    <w:p w14:paraId="555B9F98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$</w:t>
      </w:r>
    </w:p>
    <w:p w14:paraId="370670F2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750,000</w:t>
      </w:r>
    </w:p>
    <w:p w14:paraId="0D27CEE1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Council</w:t>
      </w:r>
    </w:p>
    <w:p w14:paraId="4B3854D8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Contribution</w:t>
      </w:r>
    </w:p>
    <w:p w14:paraId="4B1BCAC5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(S.94)</w:t>
      </w:r>
    </w:p>
    <w:p w14:paraId="043EBB6A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$</w:t>
      </w:r>
    </w:p>
    <w:p w14:paraId="75A88ECC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935,000</w:t>
      </w:r>
    </w:p>
    <w:p w14:paraId="5E7B1847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$</w:t>
      </w:r>
    </w:p>
    <w:p w14:paraId="335F327C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1,685,000</w:t>
      </w:r>
    </w:p>
    <w:p w14:paraId="66209EF4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Sale</w:t>
      </w:r>
    </w:p>
    <w:p w14:paraId="0C7EE3AA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proofErr w:type="gramStart"/>
      <w:r>
        <w:rPr>
          <w:rFonts w:ascii="Times New Roman" w:hAnsi="Times New Roman" w:cs="Times New Roman"/>
          <w:color w:val="000000"/>
        </w:rPr>
        <w:t>of</w:t>
      </w:r>
      <w:proofErr w:type="gramEnd"/>
    </w:p>
    <w:p w14:paraId="7AF0AF3F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Sand</w:t>
      </w:r>
    </w:p>
    <w:p w14:paraId="7E7FF074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-°©</w:t>
      </w:r>
      <w:r>
        <w:rPr>
          <w:rFonts w:ascii="Myriad Pro" w:hAnsi="Myriad Pro" w:cs="Myriad Pro"/>
          <w:color w:val="000000"/>
        </w:rPr>
        <w:t>‐</w:t>
      </w:r>
      <w:r>
        <w:rPr>
          <w:rFonts w:ascii="Times New Roman" w:hAnsi="Times New Roman" w:cs="Times New Roman"/>
          <w:color w:val="000000"/>
        </w:rPr>
        <w:t>$</w:t>
      </w:r>
    </w:p>
    <w:p w14:paraId="0D3899FD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200,000</w:t>
      </w:r>
    </w:p>
    <w:p w14:paraId="4F783E86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Construction</w:t>
      </w:r>
    </w:p>
    <w:p w14:paraId="53037CAF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Cost</w:t>
      </w:r>
    </w:p>
    <w:p w14:paraId="47D335E4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(Inc.</w:t>
      </w:r>
    </w:p>
    <w:p w14:paraId="0CC75063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GST)</w:t>
      </w:r>
    </w:p>
    <w:p w14:paraId="5563904C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$</w:t>
      </w:r>
    </w:p>
    <w:p w14:paraId="67A3A580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12,500,000</w:t>
      </w:r>
    </w:p>
    <w:p w14:paraId="0C10FCF0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Fees</w:t>
      </w:r>
    </w:p>
    <w:p w14:paraId="02C44A13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$</w:t>
      </w:r>
    </w:p>
    <w:p w14:paraId="3F5A67EF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550,000</w:t>
      </w:r>
    </w:p>
    <w:p w14:paraId="0A521C0A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$</w:t>
      </w:r>
    </w:p>
    <w:p w14:paraId="0B0A5872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14,535,000</w:t>
      </w:r>
    </w:p>
    <w:p w14:paraId="26EFB25B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TOTAL</w:t>
      </w:r>
    </w:p>
    <w:p w14:paraId="549A1597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DEVELOPMENT</w:t>
      </w:r>
    </w:p>
    <w:p w14:paraId="363B151A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COST</w:t>
      </w:r>
    </w:p>
    <w:p w14:paraId="13A558B8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TO</w:t>
      </w:r>
    </w:p>
    <w:p w14:paraId="49494F41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COMPLETE</w:t>
      </w:r>
    </w:p>
    <w:p w14:paraId="1C72443C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$</w:t>
      </w:r>
    </w:p>
    <w:p w14:paraId="66B0808B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22,045,000</w:t>
      </w:r>
    </w:p>
    <w:p w14:paraId="1C405108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FFFFFF"/>
        </w:rPr>
      </w:pPr>
      <w:r>
        <w:rPr>
          <w:rFonts w:ascii="Times New Roman" w:hAnsi="Times New Roman" w:cs="Times New Roman"/>
          <w:color w:val="FFFFFF"/>
        </w:rPr>
        <w:t>13</w:t>
      </w:r>
    </w:p>
    <w:p w14:paraId="6A714F09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SELLING</w:t>
      </w:r>
    </w:p>
    <w:p w14:paraId="17F1EFC7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PRICE</w:t>
      </w:r>
    </w:p>
    <w:p w14:paraId="37886129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Commercial</w:t>
      </w:r>
    </w:p>
    <w:p w14:paraId="060440C2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(</w:t>
      </w:r>
      <w:proofErr w:type="gramStart"/>
      <w:r>
        <w:rPr>
          <w:rFonts w:ascii="Times New Roman" w:hAnsi="Times New Roman" w:cs="Times New Roman"/>
          <w:color w:val="000000"/>
        </w:rPr>
        <w:t>all</w:t>
      </w:r>
      <w:proofErr w:type="gramEnd"/>
    </w:p>
    <w:p w14:paraId="6C35044D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5</w:t>
      </w:r>
    </w:p>
    <w:p w14:paraId="48F2F628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proofErr w:type="gramStart"/>
      <w:r>
        <w:rPr>
          <w:rFonts w:ascii="Times New Roman" w:hAnsi="Times New Roman" w:cs="Times New Roman"/>
          <w:color w:val="000000"/>
        </w:rPr>
        <w:t>commercial</w:t>
      </w:r>
      <w:proofErr w:type="gramEnd"/>
      <w:r>
        <w:rPr>
          <w:rFonts w:ascii="Times New Roman" w:hAnsi="Times New Roman" w:cs="Times New Roman"/>
          <w:color w:val="000000"/>
        </w:rPr>
        <w:t>)</w:t>
      </w:r>
    </w:p>
    <w:p w14:paraId="2BDA43DC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5</w:t>
      </w:r>
    </w:p>
    <w:p w14:paraId="6F6A14E7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$</w:t>
      </w:r>
    </w:p>
    <w:p w14:paraId="53B0D4C8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2,300,000</w:t>
      </w:r>
    </w:p>
    <w:p w14:paraId="41DFE807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1</w:t>
      </w:r>
    </w:p>
    <w:p w14:paraId="45D5398C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B/R</w:t>
      </w:r>
    </w:p>
    <w:p w14:paraId="200D8402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4</w:t>
      </w:r>
    </w:p>
    <w:p w14:paraId="418DF387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$</w:t>
      </w:r>
    </w:p>
    <w:p w14:paraId="7DC461B9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520,000</w:t>
      </w:r>
    </w:p>
    <w:p w14:paraId="71E5F4AF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$</w:t>
      </w:r>
    </w:p>
    <w:p w14:paraId="1DE8CECB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2,080,000</w:t>
      </w:r>
    </w:p>
    <w:p w14:paraId="075206E9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1</w:t>
      </w:r>
    </w:p>
    <w:p w14:paraId="70DFBEDB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B/R</w:t>
      </w:r>
    </w:p>
    <w:p w14:paraId="52A9C9D3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+</w:t>
      </w:r>
    </w:p>
    <w:p w14:paraId="56B07DA4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Study</w:t>
      </w:r>
    </w:p>
    <w:p w14:paraId="4BD0DC30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15</w:t>
      </w:r>
    </w:p>
    <w:p w14:paraId="269BEE96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$</w:t>
      </w:r>
    </w:p>
    <w:p w14:paraId="471CBF77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570,000</w:t>
      </w:r>
    </w:p>
    <w:p w14:paraId="34EA234E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$</w:t>
      </w:r>
    </w:p>
    <w:p w14:paraId="15593078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8,550,000</w:t>
      </w:r>
    </w:p>
    <w:p w14:paraId="19A529DD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2</w:t>
      </w:r>
    </w:p>
    <w:p w14:paraId="7043B496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B/R</w:t>
      </w:r>
    </w:p>
    <w:p w14:paraId="7073CC42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(1</w:t>
      </w:r>
    </w:p>
    <w:p w14:paraId="2570043A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Bath)</w:t>
      </w:r>
    </w:p>
    <w:p w14:paraId="555EEF79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4</w:t>
      </w:r>
    </w:p>
    <w:p w14:paraId="3615DCF5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$</w:t>
      </w:r>
    </w:p>
    <w:p w14:paraId="7FCA8156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640,000</w:t>
      </w:r>
    </w:p>
    <w:p w14:paraId="16D0B462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$</w:t>
      </w:r>
    </w:p>
    <w:p w14:paraId="5FA4DC0E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2,560,000</w:t>
      </w:r>
    </w:p>
    <w:p w14:paraId="529AF7BA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2</w:t>
      </w:r>
    </w:p>
    <w:p w14:paraId="1E1E70F7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B/R</w:t>
      </w:r>
    </w:p>
    <w:p w14:paraId="10E077C5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(1.5</w:t>
      </w:r>
    </w:p>
    <w:p w14:paraId="0E5F7159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Bath)</w:t>
      </w:r>
    </w:p>
    <w:p w14:paraId="7E8C2052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1</w:t>
      </w:r>
    </w:p>
    <w:p w14:paraId="60C0E472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$</w:t>
      </w:r>
    </w:p>
    <w:p w14:paraId="6308D097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655,000</w:t>
      </w:r>
    </w:p>
    <w:p w14:paraId="64370F43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$</w:t>
      </w:r>
    </w:p>
    <w:p w14:paraId="2F517873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655,000</w:t>
      </w:r>
    </w:p>
    <w:p w14:paraId="638697F6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2</w:t>
      </w:r>
    </w:p>
    <w:p w14:paraId="3D809D72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B/R</w:t>
      </w:r>
    </w:p>
    <w:p w14:paraId="0A24F988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+</w:t>
      </w:r>
    </w:p>
    <w:p w14:paraId="47858516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Study</w:t>
      </w:r>
    </w:p>
    <w:p w14:paraId="684F7D0C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(1</w:t>
      </w:r>
    </w:p>
    <w:p w14:paraId="4C7D3051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proofErr w:type="gramStart"/>
      <w:r>
        <w:rPr>
          <w:rFonts w:ascii="Times New Roman" w:hAnsi="Times New Roman" w:cs="Times New Roman"/>
          <w:color w:val="000000"/>
        </w:rPr>
        <w:t>bath</w:t>
      </w:r>
      <w:proofErr w:type="gramEnd"/>
      <w:r>
        <w:rPr>
          <w:rFonts w:ascii="Times New Roman" w:hAnsi="Times New Roman" w:cs="Times New Roman"/>
          <w:color w:val="000000"/>
        </w:rPr>
        <w:t>)</w:t>
      </w:r>
    </w:p>
    <w:p w14:paraId="79B37009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3</w:t>
      </w:r>
    </w:p>
    <w:p w14:paraId="73DDF696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$</w:t>
      </w:r>
    </w:p>
    <w:p w14:paraId="2549D94C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670,000</w:t>
      </w:r>
    </w:p>
    <w:p w14:paraId="1D21F561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$</w:t>
      </w:r>
    </w:p>
    <w:p w14:paraId="3ACF49A1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2,010,000</w:t>
      </w:r>
    </w:p>
    <w:p w14:paraId="3D487297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2</w:t>
      </w:r>
    </w:p>
    <w:p w14:paraId="1F60E12D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B/R</w:t>
      </w:r>
    </w:p>
    <w:p w14:paraId="62AB386A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+</w:t>
      </w:r>
    </w:p>
    <w:p w14:paraId="5DA015C5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Study</w:t>
      </w:r>
    </w:p>
    <w:p w14:paraId="6170098C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(1.5</w:t>
      </w:r>
    </w:p>
    <w:p w14:paraId="222B17AD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proofErr w:type="gramStart"/>
      <w:r>
        <w:rPr>
          <w:rFonts w:ascii="Times New Roman" w:hAnsi="Times New Roman" w:cs="Times New Roman"/>
          <w:color w:val="000000"/>
        </w:rPr>
        <w:t>bath</w:t>
      </w:r>
      <w:proofErr w:type="gramEnd"/>
      <w:r>
        <w:rPr>
          <w:rFonts w:ascii="Times New Roman" w:hAnsi="Times New Roman" w:cs="Times New Roman"/>
          <w:color w:val="000000"/>
        </w:rPr>
        <w:t>)</w:t>
      </w:r>
    </w:p>
    <w:p w14:paraId="6A381D30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12</w:t>
      </w:r>
    </w:p>
    <w:p w14:paraId="05C4B65F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$</w:t>
      </w:r>
    </w:p>
    <w:p w14:paraId="66951E9F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695,000</w:t>
      </w:r>
    </w:p>
    <w:p w14:paraId="01C497E0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$</w:t>
      </w:r>
    </w:p>
    <w:p w14:paraId="6E03253E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8,340,000</w:t>
      </w:r>
    </w:p>
    <w:p w14:paraId="09B8B690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2</w:t>
      </w:r>
    </w:p>
    <w:p w14:paraId="0E40603F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B/R</w:t>
      </w:r>
    </w:p>
    <w:p w14:paraId="56B911A0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+</w:t>
      </w:r>
    </w:p>
    <w:p w14:paraId="14E5FE92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Study</w:t>
      </w:r>
    </w:p>
    <w:p w14:paraId="5663D98A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(2</w:t>
      </w:r>
    </w:p>
    <w:p w14:paraId="4F9D6D4E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proofErr w:type="gramStart"/>
      <w:r>
        <w:rPr>
          <w:rFonts w:ascii="Times New Roman" w:hAnsi="Times New Roman" w:cs="Times New Roman"/>
          <w:color w:val="000000"/>
        </w:rPr>
        <w:t>bath</w:t>
      </w:r>
      <w:proofErr w:type="gramEnd"/>
      <w:r>
        <w:rPr>
          <w:rFonts w:ascii="Times New Roman" w:hAnsi="Times New Roman" w:cs="Times New Roman"/>
          <w:color w:val="000000"/>
        </w:rPr>
        <w:t>)</w:t>
      </w:r>
    </w:p>
    <w:p w14:paraId="657731EF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3</w:t>
      </w:r>
    </w:p>
    <w:p w14:paraId="28C38D8B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$</w:t>
      </w:r>
    </w:p>
    <w:p w14:paraId="7119E0AA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745,000</w:t>
      </w:r>
    </w:p>
    <w:p w14:paraId="08CCCB6D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$</w:t>
      </w:r>
    </w:p>
    <w:p w14:paraId="33A4DD34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2,235,000</w:t>
      </w:r>
    </w:p>
    <w:p w14:paraId="56C6EE1A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3</w:t>
      </w:r>
    </w:p>
    <w:p w14:paraId="28A94FF6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B/R</w:t>
      </w:r>
    </w:p>
    <w:p w14:paraId="026D5528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2</w:t>
      </w:r>
    </w:p>
    <w:p w14:paraId="37688944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$</w:t>
      </w:r>
    </w:p>
    <w:p w14:paraId="4066D637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820,000</w:t>
      </w:r>
    </w:p>
    <w:p w14:paraId="4434C4A9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$</w:t>
      </w:r>
    </w:p>
    <w:p w14:paraId="37696894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1,640,000</w:t>
      </w:r>
    </w:p>
    <w:p w14:paraId="61DDBFCB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$</w:t>
      </w:r>
    </w:p>
    <w:p w14:paraId="1313BA45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30,370,000</w:t>
      </w:r>
    </w:p>
    <w:p w14:paraId="76DDB5A4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49</w:t>
      </w:r>
    </w:p>
    <w:p w14:paraId="328E46D8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$</w:t>
      </w:r>
    </w:p>
    <w:p w14:paraId="1740A676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30,370,000</w:t>
      </w:r>
    </w:p>
    <w:p w14:paraId="263EB61D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SELLING</w:t>
      </w:r>
    </w:p>
    <w:p w14:paraId="4EDD47AF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COST</w:t>
      </w:r>
    </w:p>
    <w:p w14:paraId="1A13D38D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Commission</w:t>
      </w:r>
    </w:p>
    <w:p w14:paraId="05A78CF0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(Inc.</w:t>
      </w:r>
    </w:p>
    <w:p w14:paraId="07D675F5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GST)</w:t>
      </w:r>
    </w:p>
    <w:p w14:paraId="4977F645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2.00%</w:t>
      </w:r>
    </w:p>
    <w:p w14:paraId="1A2F8CBC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$</w:t>
      </w:r>
    </w:p>
    <w:p w14:paraId="2D36CFB4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607,400</w:t>
      </w:r>
    </w:p>
    <w:p w14:paraId="2ACB0A34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Legal</w:t>
      </w:r>
    </w:p>
    <w:p w14:paraId="4A533040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Fees</w:t>
      </w:r>
    </w:p>
    <w:p w14:paraId="746EEC66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(</w:t>
      </w:r>
      <w:proofErr w:type="gramStart"/>
      <w:r>
        <w:rPr>
          <w:rFonts w:ascii="Times New Roman" w:hAnsi="Times New Roman" w:cs="Times New Roman"/>
          <w:color w:val="000000"/>
        </w:rPr>
        <w:t>ink</w:t>
      </w:r>
      <w:proofErr w:type="gramEnd"/>
    </w:p>
    <w:p w14:paraId="5E700D7F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GST)</w:t>
      </w:r>
    </w:p>
    <w:p w14:paraId="0BC2B880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$</w:t>
      </w:r>
    </w:p>
    <w:p w14:paraId="482CC78A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1,100</w:t>
      </w:r>
    </w:p>
    <w:p w14:paraId="78EFC615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$</w:t>
      </w:r>
    </w:p>
    <w:p w14:paraId="218F0260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53,900</w:t>
      </w:r>
    </w:p>
    <w:p w14:paraId="065AE256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GST</w:t>
      </w:r>
    </w:p>
    <w:p w14:paraId="67A9BF54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Payable</w:t>
      </w:r>
    </w:p>
    <w:p w14:paraId="761DDB4B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(Margin</w:t>
      </w:r>
    </w:p>
    <w:p w14:paraId="7272CE05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Scheme)</w:t>
      </w:r>
    </w:p>
    <w:p w14:paraId="395686BC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$</w:t>
      </w:r>
    </w:p>
    <w:p w14:paraId="477BA9F2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2,120,000</w:t>
      </w:r>
    </w:p>
    <w:p w14:paraId="6E3385F9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$</w:t>
      </w:r>
    </w:p>
    <w:p w14:paraId="49A79239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2,781,300</w:t>
      </w:r>
    </w:p>
    <w:p w14:paraId="3CA17CC8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NET</w:t>
      </w:r>
    </w:p>
    <w:p w14:paraId="1A3CE9F6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SALE</w:t>
      </w:r>
    </w:p>
    <w:p w14:paraId="2DE84C06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PRICE</w:t>
      </w:r>
    </w:p>
    <w:p w14:paraId="43B94ADC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$</w:t>
      </w:r>
    </w:p>
    <w:p w14:paraId="3679BB1B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27,588,700</w:t>
      </w:r>
    </w:p>
    <w:p w14:paraId="770BC4D6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NET</w:t>
      </w:r>
    </w:p>
    <w:p w14:paraId="198B3144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SALE</w:t>
      </w:r>
    </w:p>
    <w:p w14:paraId="0BEDCA5C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PRICE</w:t>
      </w:r>
    </w:p>
    <w:p w14:paraId="3C78D7EE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$</w:t>
      </w:r>
    </w:p>
    <w:p w14:paraId="03009B42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27,588,700</w:t>
      </w:r>
    </w:p>
    <w:p w14:paraId="4950E5A1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proofErr w:type="gramStart"/>
      <w:r>
        <w:rPr>
          <w:rFonts w:ascii="Times New Roman" w:hAnsi="Times New Roman" w:cs="Times New Roman"/>
          <w:color w:val="000000"/>
        </w:rPr>
        <w:t>less</w:t>
      </w:r>
      <w:proofErr w:type="gramEnd"/>
    </w:p>
    <w:p w14:paraId="3F86233D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:</w:t>
      </w:r>
    </w:p>
    <w:p w14:paraId="1802AC29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DEVELOPMENT</w:t>
      </w:r>
    </w:p>
    <w:p w14:paraId="399361EF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COST</w:t>
      </w:r>
    </w:p>
    <w:p w14:paraId="6620DAC6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$</w:t>
      </w:r>
    </w:p>
    <w:p w14:paraId="1575CCAD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22,045,000</w:t>
      </w:r>
    </w:p>
    <w:p w14:paraId="6339CE28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$</w:t>
      </w:r>
    </w:p>
    <w:p w14:paraId="3BA6AF0C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5,543,700</w:t>
      </w:r>
    </w:p>
    <w:p w14:paraId="04962306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proofErr w:type="gramStart"/>
      <w:r>
        <w:rPr>
          <w:rFonts w:ascii="Times New Roman" w:hAnsi="Times New Roman" w:cs="Times New Roman"/>
          <w:color w:val="000000"/>
        </w:rPr>
        <w:t>add</w:t>
      </w:r>
      <w:proofErr w:type="gramEnd"/>
    </w:p>
    <w:p w14:paraId="0ECA517C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:</w:t>
      </w:r>
    </w:p>
    <w:p w14:paraId="02A4AD49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GST</w:t>
      </w:r>
    </w:p>
    <w:p w14:paraId="02987595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REFUND</w:t>
      </w:r>
    </w:p>
    <w:p w14:paraId="2DE3811E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$</w:t>
      </w:r>
    </w:p>
    <w:p w14:paraId="0BDD17EA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1,099,209</w:t>
      </w:r>
    </w:p>
    <w:p w14:paraId="3BEB2ACC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NET</w:t>
      </w:r>
    </w:p>
    <w:p w14:paraId="47D5B631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INCOME</w:t>
      </w:r>
    </w:p>
    <w:p w14:paraId="6CBB46B9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$</w:t>
      </w:r>
    </w:p>
    <w:p w14:paraId="679507A3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6,642,909</w:t>
      </w:r>
    </w:p>
    <w:p w14:paraId="5B52EFB9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%</w:t>
      </w:r>
    </w:p>
    <w:p w14:paraId="17C3818C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RETURN</w:t>
      </w:r>
    </w:p>
    <w:p w14:paraId="424D9C92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ON</w:t>
      </w:r>
    </w:p>
    <w:p w14:paraId="367C562C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TDC</w:t>
      </w:r>
    </w:p>
    <w:p w14:paraId="5B029440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30%</w:t>
      </w:r>
    </w:p>
    <w:p w14:paraId="0CFE32EB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6. Risk Factors</w:t>
      </w:r>
    </w:p>
    <w:p w14:paraId="0EF428C8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2"/>
          <w:szCs w:val="12"/>
        </w:rPr>
      </w:pPr>
      <w:r>
        <w:rPr>
          <w:rFonts w:ascii="Times New Roman" w:hAnsi="Times New Roman" w:cs="Times New Roman"/>
          <w:color w:val="000000"/>
          <w:sz w:val="12"/>
          <w:szCs w:val="12"/>
        </w:rPr>
        <w:t>The Offer made pursuant to this IM should be considered highly speculative. An investment in the Trust is not risk free and the Trustee strongly</w:t>
      </w:r>
    </w:p>
    <w:p w14:paraId="47CD381A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2"/>
          <w:szCs w:val="12"/>
        </w:rPr>
      </w:pPr>
      <w:proofErr w:type="gramStart"/>
      <w:r>
        <w:rPr>
          <w:rFonts w:ascii="Times New Roman" w:hAnsi="Times New Roman" w:cs="Times New Roman"/>
          <w:color w:val="000000"/>
          <w:sz w:val="12"/>
          <w:szCs w:val="12"/>
        </w:rPr>
        <w:t>recommends</w:t>
      </w:r>
      <w:proofErr w:type="gramEnd"/>
      <w:r>
        <w:rPr>
          <w:rFonts w:ascii="Times New Roman" w:hAnsi="Times New Roman" w:cs="Times New Roman"/>
          <w:color w:val="000000"/>
          <w:sz w:val="12"/>
          <w:szCs w:val="12"/>
        </w:rPr>
        <w:t xml:space="preserve"> potential investors consider the risk factors described below, together with information contained elsewhere in this IM, before deciding</w:t>
      </w:r>
    </w:p>
    <w:p w14:paraId="26EE272C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2"/>
          <w:szCs w:val="12"/>
        </w:rPr>
      </w:pPr>
      <w:proofErr w:type="gramStart"/>
      <w:r>
        <w:rPr>
          <w:rFonts w:ascii="Times New Roman" w:hAnsi="Times New Roman" w:cs="Times New Roman"/>
          <w:color w:val="000000"/>
          <w:sz w:val="12"/>
          <w:szCs w:val="12"/>
        </w:rPr>
        <w:t>whether</w:t>
      </w:r>
      <w:proofErr w:type="gramEnd"/>
      <w:r>
        <w:rPr>
          <w:rFonts w:ascii="Times New Roman" w:hAnsi="Times New Roman" w:cs="Times New Roman"/>
          <w:color w:val="000000"/>
          <w:sz w:val="12"/>
          <w:szCs w:val="12"/>
        </w:rPr>
        <w:t xml:space="preserve"> to apply for Units.</w:t>
      </w:r>
    </w:p>
    <w:p w14:paraId="196181C7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2"/>
          <w:szCs w:val="12"/>
        </w:rPr>
      </w:pPr>
      <w:r>
        <w:rPr>
          <w:rFonts w:ascii="Times New Roman" w:hAnsi="Times New Roman" w:cs="Times New Roman"/>
          <w:color w:val="000000"/>
          <w:sz w:val="12"/>
          <w:szCs w:val="12"/>
        </w:rPr>
        <w:t>Investors should also consult with their professional advisers before deciding whether to apply for Units pursuant to this IM.</w:t>
      </w:r>
    </w:p>
    <w:p w14:paraId="4CBC6B03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2"/>
          <w:szCs w:val="12"/>
        </w:rPr>
      </w:pPr>
      <w:r>
        <w:rPr>
          <w:rFonts w:ascii="Times New Roman" w:hAnsi="Times New Roman" w:cs="Times New Roman"/>
          <w:color w:val="000000"/>
          <w:sz w:val="12"/>
          <w:szCs w:val="12"/>
        </w:rPr>
        <w:t>There are specific risks, which relate directly to the business of the Trust. In addition, there are other general risks, many of which are largely</w:t>
      </w:r>
    </w:p>
    <w:p w14:paraId="73622302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2"/>
          <w:szCs w:val="12"/>
        </w:rPr>
      </w:pPr>
      <w:proofErr w:type="gramStart"/>
      <w:r>
        <w:rPr>
          <w:rFonts w:ascii="Times New Roman" w:hAnsi="Times New Roman" w:cs="Times New Roman"/>
          <w:color w:val="000000"/>
          <w:sz w:val="12"/>
          <w:szCs w:val="12"/>
        </w:rPr>
        <w:t>beyond</w:t>
      </w:r>
      <w:proofErr w:type="gramEnd"/>
      <w:r>
        <w:rPr>
          <w:rFonts w:ascii="Times New Roman" w:hAnsi="Times New Roman" w:cs="Times New Roman"/>
          <w:color w:val="000000"/>
          <w:sz w:val="12"/>
          <w:szCs w:val="12"/>
        </w:rPr>
        <w:t xml:space="preserve"> the control of the Trustee and the Investment Manager. The risks identified in this section, or other risk factors, may have a material impact</w:t>
      </w:r>
    </w:p>
    <w:p w14:paraId="16E60A87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2"/>
          <w:szCs w:val="12"/>
        </w:rPr>
      </w:pPr>
      <w:proofErr w:type="gramStart"/>
      <w:r>
        <w:rPr>
          <w:rFonts w:ascii="Times New Roman" w:hAnsi="Times New Roman" w:cs="Times New Roman"/>
          <w:color w:val="000000"/>
          <w:sz w:val="12"/>
          <w:szCs w:val="12"/>
        </w:rPr>
        <w:t>on</w:t>
      </w:r>
      <w:proofErr w:type="gramEnd"/>
      <w:r>
        <w:rPr>
          <w:rFonts w:ascii="Times New Roman" w:hAnsi="Times New Roman" w:cs="Times New Roman"/>
          <w:color w:val="000000"/>
          <w:sz w:val="12"/>
          <w:szCs w:val="12"/>
        </w:rPr>
        <w:t xml:space="preserve"> the financial performance of the Trust and the value of the Units.</w:t>
      </w:r>
    </w:p>
    <w:p w14:paraId="122E87D5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2"/>
          <w:szCs w:val="12"/>
        </w:rPr>
      </w:pPr>
      <w:r>
        <w:rPr>
          <w:rFonts w:ascii="Times New Roman" w:hAnsi="Times New Roman" w:cs="Times New Roman"/>
          <w:color w:val="000000"/>
          <w:sz w:val="12"/>
          <w:szCs w:val="12"/>
        </w:rPr>
        <w:t>The following is not intended to be an exhaustive list of the risk factors to which the Trust may be exposed.</w:t>
      </w:r>
    </w:p>
    <w:p w14:paraId="1E1D9EFE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2"/>
          <w:szCs w:val="12"/>
        </w:rPr>
      </w:pPr>
      <w:r>
        <w:rPr>
          <w:rFonts w:ascii="Times New Roman" w:hAnsi="Times New Roman" w:cs="Times New Roman"/>
          <w:color w:val="000000"/>
          <w:sz w:val="12"/>
          <w:szCs w:val="12"/>
        </w:rPr>
        <w:t>Before deciding to invest in the Trust, potential investors should:</w:t>
      </w:r>
    </w:p>
    <w:p w14:paraId="71693AFB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2"/>
          <w:szCs w:val="12"/>
        </w:rPr>
      </w:pPr>
      <w:r>
        <w:rPr>
          <w:rFonts w:ascii="Times New Roman" w:hAnsi="Times New Roman" w:cs="Times New Roman"/>
          <w:color w:val="000000"/>
          <w:sz w:val="12"/>
          <w:szCs w:val="12"/>
        </w:rPr>
        <w:t xml:space="preserve">• </w:t>
      </w:r>
      <w:proofErr w:type="gramStart"/>
      <w:r>
        <w:rPr>
          <w:rFonts w:ascii="Times New Roman" w:hAnsi="Times New Roman" w:cs="Times New Roman"/>
          <w:color w:val="000000"/>
          <w:sz w:val="12"/>
          <w:szCs w:val="12"/>
        </w:rPr>
        <w:t>read</w:t>
      </w:r>
      <w:proofErr w:type="gramEnd"/>
      <w:r>
        <w:rPr>
          <w:rFonts w:ascii="Times New Roman" w:hAnsi="Times New Roman" w:cs="Times New Roman"/>
          <w:color w:val="000000"/>
          <w:sz w:val="12"/>
          <w:szCs w:val="12"/>
        </w:rPr>
        <w:t xml:space="preserve"> the entire IM;</w:t>
      </w:r>
    </w:p>
    <w:p w14:paraId="6D089EAD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2"/>
          <w:szCs w:val="12"/>
        </w:rPr>
      </w:pPr>
      <w:r>
        <w:rPr>
          <w:rFonts w:ascii="Times New Roman" w:hAnsi="Times New Roman" w:cs="Times New Roman"/>
          <w:color w:val="000000"/>
          <w:sz w:val="12"/>
          <w:szCs w:val="12"/>
        </w:rPr>
        <w:t xml:space="preserve">• </w:t>
      </w:r>
      <w:proofErr w:type="gramStart"/>
      <w:r>
        <w:rPr>
          <w:rFonts w:ascii="Times New Roman" w:hAnsi="Times New Roman" w:cs="Times New Roman"/>
          <w:color w:val="000000"/>
          <w:sz w:val="12"/>
          <w:szCs w:val="12"/>
        </w:rPr>
        <w:t>carefully</w:t>
      </w:r>
      <w:proofErr w:type="gramEnd"/>
      <w:r>
        <w:rPr>
          <w:rFonts w:ascii="Times New Roman" w:hAnsi="Times New Roman" w:cs="Times New Roman"/>
          <w:color w:val="000000"/>
          <w:sz w:val="12"/>
          <w:szCs w:val="12"/>
        </w:rPr>
        <w:t xml:space="preserve"> consider the assumptions underlying the forecasts, the sensitivity analysis and the risk factors that could affect the financial performance</w:t>
      </w:r>
    </w:p>
    <w:p w14:paraId="7EBC3779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2"/>
          <w:szCs w:val="12"/>
        </w:rPr>
      </w:pPr>
      <w:proofErr w:type="gramStart"/>
      <w:r>
        <w:rPr>
          <w:rFonts w:ascii="Times New Roman" w:hAnsi="Times New Roman" w:cs="Times New Roman"/>
          <w:color w:val="000000"/>
          <w:sz w:val="12"/>
          <w:szCs w:val="12"/>
        </w:rPr>
        <w:t>of</w:t>
      </w:r>
      <w:proofErr w:type="gramEnd"/>
      <w:r>
        <w:rPr>
          <w:rFonts w:ascii="Times New Roman" w:hAnsi="Times New Roman" w:cs="Times New Roman"/>
          <w:color w:val="000000"/>
          <w:sz w:val="12"/>
          <w:szCs w:val="12"/>
        </w:rPr>
        <w:t xml:space="preserve"> the Trust;</w:t>
      </w:r>
    </w:p>
    <w:p w14:paraId="15A91B10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2"/>
          <w:szCs w:val="12"/>
        </w:rPr>
      </w:pPr>
      <w:r>
        <w:rPr>
          <w:rFonts w:ascii="Times New Roman" w:hAnsi="Times New Roman" w:cs="Times New Roman"/>
          <w:color w:val="000000"/>
          <w:sz w:val="12"/>
          <w:szCs w:val="12"/>
        </w:rPr>
        <w:t xml:space="preserve">• </w:t>
      </w:r>
      <w:proofErr w:type="gramStart"/>
      <w:r>
        <w:rPr>
          <w:rFonts w:ascii="Times New Roman" w:hAnsi="Times New Roman" w:cs="Times New Roman"/>
          <w:color w:val="000000"/>
          <w:sz w:val="12"/>
          <w:szCs w:val="12"/>
        </w:rPr>
        <w:t>review</w:t>
      </w:r>
      <w:proofErr w:type="gramEnd"/>
      <w:r>
        <w:rPr>
          <w:rFonts w:ascii="Times New Roman" w:hAnsi="Times New Roman" w:cs="Times New Roman"/>
          <w:color w:val="000000"/>
          <w:sz w:val="12"/>
          <w:szCs w:val="12"/>
        </w:rPr>
        <w:t xml:space="preserve"> these factors in light of their personal circumstances; and</w:t>
      </w:r>
    </w:p>
    <w:p w14:paraId="13800344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2"/>
          <w:szCs w:val="12"/>
        </w:rPr>
      </w:pPr>
      <w:r>
        <w:rPr>
          <w:rFonts w:ascii="Times New Roman" w:hAnsi="Times New Roman" w:cs="Times New Roman"/>
          <w:color w:val="000000"/>
          <w:sz w:val="12"/>
          <w:szCs w:val="12"/>
        </w:rPr>
        <w:t xml:space="preserve">• </w:t>
      </w:r>
      <w:proofErr w:type="gramStart"/>
      <w:r>
        <w:rPr>
          <w:rFonts w:ascii="Times New Roman" w:hAnsi="Times New Roman" w:cs="Times New Roman"/>
          <w:color w:val="000000"/>
          <w:sz w:val="12"/>
          <w:szCs w:val="12"/>
        </w:rPr>
        <w:t>seek</w:t>
      </w:r>
      <w:proofErr w:type="gramEnd"/>
      <w:r>
        <w:rPr>
          <w:rFonts w:ascii="Times New Roman" w:hAnsi="Times New Roman" w:cs="Times New Roman"/>
          <w:color w:val="000000"/>
          <w:sz w:val="12"/>
          <w:szCs w:val="12"/>
        </w:rPr>
        <w:t xml:space="preserve"> professional advice from their accountant, financial adviser, stockbroker, lawyer or other professional adviser before deciding whether to</w:t>
      </w:r>
    </w:p>
    <w:p w14:paraId="310A0200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2"/>
          <w:szCs w:val="12"/>
        </w:rPr>
      </w:pPr>
      <w:proofErr w:type="gramStart"/>
      <w:r>
        <w:rPr>
          <w:rFonts w:ascii="Times New Roman" w:hAnsi="Times New Roman" w:cs="Times New Roman"/>
          <w:color w:val="000000"/>
          <w:sz w:val="12"/>
          <w:szCs w:val="12"/>
        </w:rPr>
        <w:t>invest</w:t>
      </w:r>
      <w:proofErr w:type="gramEnd"/>
      <w:r>
        <w:rPr>
          <w:rFonts w:ascii="Times New Roman" w:hAnsi="Times New Roman" w:cs="Times New Roman"/>
          <w:color w:val="000000"/>
          <w:sz w:val="12"/>
          <w:szCs w:val="12"/>
        </w:rPr>
        <w:t>.</w:t>
      </w:r>
    </w:p>
    <w:p w14:paraId="67FB799D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2"/>
          <w:szCs w:val="12"/>
        </w:rPr>
      </w:pPr>
      <w:r>
        <w:rPr>
          <w:rFonts w:ascii="Times New Roman" w:hAnsi="Times New Roman" w:cs="Times New Roman"/>
          <w:color w:val="000000"/>
          <w:sz w:val="12"/>
          <w:szCs w:val="12"/>
        </w:rPr>
        <w:t>Economic risks</w:t>
      </w:r>
    </w:p>
    <w:p w14:paraId="35755E0B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2"/>
          <w:szCs w:val="12"/>
        </w:rPr>
      </w:pPr>
      <w:r>
        <w:rPr>
          <w:rFonts w:ascii="Times New Roman" w:hAnsi="Times New Roman" w:cs="Times New Roman"/>
          <w:color w:val="000000"/>
          <w:sz w:val="12"/>
          <w:szCs w:val="12"/>
        </w:rPr>
        <w:t>Changes to Australia’s general economic condition both in Australia and internationally may impact on the performance of the Trust. This may</w:t>
      </w:r>
    </w:p>
    <w:p w14:paraId="72A595F3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2"/>
          <w:szCs w:val="12"/>
        </w:rPr>
      </w:pPr>
      <w:proofErr w:type="gramStart"/>
      <w:r>
        <w:rPr>
          <w:rFonts w:ascii="Times New Roman" w:hAnsi="Times New Roman" w:cs="Times New Roman"/>
          <w:color w:val="000000"/>
          <w:sz w:val="12"/>
          <w:szCs w:val="12"/>
        </w:rPr>
        <w:t>include</w:t>
      </w:r>
      <w:proofErr w:type="gramEnd"/>
      <w:r>
        <w:rPr>
          <w:rFonts w:ascii="Times New Roman" w:hAnsi="Times New Roman" w:cs="Times New Roman"/>
          <w:color w:val="000000"/>
          <w:sz w:val="12"/>
          <w:szCs w:val="12"/>
        </w:rPr>
        <w:t>:</w:t>
      </w:r>
    </w:p>
    <w:p w14:paraId="55766FD5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2"/>
          <w:szCs w:val="12"/>
        </w:rPr>
      </w:pPr>
      <w:r>
        <w:rPr>
          <w:rFonts w:ascii="Times New Roman" w:hAnsi="Times New Roman" w:cs="Times New Roman"/>
          <w:color w:val="000000"/>
          <w:sz w:val="12"/>
          <w:szCs w:val="12"/>
        </w:rPr>
        <w:t>• Contractions in the Australian economy or increases in the rate of inflation resulting from domestic or international conditions, such as movements</w:t>
      </w:r>
    </w:p>
    <w:p w14:paraId="3BAD0F3A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2"/>
          <w:szCs w:val="12"/>
        </w:rPr>
      </w:pPr>
      <w:proofErr w:type="gramStart"/>
      <w:r>
        <w:rPr>
          <w:rFonts w:ascii="Times New Roman" w:hAnsi="Times New Roman" w:cs="Times New Roman"/>
          <w:color w:val="000000"/>
          <w:sz w:val="12"/>
          <w:szCs w:val="12"/>
        </w:rPr>
        <w:t>in</w:t>
      </w:r>
      <w:proofErr w:type="gramEnd"/>
      <w:r>
        <w:rPr>
          <w:rFonts w:ascii="Times New Roman" w:hAnsi="Times New Roman" w:cs="Times New Roman"/>
          <w:color w:val="000000"/>
          <w:sz w:val="12"/>
          <w:szCs w:val="12"/>
        </w:rPr>
        <w:t xml:space="preserve"> domestic interest rates and reduced economic activity;</w:t>
      </w:r>
    </w:p>
    <w:p w14:paraId="792DFD88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2"/>
          <w:szCs w:val="12"/>
        </w:rPr>
      </w:pPr>
      <w:r>
        <w:rPr>
          <w:rFonts w:ascii="Times New Roman" w:hAnsi="Times New Roman" w:cs="Times New Roman"/>
          <w:color w:val="000000"/>
          <w:sz w:val="12"/>
          <w:szCs w:val="12"/>
        </w:rPr>
        <w:t>• Increases in the costs of goods and services</w:t>
      </w:r>
      <w:proofErr w:type="gramStart"/>
      <w:r>
        <w:rPr>
          <w:rFonts w:ascii="Times New Roman" w:hAnsi="Times New Roman" w:cs="Times New Roman"/>
          <w:color w:val="000000"/>
          <w:sz w:val="12"/>
          <w:szCs w:val="12"/>
        </w:rPr>
        <w:t>;</w:t>
      </w:r>
      <w:proofErr w:type="gramEnd"/>
    </w:p>
    <w:p w14:paraId="746445F6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2"/>
          <w:szCs w:val="12"/>
        </w:rPr>
      </w:pPr>
      <w:r>
        <w:rPr>
          <w:rFonts w:ascii="Times New Roman" w:hAnsi="Times New Roman" w:cs="Times New Roman"/>
          <w:color w:val="000000"/>
          <w:sz w:val="12"/>
          <w:szCs w:val="12"/>
        </w:rPr>
        <w:t>• Changes in government or regulatory fees and taxes or duties</w:t>
      </w:r>
      <w:proofErr w:type="gramStart"/>
      <w:r>
        <w:rPr>
          <w:rFonts w:ascii="Times New Roman" w:hAnsi="Times New Roman" w:cs="Times New Roman"/>
          <w:color w:val="000000"/>
          <w:sz w:val="12"/>
          <w:szCs w:val="12"/>
        </w:rPr>
        <w:t>;</w:t>
      </w:r>
      <w:proofErr w:type="gramEnd"/>
    </w:p>
    <w:p w14:paraId="45DCDC70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2"/>
          <w:szCs w:val="12"/>
        </w:rPr>
      </w:pPr>
      <w:r>
        <w:rPr>
          <w:rFonts w:ascii="Times New Roman" w:hAnsi="Times New Roman" w:cs="Times New Roman"/>
          <w:color w:val="000000"/>
          <w:sz w:val="12"/>
          <w:szCs w:val="12"/>
        </w:rPr>
        <w:t>• Changes in value to Australian dollar versus other assets and currencies</w:t>
      </w:r>
      <w:proofErr w:type="gramStart"/>
      <w:r>
        <w:rPr>
          <w:rFonts w:ascii="Times New Roman" w:hAnsi="Times New Roman" w:cs="Times New Roman"/>
          <w:color w:val="000000"/>
          <w:sz w:val="12"/>
          <w:szCs w:val="12"/>
        </w:rPr>
        <w:t>;</w:t>
      </w:r>
      <w:proofErr w:type="gramEnd"/>
    </w:p>
    <w:p w14:paraId="45018815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2"/>
          <w:szCs w:val="12"/>
        </w:rPr>
      </w:pPr>
      <w:r>
        <w:rPr>
          <w:rFonts w:ascii="Times New Roman" w:hAnsi="Times New Roman" w:cs="Times New Roman"/>
          <w:color w:val="000000"/>
          <w:sz w:val="12"/>
          <w:szCs w:val="12"/>
        </w:rPr>
        <w:t>• Changes in law and government policy, particularly in respect of taxation or the environment, and regulation of the mining industry generally; and</w:t>
      </w:r>
    </w:p>
    <w:p w14:paraId="66CE6DD6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2"/>
          <w:szCs w:val="12"/>
        </w:rPr>
      </w:pPr>
      <w:r>
        <w:rPr>
          <w:rFonts w:ascii="Times New Roman" w:hAnsi="Times New Roman" w:cs="Times New Roman"/>
          <w:color w:val="000000"/>
          <w:sz w:val="12"/>
          <w:szCs w:val="12"/>
        </w:rPr>
        <w:t xml:space="preserve">• </w:t>
      </w:r>
      <w:proofErr w:type="gramStart"/>
      <w:r>
        <w:rPr>
          <w:rFonts w:ascii="Times New Roman" w:hAnsi="Times New Roman" w:cs="Times New Roman"/>
          <w:color w:val="000000"/>
          <w:sz w:val="12"/>
          <w:szCs w:val="12"/>
        </w:rPr>
        <w:t>The</w:t>
      </w:r>
      <w:proofErr w:type="gramEnd"/>
      <w:r>
        <w:rPr>
          <w:rFonts w:ascii="Times New Roman" w:hAnsi="Times New Roman" w:cs="Times New Roman"/>
          <w:color w:val="000000"/>
          <w:sz w:val="12"/>
          <w:szCs w:val="12"/>
        </w:rPr>
        <w:t xml:space="preserve"> introduction of new government levies or resource taxes.</w:t>
      </w:r>
    </w:p>
    <w:p w14:paraId="18588D47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2"/>
          <w:szCs w:val="12"/>
        </w:rPr>
      </w:pPr>
      <w:r>
        <w:rPr>
          <w:rFonts w:ascii="Times New Roman" w:hAnsi="Times New Roman" w:cs="Times New Roman"/>
          <w:color w:val="000000"/>
          <w:sz w:val="12"/>
          <w:szCs w:val="12"/>
        </w:rPr>
        <w:t>Taxation law</w:t>
      </w:r>
    </w:p>
    <w:p w14:paraId="18308ACD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2"/>
          <w:szCs w:val="12"/>
        </w:rPr>
      </w:pPr>
      <w:r>
        <w:rPr>
          <w:rFonts w:ascii="Times New Roman" w:hAnsi="Times New Roman" w:cs="Times New Roman"/>
          <w:color w:val="000000"/>
          <w:sz w:val="12"/>
          <w:szCs w:val="12"/>
        </w:rPr>
        <w:t>Changes to Australia’s taxation laws may materially impact on the performance of the trust.</w:t>
      </w:r>
    </w:p>
    <w:p w14:paraId="1949A22F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2"/>
          <w:szCs w:val="12"/>
        </w:rPr>
      </w:pPr>
      <w:r>
        <w:rPr>
          <w:rFonts w:ascii="Times New Roman" w:hAnsi="Times New Roman" w:cs="Times New Roman"/>
          <w:color w:val="000000"/>
          <w:sz w:val="12"/>
          <w:szCs w:val="12"/>
        </w:rPr>
        <w:t>Investors should note that Australian tax laws are complex and are constantly subject to change. For example, the Australian government is</w:t>
      </w:r>
    </w:p>
    <w:p w14:paraId="38DF9208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2"/>
          <w:szCs w:val="12"/>
        </w:rPr>
      </w:pPr>
      <w:proofErr w:type="gramStart"/>
      <w:r>
        <w:rPr>
          <w:rFonts w:ascii="Times New Roman" w:hAnsi="Times New Roman" w:cs="Times New Roman"/>
          <w:color w:val="000000"/>
          <w:sz w:val="12"/>
          <w:szCs w:val="12"/>
        </w:rPr>
        <w:t>currently</w:t>
      </w:r>
      <w:proofErr w:type="gramEnd"/>
      <w:r>
        <w:rPr>
          <w:rFonts w:ascii="Times New Roman" w:hAnsi="Times New Roman" w:cs="Times New Roman"/>
          <w:color w:val="000000"/>
          <w:sz w:val="12"/>
          <w:szCs w:val="12"/>
        </w:rPr>
        <w:t xml:space="preserve"> considering the structure and effect of the laws associated with depreciation as they relate to property assets. The views and the financial</w:t>
      </w:r>
    </w:p>
    <w:p w14:paraId="73F21625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2"/>
          <w:szCs w:val="12"/>
        </w:rPr>
      </w:pPr>
      <w:proofErr w:type="gramStart"/>
      <w:r>
        <w:rPr>
          <w:rFonts w:ascii="Times New Roman" w:hAnsi="Times New Roman" w:cs="Times New Roman"/>
          <w:color w:val="000000"/>
          <w:sz w:val="12"/>
          <w:szCs w:val="12"/>
        </w:rPr>
        <w:t>forecasts</w:t>
      </w:r>
      <w:proofErr w:type="gramEnd"/>
      <w:r>
        <w:rPr>
          <w:rFonts w:ascii="Times New Roman" w:hAnsi="Times New Roman" w:cs="Times New Roman"/>
          <w:color w:val="000000"/>
          <w:sz w:val="12"/>
          <w:szCs w:val="12"/>
        </w:rPr>
        <w:t xml:space="preserve"> in this IM are based on law current at the date of this IM. The taxation comments in this IM are general in nature by necessity. They do</w:t>
      </w:r>
    </w:p>
    <w:p w14:paraId="29487018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2"/>
          <w:szCs w:val="12"/>
        </w:rPr>
      </w:pPr>
      <w:proofErr w:type="gramStart"/>
      <w:r>
        <w:rPr>
          <w:rFonts w:ascii="Times New Roman" w:hAnsi="Times New Roman" w:cs="Times New Roman"/>
          <w:color w:val="000000"/>
          <w:sz w:val="12"/>
          <w:szCs w:val="12"/>
        </w:rPr>
        <w:t>not</w:t>
      </w:r>
      <w:proofErr w:type="gramEnd"/>
      <w:r>
        <w:rPr>
          <w:rFonts w:ascii="Times New Roman" w:hAnsi="Times New Roman" w:cs="Times New Roman"/>
          <w:color w:val="000000"/>
          <w:sz w:val="12"/>
          <w:szCs w:val="12"/>
        </w:rPr>
        <w:t>, for example, apply to non-residents or those who carry on a business in trading in Units or take into consideration individual characteristics of</w:t>
      </w:r>
    </w:p>
    <w:p w14:paraId="5B011CDD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2"/>
          <w:szCs w:val="12"/>
        </w:rPr>
      </w:pPr>
      <w:r>
        <w:rPr>
          <w:rFonts w:ascii="Times New Roman" w:hAnsi="Times New Roman" w:cs="Times New Roman"/>
          <w:color w:val="000000"/>
          <w:sz w:val="12"/>
          <w:szCs w:val="12"/>
        </w:rPr>
        <w:t>Investors.</w:t>
      </w:r>
    </w:p>
    <w:p w14:paraId="54BD2373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2"/>
          <w:szCs w:val="12"/>
        </w:rPr>
      </w:pPr>
      <w:r>
        <w:rPr>
          <w:rFonts w:ascii="Times New Roman" w:hAnsi="Times New Roman" w:cs="Times New Roman"/>
          <w:color w:val="000000"/>
          <w:sz w:val="12"/>
          <w:szCs w:val="12"/>
        </w:rPr>
        <w:t>Tax liabilities are the responsibility of each Unit holder and the Trustee is not responsible for taxation or penalties incurred by Unit holders.</w:t>
      </w:r>
    </w:p>
    <w:p w14:paraId="7705D275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2"/>
          <w:szCs w:val="12"/>
        </w:rPr>
      </w:pPr>
      <w:r>
        <w:rPr>
          <w:rFonts w:ascii="Times New Roman" w:hAnsi="Times New Roman" w:cs="Times New Roman"/>
          <w:color w:val="000000"/>
          <w:sz w:val="12"/>
          <w:szCs w:val="12"/>
        </w:rPr>
        <w:t xml:space="preserve">Reliance on key personnel and contractors </w:t>
      </w:r>
      <w:proofErr w:type="gramStart"/>
      <w:r>
        <w:rPr>
          <w:rFonts w:ascii="Times New Roman" w:hAnsi="Times New Roman" w:cs="Times New Roman"/>
          <w:color w:val="000000"/>
          <w:sz w:val="12"/>
          <w:szCs w:val="12"/>
        </w:rPr>
        <w:t>The</w:t>
      </w:r>
      <w:proofErr w:type="gramEnd"/>
      <w:r>
        <w:rPr>
          <w:rFonts w:ascii="Times New Roman" w:hAnsi="Times New Roman" w:cs="Times New Roman"/>
          <w:color w:val="000000"/>
          <w:sz w:val="12"/>
          <w:szCs w:val="12"/>
        </w:rPr>
        <w:t xml:space="preserve"> responsibility of overseeing the day-to-day operations and the strategic Management of the Trust</w:t>
      </w:r>
    </w:p>
    <w:p w14:paraId="3567D0FC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2"/>
          <w:szCs w:val="12"/>
        </w:rPr>
      </w:pPr>
      <w:proofErr w:type="gramStart"/>
      <w:r>
        <w:rPr>
          <w:rFonts w:ascii="Times New Roman" w:hAnsi="Times New Roman" w:cs="Times New Roman"/>
          <w:color w:val="000000"/>
          <w:sz w:val="12"/>
          <w:szCs w:val="12"/>
        </w:rPr>
        <w:t>and</w:t>
      </w:r>
      <w:proofErr w:type="gramEnd"/>
      <w:r>
        <w:rPr>
          <w:rFonts w:ascii="Times New Roman" w:hAnsi="Times New Roman" w:cs="Times New Roman"/>
          <w:color w:val="000000"/>
          <w:sz w:val="12"/>
          <w:szCs w:val="12"/>
        </w:rPr>
        <w:t xml:space="preserve"> the Tenant depends substantially on the Investment Manager’s senior management and its key personnel.</w:t>
      </w:r>
    </w:p>
    <w:p w14:paraId="6AC91E66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2"/>
          <w:szCs w:val="12"/>
        </w:rPr>
      </w:pPr>
      <w:r>
        <w:rPr>
          <w:rFonts w:ascii="Times New Roman" w:hAnsi="Times New Roman" w:cs="Times New Roman"/>
          <w:color w:val="000000"/>
          <w:sz w:val="12"/>
          <w:szCs w:val="12"/>
        </w:rPr>
        <w:t>There can be no assurance given that there will be no detrimental impact on the Trust if one or more of these employees cease their employment.</w:t>
      </w:r>
    </w:p>
    <w:p w14:paraId="40A01A81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2"/>
          <w:szCs w:val="12"/>
        </w:rPr>
      </w:pPr>
      <w:r>
        <w:rPr>
          <w:rFonts w:ascii="Times New Roman" w:hAnsi="Times New Roman" w:cs="Times New Roman"/>
          <w:color w:val="000000"/>
          <w:sz w:val="12"/>
          <w:szCs w:val="12"/>
        </w:rPr>
        <w:t>Insurance risk</w:t>
      </w:r>
    </w:p>
    <w:p w14:paraId="59258C9F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2"/>
          <w:szCs w:val="12"/>
        </w:rPr>
      </w:pPr>
      <w:r>
        <w:rPr>
          <w:rFonts w:ascii="Times New Roman" w:hAnsi="Times New Roman" w:cs="Times New Roman"/>
          <w:color w:val="000000"/>
          <w:sz w:val="12"/>
          <w:szCs w:val="12"/>
        </w:rPr>
        <w:t>The Trustee intends to insure the Property in accordance with industry practice. However, in certain circumstances, the insurance may not be of a</w:t>
      </w:r>
    </w:p>
    <w:p w14:paraId="10908DBA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2"/>
          <w:szCs w:val="12"/>
        </w:rPr>
      </w:pPr>
      <w:proofErr w:type="gramStart"/>
      <w:r>
        <w:rPr>
          <w:rFonts w:ascii="Times New Roman" w:hAnsi="Times New Roman" w:cs="Times New Roman"/>
          <w:color w:val="000000"/>
          <w:sz w:val="12"/>
          <w:szCs w:val="12"/>
        </w:rPr>
        <w:t>nature</w:t>
      </w:r>
      <w:proofErr w:type="gramEnd"/>
      <w:r>
        <w:rPr>
          <w:rFonts w:ascii="Times New Roman" w:hAnsi="Times New Roman" w:cs="Times New Roman"/>
          <w:color w:val="000000"/>
          <w:sz w:val="12"/>
          <w:szCs w:val="12"/>
        </w:rPr>
        <w:t xml:space="preserve"> or level to provide adequate insurance cover. The occurrence of an event that is not covered or not fully covered by insurance could have a</w:t>
      </w:r>
    </w:p>
    <w:p w14:paraId="1499C382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2"/>
          <w:szCs w:val="12"/>
        </w:rPr>
      </w:pPr>
      <w:proofErr w:type="gramStart"/>
      <w:r>
        <w:rPr>
          <w:rFonts w:ascii="Times New Roman" w:hAnsi="Times New Roman" w:cs="Times New Roman"/>
          <w:color w:val="000000"/>
          <w:sz w:val="12"/>
          <w:szCs w:val="12"/>
        </w:rPr>
        <w:t>material</w:t>
      </w:r>
      <w:proofErr w:type="gramEnd"/>
      <w:r>
        <w:rPr>
          <w:rFonts w:ascii="Times New Roman" w:hAnsi="Times New Roman" w:cs="Times New Roman"/>
          <w:color w:val="000000"/>
          <w:sz w:val="12"/>
          <w:szCs w:val="12"/>
        </w:rPr>
        <w:t xml:space="preserve"> adverse effect on the business, financial condition and results of the trust.</w:t>
      </w:r>
    </w:p>
    <w:p w14:paraId="69EE08C6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2"/>
          <w:szCs w:val="12"/>
        </w:rPr>
      </w:pPr>
      <w:r>
        <w:rPr>
          <w:rFonts w:ascii="Times New Roman" w:hAnsi="Times New Roman" w:cs="Times New Roman"/>
          <w:color w:val="000000"/>
          <w:sz w:val="12"/>
          <w:szCs w:val="12"/>
        </w:rPr>
        <w:t>Valuation risk</w:t>
      </w:r>
    </w:p>
    <w:p w14:paraId="6BD376C2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2"/>
          <w:szCs w:val="12"/>
        </w:rPr>
      </w:pPr>
      <w:r>
        <w:rPr>
          <w:rFonts w:ascii="Times New Roman" w:hAnsi="Times New Roman" w:cs="Times New Roman"/>
          <w:color w:val="000000"/>
          <w:sz w:val="12"/>
          <w:szCs w:val="12"/>
        </w:rPr>
        <w:t>Adverse movements in the property market may adversely affect the value of the Property. This may have the effect of lowering the net tangible</w:t>
      </w:r>
    </w:p>
    <w:p w14:paraId="2A7FE0B9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2"/>
          <w:szCs w:val="12"/>
        </w:rPr>
      </w:pPr>
      <w:proofErr w:type="gramStart"/>
      <w:r>
        <w:rPr>
          <w:rFonts w:ascii="Times New Roman" w:hAnsi="Times New Roman" w:cs="Times New Roman"/>
          <w:color w:val="000000"/>
          <w:sz w:val="12"/>
          <w:szCs w:val="12"/>
        </w:rPr>
        <w:t>asset</w:t>
      </w:r>
      <w:proofErr w:type="gramEnd"/>
      <w:r>
        <w:rPr>
          <w:rFonts w:ascii="Times New Roman" w:hAnsi="Times New Roman" w:cs="Times New Roman"/>
          <w:color w:val="000000"/>
          <w:sz w:val="12"/>
          <w:szCs w:val="12"/>
        </w:rPr>
        <w:t xml:space="preserve"> value per Unit.</w:t>
      </w:r>
    </w:p>
    <w:p w14:paraId="06DCD095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FFFFFF"/>
        </w:rPr>
      </w:pPr>
      <w:r>
        <w:rPr>
          <w:rFonts w:ascii="Times New Roman" w:hAnsi="Times New Roman" w:cs="Times New Roman"/>
          <w:color w:val="FFFFFF"/>
        </w:rPr>
        <w:t>15</w:t>
      </w:r>
    </w:p>
    <w:p w14:paraId="603AA085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2"/>
          <w:szCs w:val="12"/>
        </w:rPr>
      </w:pPr>
      <w:r>
        <w:rPr>
          <w:rFonts w:ascii="Times New Roman" w:hAnsi="Times New Roman" w:cs="Times New Roman"/>
          <w:color w:val="000000"/>
          <w:sz w:val="12"/>
          <w:szCs w:val="12"/>
        </w:rPr>
        <w:t>Operational risks</w:t>
      </w:r>
    </w:p>
    <w:p w14:paraId="442CF797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2"/>
          <w:szCs w:val="12"/>
        </w:rPr>
      </w:pPr>
      <w:r>
        <w:rPr>
          <w:rFonts w:ascii="Times New Roman" w:hAnsi="Times New Roman" w:cs="Times New Roman"/>
          <w:color w:val="000000"/>
          <w:sz w:val="12"/>
          <w:szCs w:val="12"/>
        </w:rPr>
        <w:t>In addition, the operations of the Tenant could be adversely affected by a variety of factors, such as adverse climatic or geographical conditions, the</w:t>
      </w:r>
    </w:p>
    <w:p w14:paraId="0C233D91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2"/>
          <w:szCs w:val="12"/>
        </w:rPr>
      </w:pPr>
      <w:proofErr w:type="gramStart"/>
      <w:r>
        <w:rPr>
          <w:rFonts w:ascii="Times New Roman" w:hAnsi="Times New Roman" w:cs="Times New Roman"/>
          <w:color w:val="000000"/>
          <w:sz w:val="12"/>
          <w:szCs w:val="12"/>
        </w:rPr>
        <w:t>lack</w:t>
      </w:r>
      <w:proofErr w:type="gramEnd"/>
      <w:r>
        <w:rPr>
          <w:rFonts w:ascii="Times New Roman" w:hAnsi="Times New Roman" w:cs="Times New Roman"/>
          <w:color w:val="000000"/>
          <w:sz w:val="12"/>
          <w:szCs w:val="12"/>
        </w:rPr>
        <w:t xml:space="preserve"> of availability of water, power or relevant infrastructure requirements, disruptions due to industrial disputes or the breakdown or shortage of</w:t>
      </w:r>
    </w:p>
    <w:p w14:paraId="3EFD91C2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2"/>
          <w:szCs w:val="12"/>
        </w:rPr>
      </w:pPr>
      <w:proofErr w:type="gramStart"/>
      <w:r>
        <w:rPr>
          <w:rFonts w:ascii="Times New Roman" w:hAnsi="Times New Roman" w:cs="Times New Roman"/>
          <w:color w:val="000000"/>
          <w:sz w:val="12"/>
          <w:szCs w:val="12"/>
        </w:rPr>
        <w:t>equipment</w:t>
      </w:r>
      <w:proofErr w:type="gramEnd"/>
      <w:r>
        <w:rPr>
          <w:rFonts w:ascii="Times New Roman" w:hAnsi="Times New Roman" w:cs="Times New Roman"/>
          <w:color w:val="000000"/>
          <w:sz w:val="12"/>
          <w:szCs w:val="12"/>
        </w:rPr>
        <w:t xml:space="preserve"> and </w:t>
      </w:r>
      <w:proofErr w:type="spellStart"/>
      <w:r>
        <w:rPr>
          <w:rFonts w:ascii="Times New Roman" w:hAnsi="Times New Roman" w:cs="Times New Roman"/>
          <w:color w:val="000000"/>
          <w:sz w:val="12"/>
          <w:szCs w:val="12"/>
        </w:rPr>
        <w:t>labour</w:t>
      </w:r>
      <w:proofErr w:type="spellEnd"/>
      <w:r>
        <w:rPr>
          <w:rFonts w:ascii="Times New Roman" w:hAnsi="Times New Roman" w:cs="Times New Roman"/>
          <w:color w:val="000000"/>
          <w:sz w:val="12"/>
          <w:szCs w:val="12"/>
        </w:rPr>
        <w:t>.</w:t>
      </w:r>
    </w:p>
    <w:p w14:paraId="20CD8E27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2"/>
          <w:szCs w:val="12"/>
        </w:rPr>
      </w:pPr>
      <w:r>
        <w:rPr>
          <w:rFonts w:ascii="Times New Roman" w:hAnsi="Times New Roman" w:cs="Times New Roman"/>
          <w:color w:val="000000"/>
          <w:sz w:val="12"/>
          <w:szCs w:val="12"/>
        </w:rPr>
        <w:t>Environmental risk</w:t>
      </w:r>
    </w:p>
    <w:p w14:paraId="08D33D5F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2"/>
          <w:szCs w:val="12"/>
        </w:rPr>
      </w:pPr>
      <w:r>
        <w:rPr>
          <w:rFonts w:ascii="Times New Roman" w:hAnsi="Times New Roman" w:cs="Times New Roman"/>
          <w:color w:val="000000"/>
          <w:sz w:val="12"/>
          <w:szCs w:val="12"/>
        </w:rPr>
        <w:t>The operations and proposed activities of the Tenant anticipated to occur on the Property are subject to State and Federal laws and regulations</w:t>
      </w:r>
    </w:p>
    <w:p w14:paraId="2AE618C4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2"/>
          <w:szCs w:val="12"/>
        </w:rPr>
      </w:pPr>
      <w:proofErr w:type="gramStart"/>
      <w:r>
        <w:rPr>
          <w:rFonts w:ascii="Times New Roman" w:hAnsi="Times New Roman" w:cs="Times New Roman"/>
          <w:color w:val="000000"/>
          <w:sz w:val="12"/>
          <w:szCs w:val="12"/>
        </w:rPr>
        <w:t>concerning</w:t>
      </w:r>
      <w:proofErr w:type="gramEnd"/>
      <w:r>
        <w:rPr>
          <w:rFonts w:ascii="Times New Roman" w:hAnsi="Times New Roman" w:cs="Times New Roman"/>
          <w:color w:val="000000"/>
          <w:sz w:val="12"/>
          <w:szCs w:val="12"/>
        </w:rPr>
        <w:t xml:space="preserve"> the environment.</w:t>
      </w:r>
    </w:p>
    <w:p w14:paraId="5850D3F8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2"/>
          <w:szCs w:val="12"/>
        </w:rPr>
      </w:pPr>
      <w:r>
        <w:rPr>
          <w:rFonts w:ascii="Times New Roman" w:hAnsi="Times New Roman" w:cs="Times New Roman"/>
          <w:color w:val="000000"/>
          <w:sz w:val="12"/>
          <w:szCs w:val="12"/>
        </w:rPr>
        <w:t>There is a risk that environmental laws and regulations will become more onerous making the operations more expensive. This could result in lower</w:t>
      </w:r>
    </w:p>
    <w:p w14:paraId="2FE0B6D9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2"/>
          <w:szCs w:val="12"/>
        </w:rPr>
      </w:pPr>
      <w:proofErr w:type="gramStart"/>
      <w:r>
        <w:rPr>
          <w:rFonts w:ascii="Times New Roman" w:hAnsi="Times New Roman" w:cs="Times New Roman"/>
          <w:color w:val="000000"/>
          <w:sz w:val="12"/>
          <w:szCs w:val="12"/>
        </w:rPr>
        <w:t>expected</w:t>
      </w:r>
      <w:proofErr w:type="gramEnd"/>
      <w:r>
        <w:rPr>
          <w:rFonts w:ascii="Times New Roman" w:hAnsi="Times New Roman" w:cs="Times New Roman"/>
          <w:color w:val="000000"/>
          <w:sz w:val="12"/>
          <w:szCs w:val="12"/>
        </w:rPr>
        <w:t xml:space="preserve"> profitability for the prospective tenant for the trust.</w:t>
      </w:r>
    </w:p>
    <w:p w14:paraId="5AD36FEF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2"/>
          <w:szCs w:val="12"/>
        </w:rPr>
      </w:pPr>
      <w:r>
        <w:rPr>
          <w:rFonts w:ascii="Times New Roman" w:hAnsi="Times New Roman" w:cs="Times New Roman"/>
          <w:color w:val="000000"/>
          <w:sz w:val="12"/>
          <w:szCs w:val="12"/>
        </w:rPr>
        <w:t>As part of the due diligence process undertaken by the Investment Manager, advice has been taken to confirm that the Property is located in a flood</w:t>
      </w:r>
    </w:p>
    <w:p w14:paraId="7C79FA23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2"/>
          <w:szCs w:val="12"/>
        </w:rPr>
      </w:pPr>
      <w:proofErr w:type="gramStart"/>
      <w:r>
        <w:rPr>
          <w:rFonts w:ascii="Times New Roman" w:hAnsi="Times New Roman" w:cs="Times New Roman"/>
          <w:color w:val="000000"/>
          <w:sz w:val="12"/>
          <w:szCs w:val="12"/>
        </w:rPr>
        <w:t>prone</w:t>
      </w:r>
      <w:proofErr w:type="gramEnd"/>
      <w:r>
        <w:rPr>
          <w:rFonts w:ascii="Times New Roman" w:hAnsi="Times New Roman" w:cs="Times New Roman"/>
          <w:color w:val="000000"/>
          <w:sz w:val="12"/>
          <w:szCs w:val="12"/>
        </w:rPr>
        <w:t xml:space="preserve"> area. The irrigation development within the Property is designed to benefit from the overland water flows created by the flooding.</w:t>
      </w:r>
    </w:p>
    <w:p w14:paraId="6E7E1A81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2"/>
          <w:szCs w:val="12"/>
        </w:rPr>
      </w:pPr>
      <w:r>
        <w:rPr>
          <w:rFonts w:ascii="Times New Roman" w:hAnsi="Times New Roman" w:cs="Times New Roman"/>
          <w:color w:val="000000"/>
          <w:sz w:val="12"/>
          <w:szCs w:val="12"/>
        </w:rPr>
        <w:t xml:space="preserve">There is a risk that the Property may be affected by contamination or other environmental </w:t>
      </w:r>
      <w:proofErr w:type="gramStart"/>
      <w:r>
        <w:rPr>
          <w:rFonts w:ascii="Times New Roman" w:hAnsi="Times New Roman" w:cs="Times New Roman"/>
          <w:color w:val="000000"/>
          <w:sz w:val="12"/>
          <w:szCs w:val="12"/>
        </w:rPr>
        <w:t>issues which</w:t>
      </w:r>
      <w:proofErr w:type="gramEnd"/>
      <w:r>
        <w:rPr>
          <w:rFonts w:ascii="Times New Roman" w:hAnsi="Times New Roman" w:cs="Times New Roman"/>
          <w:color w:val="000000"/>
          <w:sz w:val="12"/>
          <w:szCs w:val="12"/>
        </w:rPr>
        <w:t xml:space="preserve"> may not have previously been identified</w:t>
      </w:r>
    </w:p>
    <w:p w14:paraId="76CBC890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2"/>
          <w:szCs w:val="12"/>
        </w:rPr>
      </w:pPr>
      <w:proofErr w:type="gramStart"/>
      <w:r>
        <w:rPr>
          <w:rFonts w:ascii="Times New Roman" w:hAnsi="Times New Roman" w:cs="Times New Roman"/>
          <w:color w:val="000000"/>
          <w:sz w:val="12"/>
          <w:szCs w:val="12"/>
        </w:rPr>
        <w:t>during</w:t>
      </w:r>
      <w:proofErr w:type="gramEnd"/>
      <w:r>
        <w:rPr>
          <w:rFonts w:ascii="Times New Roman" w:hAnsi="Times New Roman" w:cs="Times New Roman"/>
          <w:color w:val="000000"/>
          <w:sz w:val="12"/>
          <w:szCs w:val="12"/>
        </w:rPr>
        <w:t xml:space="preserve"> due diligence at the time of acquisition. This raises a number of risks including:</w:t>
      </w:r>
    </w:p>
    <w:p w14:paraId="02DA2657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2"/>
          <w:szCs w:val="12"/>
        </w:rPr>
      </w:pPr>
      <w:r>
        <w:rPr>
          <w:rFonts w:ascii="Times New Roman" w:hAnsi="Times New Roman" w:cs="Times New Roman"/>
          <w:color w:val="000000"/>
          <w:sz w:val="12"/>
          <w:szCs w:val="12"/>
        </w:rPr>
        <w:t xml:space="preserve">• </w:t>
      </w:r>
      <w:proofErr w:type="gramStart"/>
      <w:r>
        <w:rPr>
          <w:rFonts w:ascii="Times New Roman" w:hAnsi="Times New Roman" w:cs="Times New Roman"/>
          <w:color w:val="000000"/>
          <w:sz w:val="12"/>
          <w:szCs w:val="12"/>
        </w:rPr>
        <w:t>the</w:t>
      </w:r>
      <w:proofErr w:type="gramEnd"/>
      <w:r>
        <w:rPr>
          <w:rFonts w:ascii="Times New Roman" w:hAnsi="Times New Roman" w:cs="Times New Roman"/>
          <w:color w:val="000000"/>
          <w:sz w:val="12"/>
          <w:szCs w:val="12"/>
        </w:rPr>
        <w:t xml:space="preserve"> requirement of unbudgeted additional expenditure to remediate the issues;</w:t>
      </w:r>
    </w:p>
    <w:p w14:paraId="05FD8BFC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2"/>
          <w:szCs w:val="12"/>
        </w:rPr>
      </w:pPr>
      <w:r>
        <w:rPr>
          <w:rFonts w:ascii="Times New Roman" w:hAnsi="Times New Roman" w:cs="Times New Roman"/>
          <w:color w:val="000000"/>
          <w:sz w:val="12"/>
          <w:szCs w:val="12"/>
        </w:rPr>
        <w:t xml:space="preserve">• </w:t>
      </w:r>
      <w:proofErr w:type="gramStart"/>
      <w:r>
        <w:rPr>
          <w:rFonts w:ascii="Times New Roman" w:hAnsi="Times New Roman" w:cs="Times New Roman"/>
          <w:color w:val="000000"/>
          <w:sz w:val="12"/>
          <w:szCs w:val="12"/>
        </w:rPr>
        <w:t>a</w:t>
      </w:r>
      <w:proofErr w:type="gramEnd"/>
      <w:r>
        <w:rPr>
          <w:rFonts w:ascii="Times New Roman" w:hAnsi="Times New Roman" w:cs="Times New Roman"/>
          <w:color w:val="000000"/>
          <w:sz w:val="12"/>
          <w:szCs w:val="12"/>
        </w:rPr>
        <w:t xml:space="preserve"> reduced sale price at the end of the Term.</w:t>
      </w:r>
    </w:p>
    <w:p w14:paraId="6AEFF4C0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2"/>
          <w:szCs w:val="12"/>
        </w:rPr>
      </w:pPr>
      <w:r>
        <w:rPr>
          <w:rFonts w:ascii="Times New Roman" w:hAnsi="Times New Roman" w:cs="Times New Roman"/>
          <w:color w:val="000000"/>
          <w:sz w:val="12"/>
          <w:szCs w:val="12"/>
        </w:rPr>
        <w:t>Liquidity risk</w:t>
      </w:r>
    </w:p>
    <w:p w14:paraId="128D4F0C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2"/>
          <w:szCs w:val="12"/>
        </w:rPr>
      </w:pPr>
      <w:r>
        <w:rPr>
          <w:rFonts w:ascii="Times New Roman" w:hAnsi="Times New Roman" w:cs="Times New Roman"/>
          <w:color w:val="000000"/>
          <w:sz w:val="12"/>
          <w:szCs w:val="12"/>
        </w:rPr>
        <w:t>The interest in the Lease and the Property is held by the Trust, which is an unlisted, unregistered, wholesale-managed investment scheme. The</w:t>
      </w:r>
    </w:p>
    <w:p w14:paraId="521E39E1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2"/>
          <w:szCs w:val="12"/>
        </w:rPr>
      </w:pPr>
      <w:r>
        <w:rPr>
          <w:rFonts w:ascii="Times New Roman" w:hAnsi="Times New Roman" w:cs="Times New Roman"/>
          <w:color w:val="000000"/>
          <w:sz w:val="12"/>
          <w:szCs w:val="12"/>
        </w:rPr>
        <w:t>Trustee will not offer a redemption facility and therefore no opportunity to redeem Units is available to Investors from the Trustee. Accordingly, an</w:t>
      </w:r>
    </w:p>
    <w:p w14:paraId="6C9F4141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2"/>
          <w:szCs w:val="12"/>
        </w:rPr>
      </w:pPr>
      <w:proofErr w:type="gramStart"/>
      <w:r>
        <w:rPr>
          <w:rFonts w:ascii="Times New Roman" w:hAnsi="Times New Roman" w:cs="Times New Roman"/>
          <w:color w:val="000000"/>
          <w:sz w:val="12"/>
          <w:szCs w:val="12"/>
        </w:rPr>
        <w:t>investment</w:t>
      </w:r>
      <w:proofErr w:type="gramEnd"/>
      <w:r>
        <w:rPr>
          <w:rFonts w:ascii="Times New Roman" w:hAnsi="Times New Roman" w:cs="Times New Roman"/>
          <w:color w:val="000000"/>
          <w:sz w:val="12"/>
          <w:szCs w:val="12"/>
        </w:rPr>
        <w:t xml:space="preserve"> in the Trust must be considered long term and illiquid (see Key Features section for further information). The Trustee provides no</w:t>
      </w:r>
    </w:p>
    <w:p w14:paraId="3497569F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2"/>
          <w:szCs w:val="12"/>
        </w:rPr>
      </w:pPr>
      <w:proofErr w:type="gramStart"/>
      <w:r>
        <w:rPr>
          <w:rFonts w:ascii="Times New Roman" w:hAnsi="Times New Roman" w:cs="Times New Roman"/>
          <w:color w:val="000000"/>
          <w:sz w:val="12"/>
          <w:szCs w:val="12"/>
        </w:rPr>
        <w:t>guarantee</w:t>
      </w:r>
      <w:proofErr w:type="gramEnd"/>
      <w:r>
        <w:rPr>
          <w:rFonts w:ascii="Times New Roman" w:hAnsi="Times New Roman" w:cs="Times New Roman"/>
          <w:color w:val="000000"/>
          <w:sz w:val="12"/>
          <w:szCs w:val="12"/>
        </w:rPr>
        <w:t xml:space="preserve"> whatsoever that Unit Holders will be able to dispose of their Units or withdraw from the Trust at any time.</w:t>
      </w:r>
    </w:p>
    <w:p w14:paraId="2CE2DCEB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2"/>
          <w:szCs w:val="12"/>
        </w:rPr>
      </w:pPr>
      <w:r>
        <w:rPr>
          <w:rFonts w:ascii="Times New Roman" w:hAnsi="Times New Roman" w:cs="Times New Roman"/>
          <w:color w:val="000000"/>
          <w:sz w:val="12"/>
          <w:szCs w:val="12"/>
        </w:rPr>
        <w:t>Force majeure</w:t>
      </w:r>
    </w:p>
    <w:p w14:paraId="1641DDF8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2"/>
          <w:szCs w:val="12"/>
        </w:rPr>
      </w:pPr>
      <w:r>
        <w:rPr>
          <w:rFonts w:ascii="Times New Roman" w:hAnsi="Times New Roman" w:cs="Times New Roman"/>
          <w:color w:val="000000"/>
          <w:sz w:val="12"/>
          <w:szCs w:val="12"/>
        </w:rPr>
        <w:t>Natural and economic disasters and events outside the control of the Trustee or the Investment Manager (such as fire, floods, earthquakes, wars</w:t>
      </w:r>
    </w:p>
    <w:p w14:paraId="77ED2837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2"/>
          <w:szCs w:val="12"/>
        </w:rPr>
      </w:pPr>
      <w:proofErr w:type="gramStart"/>
      <w:r>
        <w:rPr>
          <w:rFonts w:ascii="Times New Roman" w:hAnsi="Times New Roman" w:cs="Times New Roman"/>
          <w:color w:val="000000"/>
          <w:sz w:val="12"/>
          <w:szCs w:val="12"/>
        </w:rPr>
        <w:t>and</w:t>
      </w:r>
      <w:proofErr w:type="gramEnd"/>
      <w:r>
        <w:rPr>
          <w:rFonts w:ascii="Times New Roman" w:hAnsi="Times New Roman" w:cs="Times New Roman"/>
          <w:color w:val="000000"/>
          <w:sz w:val="12"/>
          <w:szCs w:val="12"/>
        </w:rPr>
        <w:t xml:space="preserve"> acts of terrorism), may damage the Property and impact on returns to Unit Holders.</w:t>
      </w:r>
    </w:p>
    <w:p w14:paraId="602CBDDD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2"/>
          <w:szCs w:val="12"/>
        </w:rPr>
      </w:pPr>
      <w:r>
        <w:rPr>
          <w:rFonts w:ascii="Times New Roman" w:hAnsi="Times New Roman" w:cs="Times New Roman"/>
          <w:color w:val="000000"/>
          <w:sz w:val="12"/>
          <w:szCs w:val="12"/>
        </w:rPr>
        <w:t>Speculative nature of investment</w:t>
      </w:r>
    </w:p>
    <w:p w14:paraId="2F7CB91A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2"/>
          <w:szCs w:val="12"/>
        </w:rPr>
      </w:pPr>
      <w:r>
        <w:rPr>
          <w:rFonts w:ascii="Times New Roman" w:hAnsi="Times New Roman" w:cs="Times New Roman"/>
          <w:color w:val="000000"/>
          <w:sz w:val="12"/>
          <w:szCs w:val="12"/>
        </w:rPr>
        <w:t>The above list of risk factors ought not to be taken as exhaustive of the risks faced by the Trust or by investors in the Trust. The above factors, and</w:t>
      </w:r>
    </w:p>
    <w:p w14:paraId="5ED5F0E9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2"/>
          <w:szCs w:val="12"/>
        </w:rPr>
      </w:pPr>
      <w:proofErr w:type="gramStart"/>
      <w:r>
        <w:rPr>
          <w:rFonts w:ascii="Times New Roman" w:hAnsi="Times New Roman" w:cs="Times New Roman"/>
          <w:color w:val="000000"/>
          <w:sz w:val="12"/>
          <w:szCs w:val="12"/>
        </w:rPr>
        <w:t>others</w:t>
      </w:r>
      <w:proofErr w:type="gramEnd"/>
      <w:r>
        <w:rPr>
          <w:rFonts w:ascii="Times New Roman" w:hAnsi="Times New Roman" w:cs="Times New Roman"/>
          <w:color w:val="000000"/>
          <w:sz w:val="12"/>
          <w:szCs w:val="12"/>
        </w:rPr>
        <w:t xml:space="preserve"> not specifically referred to above, may in the future materially affect the financial performance of the Trust and the value of the Units offered</w:t>
      </w:r>
    </w:p>
    <w:p w14:paraId="50880C03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2"/>
          <w:szCs w:val="12"/>
        </w:rPr>
      </w:pPr>
      <w:proofErr w:type="gramStart"/>
      <w:r>
        <w:rPr>
          <w:rFonts w:ascii="Times New Roman" w:hAnsi="Times New Roman" w:cs="Times New Roman"/>
          <w:color w:val="000000"/>
          <w:sz w:val="12"/>
          <w:szCs w:val="12"/>
        </w:rPr>
        <w:t>under</w:t>
      </w:r>
      <w:proofErr w:type="gramEnd"/>
      <w:r>
        <w:rPr>
          <w:rFonts w:ascii="Times New Roman" w:hAnsi="Times New Roman" w:cs="Times New Roman"/>
          <w:color w:val="000000"/>
          <w:sz w:val="12"/>
          <w:szCs w:val="12"/>
        </w:rPr>
        <w:t xml:space="preserve"> this IM.</w:t>
      </w:r>
    </w:p>
    <w:p w14:paraId="0E41A21D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2"/>
          <w:szCs w:val="12"/>
        </w:rPr>
      </w:pPr>
      <w:r>
        <w:rPr>
          <w:rFonts w:ascii="Times New Roman" w:hAnsi="Times New Roman" w:cs="Times New Roman"/>
          <w:color w:val="000000"/>
          <w:sz w:val="12"/>
          <w:szCs w:val="12"/>
        </w:rPr>
        <w:t>Therefore, the Units offered under this IM carry no guarantee with respect to the payment of income, returns of capital or the value of those Units.</w:t>
      </w:r>
    </w:p>
    <w:p w14:paraId="06F4EFE8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2"/>
          <w:szCs w:val="12"/>
        </w:rPr>
      </w:pPr>
      <w:r>
        <w:rPr>
          <w:rFonts w:ascii="Times New Roman" w:hAnsi="Times New Roman" w:cs="Times New Roman"/>
          <w:color w:val="000000"/>
          <w:sz w:val="12"/>
          <w:szCs w:val="12"/>
        </w:rPr>
        <w:t>Potential investors should consider that the investment in the Trust is highly speculative and should consult their professional advisers before</w:t>
      </w:r>
    </w:p>
    <w:p w14:paraId="7DA441B0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2"/>
          <w:szCs w:val="12"/>
        </w:rPr>
      </w:pPr>
      <w:proofErr w:type="gramStart"/>
      <w:r>
        <w:rPr>
          <w:rFonts w:ascii="Times New Roman" w:hAnsi="Times New Roman" w:cs="Times New Roman"/>
          <w:color w:val="000000"/>
          <w:sz w:val="12"/>
          <w:szCs w:val="12"/>
        </w:rPr>
        <w:t>deciding</w:t>
      </w:r>
      <w:proofErr w:type="gramEnd"/>
      <w:r>
        <w:rPr>
          <w:rFonts w:ascii="Times New Roman" w:hAnsi="Times New Roman" w:cs="Times New Roman"/>
          <w:color w:val="000000"/>
          <w:sz w:val="12"/>
          <w:szCs w:val="12"/>
        </w:rPr>
        <w:t xml:space="preserve"> whether to apply for Units under this IM.</w:t>
      </w:r>
    </w:p>
    <w:p w14:paraId="2178F5CD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2"/>
          <w:szCs w:val="12"/>
        </w:rPr>
      </w:pPr>
      <w:r>
        <w:rPr>
          <w:rFonts w:ascii="Times New Roman" w:hAnsi="Times New Roman" w:cs="Times New Roman"/>
          <w:color w:val="000000"/>
          <w:sz w:val="12"/>
          <w:szCs w:val="12"/>
        </w:rPr>
        <w:t>Unit holders’ Liability is Limited</w:t>
      </w:r>
    </w:p>
    <w:p w14:paraId="387A6C80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2"/>
          <w:szCs w:val="12"/>
        </w:rPr>
      </w:pPr>
      <w:r>
        <w:rPr>
          <w:rFonts w:ascii="Times New Roman" w:hAnsi="Times New Roman" w:cs="Times New Roman"/>
          <w:color w:val="000000"/>
          <w:sz w:val="12"/>
          <w:szCs w:val="12"/>
        </w:rPr>
        <w:t>Unit holders cannot be required to pay more than their subscription. Unit holders are not financially responsible for the obligations of any other Unit</w:t>
      </w:r>
    </w:p>
    <w:p w14:paraId="4BA138BA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2"/>
          <w:szCs w:val="12"/>
        </w:rPr>
      </w:pPr>
      <w:proofErr w:type="gramStart"/>
      <w:r>
        <w:rPr>
          <w:rFonts w:ascii="Times New Roman" w:hAnsi="Times New Roman" w:cs="Times New Roman"/>
          <w:color w:val="000000"/>
          <w:sz w:val="12"/>
          <w:szCs w:val="12"/>
        </w:rPr>
        <w:t>holder</w:t>
      </w:r>
      <w:proofErr w:type="gramEnd"/>
      <w:r>
        <w:rPr>
          <w:rFonts w:ascii="Times New Roman" w:hAnsi="Times New Roman" w:cs="Times New Roman"/>
          <w:color w:val="000000"/>
          <w:sz w:val="12"/>
          <w:szCs w:val="12"/>
        </w:rPr>
        <w:t xml:space="preserve"> in the Trust. In the event of default on a loan to the Trust, the Financiers’ recourse is currently limited to the assets of the Trust. However,</w:t>
      </w:r>
    </w:p>
    <w:p w14:paraId="030A0354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2"/>
          <w:szCs w:val="12"/>
        </w:rPr>
      </w:pPr>
      <w:proofErr w:type="gramStart"/>
      <w:r>
        <w:rPr>
          <w:rFonts w:ascii="Times New Roman" w:hAnsi="Times New Roman" w:cs="Times New Roman"/>
          <w:color w:val="000000"/>
          <w:sz w:val="12"/>
          <w:szCs w:val="12"/>
        </w:rPr>
        <w:t>the</w:t>
      </w:r>
      <w:proofErr w:type="gramEnd"/>
      <w:r>
        <w:rPr>
          <w:rFonts w:ascii="Times New Roman" w:hAnsi="Times New Roman" w:cs="Times New Roman"/>
          <w:color w:val="000000"/>
          <w:sz w:val="12"/>
          <w:szCs w:val="12"/>
        </w:rPr>
        <w:t xml:space="preserve"> Trustee cannot guarantee that liability is limited in all circumstances, as such decisions ultimately lie with the courts.</w:t>
      </w:r>
    </w:p>
    <w:p w14:paraId="322E5321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2"/>
          <w:szCs w:val="12"/>
        </w:rPr>
      </w:pPr>
      <w:r>
        <w:rPr>
          <w:rFonts w:ascii="Times New Roman" w:hAnsi="Times New Roman" w:cs="Times New Roman"/>
          <w:color w:val="000000"/>
          <w:sz w:val="12"/>
          <w:szCs w:val="12"/>
        </w:rPr>
        <w:t>Term and Exit Strategy</w:t>
      </w:r>
    </w:p>
    <w:p w14:paraId="3637F9E0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2"/>
          <w:szCs w:val="12"/>
        </w:rPr>
      </w:pPr>
      <w:r>
        <w:rPr>
          <w:rFonts w:ascii="Times New Roman" w:hAnsi="Times New Roman" w:cs="Times New Roman"/>
          <w:color w:val="000000"/>
          <w:sz w:val="12"/>
          <w:szCs w:val="12"/>
        </w:rPr>
        <w:t>There is a risk that the rural property market will not be optimal for selling the Property after the 2-year term. The Trustee has a 12-month</w:t>
      </w:r>
    </w:p>
    <w:p w14:paraId="1C79CB89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2"/>
          <w:szCs w:val="12"/>
        </w:rPr>
      </w:pPr>
      <w:proofErr w:type="gramStart"/>
      <w:r>
        <w:rPr>
          <w:rFonts w:ascii="Times New Roman" w:hAnsi="Times New Roman" w:cs="Times New Roman"/>
          <w:color w:val="000000"/>
          <w:sz w:val="12"/>
          <w:szCs w:val="12"/>
        </w:rPr>
        <w:t>discretion</w:t>
      </w:r>
      <w:proofErr w:type="gramEnd"/>
      <w:r>
        <w:rPr>
          <w:rFonts w:ascii="Times New Roman" w:hAnsi="Times New Roman" w:cs="Times New Roman"/>
          <w:color w:val="000000"/>
          <w:sz w:val="12"/>
          <w:szCs w:val="12"/>
        </w:rPr>
        <w:t xml:space="preserve"> in exercising its power of sale. If the Property is sold for less than anticipated, returns to Unit holders will be adversely impacted.</w:t>
      </w:r>
    </w:p>
    <w:p w14:paraId="0782135A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2"/>
          <w:szCs w:val="12"/>
        </w:rPr>
      </w:pPr>
      <w:r>
        <w:rPr>
          <w:rFonts w:ascii="Times New Roman" w:hAnsi="Times New Roman" w:cs="Times New Roman"/>
          <w:color w:val="000000"/>
          <w:sz w:val="12"/>
          <w:szCs w:val="12"/>
        </w:rPr>
        <w:t>Other Risks associated with Trust Structure If the Trust is unable to raise a minimum of $21.5 million required to proceed, the Trustee will return</w:t>
      </w:r>
    </w:p>
    <w:p w14:paraId="242D093D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2"/>
          <w:szCs w:val="12"/>
        </w:rPr>
      </w:pPr>
      <w:proofErr w:type="gramStart"/>
      <w:r>
        <w:rPr>
          <w:rFonts w:ascii="Times New Roman" w:hAnsi="Times New Roman" w:cs="Times New Roman"/>
          <w:color w:val="000000"/>
          <w:sz w:val="12"/>
          <w:szCs w:val="12"/>
        </w:rPr>
        <w:t>Application Monies to Applicants (without interest).</w:t>
      </w:r>
      <w:proofErr w:type="gramEnd"/>
    </w:p>
    <w:p w14:paraId="6EC81CB5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2"/>
          <w:szCs w:val="12"/>
        </w:rPr>
      </w:pPr>
      <w:r>
        <w:rPr>
          <w:rFonts w:ascii="Times New Roman" w:hAnsi="Times New Roman" w:cs="Times New Roman"/>
          <w:color w:val="000000"/>
          <w:sz w:val="12"/>
          <w:szCs w:val="12"/>
        </w:rPr>
        <w:t>Other risks associated with the Trust structure include:</w:t>
      </w:r>
    </w:p>
    <w:p w14:paraId="0E024AC3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2"/>
          <w:szCs w:val="12"/>
        </w:rPr>
      </w:pPr>
      <w:r>
        <w:rPr>
          <w:rFonts w:ascii="Times New Roman" w:hAnsi="Times New Roman" w:cs="Times New Roman"/>
          <w:color w:val="000000"/>
          <w:sz w:val="12"/>
          <w:szCs w:val="12"/>
        </w:rPr>
        <w:t>• The Trust could terminate earlier or later than expected</w:t>
      </w:r>
      <w:proofErr w:type="gramStart"/>
      <w:r>
        <w:rPr>
          <w:rFonts w:ascii="Times New Roman" w:hAnsi="Times New Roman" w:cs="Times New Roman"/>
          <w:color w:val="000000"/>
          <w:sz w:val="12"/>
          <w:szCs w:val="12"/>
        </w:rPr>
        <w:t>;</w:t>
      </w:r>
      <w:proofErr w:type="gramEnd"/>
    </w:p>
    <w:p w14:paraId="08FAC9D3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2"/>
          <w:szCs w:val="12"/>
        </w:rPr>
      </w:pPr>
      <w:r>
        <w:rPr>
          <w:rFonts w:ascii="Times New Roman" w:hAnsi="Times New Roman" w:cs="Times New Roman"/>
          <w:color w:val="000000"/>
          <w:sz w:val="12"/>
          <w:szCs w:val="12"/>
        </w:rPr>
        <w:t xml:space="preserve">• </w:t>
      </w:r>
      <w:proofErr w:type="gramStart"/>
      <w:r>
        <w:rPr>
          <w:rFonts w:ascii="Times New Roman" w:hAnsi="Times New Roman" w:cs="Times New Roman"/>
          <w:color w:val="000000"/>
          <w:sz w:val="12"/>
          <w:szCs w:val="12"/>
        </w:rPr>
        <w:t>The</w:t>
      </w:r>
      <w:proofErr w:type="gramEnd"/>
      <w:r>
        <w:rPr>
          <w:rFonts w:ascii="Times New Roman" w:hAnsi="Times New Roman" w:cs="Times New Roman"/>
          <w:color w:val="000000"/>
          <w:sz w:val="12"/>
          <w:szCs w:val="12"/>
        </w:rPr>
        <w:t xml:space="preserve"> costs of operating and managing the Trust could materially change over the term of the Trust;</w:t>
      </w:r>
    </w:p>
    <w:p w14:paraId="181D52DC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2"/>
          <w:szCs w:val="12"/>
        </w:rPr>
      </w:pPr>
      <w:r>
        <w:rPr>
          <w:rFonts w:ascii="Times New Roman" w:hAnsi="Times New Roman" w:cs="Times New Roman"/>
          <w:color w:val="000000"/>
          <w:sz w:val="12"/>
          <w:szCs w:val="12"/>
        </w:rPr>
        <w:t xml:space="preserve">• </w:t>
      </w:r>
      <w:proofErr w:type="gramStart"/>
      <w:r>
        <w:rPr>
          <w:rFonts w:ascii="Times New Roman" w:hAnsi="Times New Roman" w:cs="Times New Roman"/>
          <w:color w:val="000000"/>
          <w:sz w:val="12"/>
          <w:szCs w:val="12"/>
        </w:rPr>
        <w:t>The</w:t>
      </w:r>
      <w:proofErr w:type="gramEnd"/>
      <w:r>
        <w:rPr>
          <w:rFonts w:ascii="Times New Roman" w:hAnsi="Times New Roman" w:cs="Times New Roman"/>
          <w:color w:val="000000"/>
          <w:sz w:val="12"/>
          <w:szCs w:val="12"/>
        </w:rPr>
        <w:t xml:space="preserve"> current Trustee could be replaced as trustee of the Trust; and</w:t>
      </w:r>
    </w:p>
    <w:p w14:paraId="38008608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2"/>
          <w:szCs w:val="12"/>
        </w:rPr>
      </w:pPr>
      <w:r>
        <w:rPr>
          <w:rFonts w:ascii="Times New Roman" w:hAnsi="Times New Roman" w:cs="Times New Roman"/>
          <w:color w:val="000000"/>
          <w:sz w:val="12"/>
          <w:szCs w:val="12"/>
        </w:rPr>
        <w:t xml:space="preserve">• </w:t>
      </w:r>
      <w:proofErr w:type="gramStart"/>
      <w:r>
        <w:rPr>
          <w:rFonts w:ascii="Times New Roman" w:hAnsi="Times New Roman" w:cs="Times New Roman"/>
          <w:color w:val="000000"/>
          <w:sz w:val="12"/>
          <w:szCs w:val="12"/>
        </w:rPr>
        <w:t>The</w:t>
      </w:r>
      <w:proofErr w:type="gramEnd"/>
      <w:r>
        <w:rPr>
          <w:rFonts w:ascii="Times New Roman" w:hAnsi="Times New Roman" w:cs="Times New Roman"/>
          <w:color w:val="000000"/>
          <w:sz w:val="12"/>
          <w:szCs w:val="12"/>
        </w:rPr>
        <w:t xml:space="preserve"> current Investment Manager could cease to carry on the business of developing properties.</w:t>
      </w:r>
    </w:p>
    <w:p w14:paraId="0722BF05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6"/>
          <w:szCs w:val="16"/>
        </w:rPr>
      </w:pPr>
      <w:r>
        <w:rPr>
          <w:rFonts w:ascii="Times New Roman" w:hAnsi="Times New Roman" w:cs="Times New Roman"/>
          <w:color w:val="000000"/>
          <w:sz w:val="16"/>
          <w:szCs w:val="16"/>
        </w:rPr>
        <w:t>Prepared by</w:t>
      </w:r>
    </w:p>
    <w:p w14:paraId="5B06DBB0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6"/>
          <w:szCs w:val="16"/>
        </w:rPr>
      </w:pPr>
      <w:proofErr w:type="spellStart"/>
      <w:r>
        <w:rPr>
          <w:rFonts w:ascii="Times New Roman" w:hAnsi="Times New Roman" w:cs="Times New Roman"/>
          <w:color w:val="000000"/>
          <w:sz w:val="16"/>
          <w:szCs w:val="16"/>
        </w:rPr>
        <w:t>Wosif</w:t>
      </w:r>
      <w:proofErr w:type="spellEnd"/>
      <w:r>
        <w:rPr>
          <w:rFonts w:ascii="Times New Roman" w:hAnsi="Times New Roman" w:cs="Times New Roman"/>
          <w:color w:val="000000"/>
          <w:sz w:val="16"/>
          <w:szCs w:val="16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16"/>
          <w:szCs w:val="16"/>
        </w:rPr>
        <w:t>Elayoubi</w:t>
      </w:r>
      <w:proofErr w:type="spellEnd"/>
      <w:r>
        <w:rPr>
          <w:rFonts w:ascii="Times New Roman" w:hAnsi="Times New Roman" w:cs="Times New Roman"/>
          <w:color w:val="000000"/>
          <w:sz w:val="16"/>
          <w:szCs w:val="16"/>
        </w:rPr>
        <w:t xml:space="preserve"> Director</w:t>
      </w:r>
    </w:p>
    <w:p w14:paraId="3126C39C" w14:textId="77777777" w:rsidR="002E36A2" w:rsidRDefault="002E36A2" w:rsidP="002E3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6"/>
          <w:szCs w:val="16"/>
        </w:rPr>
      </w:pPr>
      <w:r>
        <w:rPr>
          <w:rFonts w:ascii="Times New Roman" w:hAnsi="Times New Roman" w:cs="Times New Roman"/>
          <w:color w:val="000000"/>
          <w:sz w:val="16"/>
          <w:szCs w:val="16"/>
        </w:rPr>
        <w:t>Nashat Qadan Managing Director</w:t>
      </w:r>
    </w:p>
    <w:p w14:paraId="372AF4E4" w14:textId="77777777" w:rsidR="00AB36A1" w:rsidRDefault="002E36A2" w:rsidP="002E36A2">
      <w:proofErr w:type="spellStart"/>
      <w:r>
        <w:rPr>
          <w:rFonts w:ascii="Times New Roman" w:hAnsi="Times New Roman" w:cs="Times New Roman"/>
          <w:color w:val="000000"/>
          <w:sz w:val="16"/>
          <w:szCs w:val="16"/>
        </w:rPr>
        <w:t>Authorised</w:t>
      </w:r>
      <w:proofErr w:type="spellEnd"/>
      <w:r>
        <w:rPr>
          <w:rFonts w:ascii="Times New Roman" w:hAnsi="Times New Roman" w:cs="Times New Roman"/>
          <w:color w:val="000000"/>
          <w:sz w:val="16"/>
          <w:szCs w:val="16"/>
        </w:rPr>
        <w:t xml:space="preserve"> Representatives of Pillar Capital Pty Ltd</w:t>
      </w:r>
    </w:p>
    <w:sectPr w:rsidR="00AB36A1" w:rsidSect="004B1940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Myriad Pro">
    <w:panose1 w:val="020B0503030403020204"/>
    <w:charset w:val="00"/>
    <w:family w:val="auto"/>
    <w:pitch w:val="variable"/>
    <w:sig w:usb0="20000287" w:usb1="00000001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36A2"/>
    <w:rsid w:val="0000082F"/>
    <w:rsid w:val="00003637"/>
    <w:rsid w:val="000415E0"/>
    <w:rsid w:val="00045D4B"/>
    <w:rsid w:val="000852CF"/>
    <w:rsid w:val="000B3C1B"/>
    <w:rsid w:val="000C6FE0"/>
    <w:rsid w:val="000E1B6D"/>
    <w:rsid w:val="001E3AA3"/>
    <w:rsid w:val="00252CA3"/>
    <w:rsid w:val="002E36A2"/>
    <w:rsid w:val="003320A7"/>
    <w:rsid w:val="003374D7"/>
    <w:rsid w:val="00360537"/>
    <w:rsid w:val="0036669B"/>
    <w:rsid w:val="00390A69"/>
    <w:rsid w:val="0040272F"/>
    <w:rsid w:val="004B1940"/>
    <w:rsid w:val="004D40E2"/>
    <w:rsid w:val="00625A5F"/>
    <w:rsid w:val="00682828"/>
    <w:rsid w:val="006B7937"/>
    <w:rsid w:val="00707811"/>
    <w:rsid w:val="00767294"/>
    <w:rsid w:val="00795225"/>
    <w:rsid w:val="007D20D8"/>
    <w:rsid w:val="00835538"/>
    <w:rsid w:val="008516B0"/>
    <w:rsid w:val="0090086E"/>
    <w:rsid w:val="00914242"/>
    <w:rsid w:val="00980B56"/>
    <w:rsid w:val="009A41A8"/>
    <w:rsid w:val="009B767B"/>
    <w:rsid w:val="009C6653"/>
    <w:rsid w:val="00A27B68"/>
    <w:rsid w:val="00AB05CB"/>
    <w:rsid w:val="00AB36A1"/>
    <w:rsid w:val="00B40E42"/>
    <w:rsid w:val="00B64728"/>
    <w:rsid w:val="00B76493"/>
    <w:rsid w:val="00BB73A3"/>
    <w:rsid w:val="00C6670F"/>
    <w:rsid w:val="00D1297C"/>
    <w:rsid w:val="00D2053A"/>
    <w:rsid w:val="00DD25E1"/>
    <w:rsid w:val="00E64FDF"/>
    <w:rsid w:val="00EA46A0"/>
    <w:rsid w:val="00ED41A2"/>
    <w:rsid w:val="00F47A02"/>
    <w:rsid w:val="00FB0FD3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467F0B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9A41A8"/>
    <w:pPr>
      <w:spacing w:before="100" w:beforeAutospacing="1" w:after="100" w:afterAutospacing="1"/>
      <w:outlineLvl w:val="2"/>
    </w:pPr>
    <w:rPr>
      <w:rFonts w:ascii="Times" w:hAnsi="Times"/>
      <w:b/>
      <w:bCs/>
      <w:sz w:val="27"/>
      <w:szCs w:val="27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E36A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36A2"/>
    <w:rPr>
      <w:rFonts w:ascii="Lucida Grande" w:hAnsi="Lucida Grande" w:cs="Lucida Grande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9A41A8"/>
    <w:pPr>
      <w:spacing w:before="100" w:beforeAutospacing="1" w:after="100" w:afterAutospacing="1"/>
    </w:pPr>
    <w:rPr>
      <w:rFonts w:ascii="Times" w:hAnsi="Times" w:cs="Times New Roman"/>
      <w:sz w:val="20"/>
      <w:szCs w:val="20"/>
      <w:lang w:val="en-AU"/>
    </w:rPr>
  </w:style>
  <w:style w:type="character" w:customStyle="1" w:styleId="aqj">
    <w:name w:val="aqj"/>
    <w:basedOn w:val="DefaultParagraphFont"/>
    <w:rsid w:val="009A41A8"/>
  </w:style>
  <w:style w:type="character" w:customStyle="1" w:styleId="Heading3Char">
    <w:name w:val="Heading 3 Char"/>
    <w:basedOn w:val="DefaultParagraphFont"/>
    <w:link w:val="Heading3"/>
    <w:uiPriority w:val="9"/>
    <w:rsid w:val="009A41A8"/>
    <w:rPr>
      <w:rFonts w:ascii="Times" w:hAnsi="Times"/>
      <w:b/>
      <w:bCs/>
      <w:sz w:val="27"/>
      <w:szCs w:val="27"/>
      <w:lang w:val="en-AU"/>
    </w:rPr>
  </w:style>
  <w:style w:type="paragraph" w:customStyle="1" w:styleId="body">
    <w:name w:val="body"/>
    <w:basedOn w:val="Normal"/>
    <w:rsid w:val="009A41A8"/>
    <w:pPr>
      <w:spacing w:before="100" w:beforeAutospacing="1" w:after="100" w:afterAutospacing="1"/>
    </w:pPr>
    <w:rPr>
      <w:rFonts w:ascii="Times" w:hAnsi="Times"/>
      <w:sz w:val="20"/>
      <w:szCs w:val="20"/>
      <w:lang w:val="en-AU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9A41A8"/>
    <w:pPr>
      <w:spacing w:before="100" w:beforeAutospacing="1" w:after="100" w:afterAutospacing="1"/>
      <w:outlineLvl w:val="2"/>
    </w:pPr>
    <w:rPr>
      <w:rFonts w:ascii="Times" w:hAnsi="Times"/>
      <w:b/>
      <w:bCs/>
      <w:sz w:val="27"/>
      <w:szCs w:val="27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E36A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36A2"/>
    <w:rPr>
      <w:rFonts w:ascii="Lucida Grande" w:hAnsi="Lucida Grande" w:cs="Lucida Grande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9A41A8"/>
    <w:pPr>
      <w:spacing w:before="100" w:beforeAutospacing="1" w:after="100" w:afterAutospacing="1"/>
    </w:pPr>
    <w:rPr>
      <w:rFonts w:ascii="Times" w:hAnsi="Times" w:cs="Times New Roman"/>
      <w:sz w:val="20"/>
      <w:szCs w:val="20"/>
      <w:lang w:val="en-AU"/>
    </w:rPr>
  </w:style>
  <w:style w:type="character" w:customStyle="1" w:styleId="aqj">
    <w:name w:val="aqj"/>
    <w:basedOn w:val="DefaultParagraphFont"/>
    <w:rsid w:val="009A41A8"/>
  </w:style>
  <w:style w:type="character" w:customStyle="1" w:styleId="Heading3Char">
    <w:name w:val="Heading 3 Char"/>
    <w:basedOn w:val="DefaultParagraphFont"/>
    <w:link w:val="Heading3"/>
    <w:uiPriority w:val="9"/>
    <w:rsid w:val="009A41A8"/>
    <w:rPr>
      <w:rFonts w:ascii="Times" w:hAnsi="Times"/>
      <w:b/>
      <w:bCs/>
      <w:sz w:val="27"/>
      <w:szCs w:val="27"/>
      <w:lang w:val="en-AU"/>
    </w:rPr>
  </w:style>
  <w:style w:type="paragraph" w:customStyle="1" w:styleId="body">
    <w:name w:val="body"/>
    <w:basedOn w:val="Normal"/>
    <w:rsid w:val="009A41A8"/>
    <w:pPr>
      <w:spacing w:before="100" w:beforeAutospacing="1" w:after="100" w:afterAutospacing="1"/>
    </w:pPr>
    <w:rPr>
      <w:rFonts w:ascii="Times" w:hAnsi="Times"/>
      <w:sz w:val="20"/>
      <w:szCs w:val="20"/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116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481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90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13</Pages>
  <Words>3656</Words>
  <Characters>20842</Characters>
  <Application>Microsoft Macintosh Word</Application>
  <DocSecurity>0</DocSecurity>
  <Lines>173</Lines>
  <Paragraphs>48</Paragraphs>
  <ScaleCrop>false</ScaleCrop>
  <Company/>
  <LinksUpToDate>false</LinksUpToDate>
  <CharactersWithSpaces>24450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Nashat Qadan</dc:creator>
  <cp:keywords/>
  <dc:description/>
  <cp:lastModifiedBy>Nashat Qadan</cp:lastModifiedBy>
  <cp:revision>3</cp:revision>
  <dcterms:created xsi:type="dcterms:W3CDTF">2015-03-07T09:29:00Z</dcterms:created>
  <dcterms:modified xsi:type="dcterms:W3CDTF">2015-03-07T09:34:00Z</dcterms:modified>
</cp:coreProperties>
</file>