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B9FE7" w14:textId="67F414AA" w:rsidR="00C64F98" w:rsidRPr="0099342F" w:rsidRDefault="008F4096">
      <w:pPr>
        <w:pStyle w:val="Title"/>
        <w:rPr>
          <w:sz w:val="56"/>
          <w:szCs w:val="56"/>
        </w:rPr>
      </w:pPr>
      <w:r w:rsidRPr="0099342F">
        <w:rPr>
          <w:sz w:val="56"/>
          <w:szCs w:val="56"/>
        </w:rPr>
        <w:t>KAJO Australia</w:t>
      </w:r>
      <w:r w:rsidR="006D1FD6">
        <w:rPr>
          <w:sz w:val="56"/>
          <w:szCs w:val="56"/>
        </w:rPr>
        <w:t xml:space="preserve"> </w:t>
      </w:r>
      <w:r w:rsidRPr="0099342F">
        <w:rPr>
          <w:sz w:val="56"/>
          <w:szCs w:val="56"/>
        </w:rPr>
        <w:t>Brief</w:t>
      </w:r>
    </w:p>
    <w:p w14:paraId="151C8E10" w14:textId="20DEE604" w:rsidR="008C70F5" w:rsidRPr="0099342F" w:rsidRDefault="008F4096" w:rsidP="008C70F5">
      <w:pPr>
        <w:pStyle w:val="Heading1"/>
        <w:rPr>
          <w:rFonts w:cstheme="majorHAnsi"/>
        </w:rPr>
      </w:pPr>
      <w:r w:rsidRPr="0099342F">
        <w:rPr>
          <w:rFonts w:cstheme="majorHAnsi"/>
        </w:rPr>
        <w:t xml:space="preserve">1. </w:t>
      </w:r>
      <w:r w:rsidR="00C61251">
        <w:rPr>
          <w:rFonts w:cstheme="majorHAnsi"/>
        </w:rPr>
        <w:t>Brand Guidelines</w:t>
      </w:r>
    </w:p>
    <w:p w14:paraId="14887B4B" w14:textId="77777777" w:rsidR="00C64F98" w:rsidRPr="0099342F" w:rsidRDefault="008F4096">
      <w:pPr>
        <w:rPr>
          <w:rFonts w:asciiTheme="majorHAnsi" w:hAnsiTheme="majorHAnsi" w:cstheme="majorHAnsi"/>
          <w:i/>
          <w:iCs/>
        </w:rPr>
      </w:pPr>
      <w:r w:rsidRPr="0099342F">
        <w:rPr>
          <w:rFonts w:asciiTheme="majorHAnsi" w:hAnsiTheme="majorHAnsi" w:cstheme="majorHAnsi"/>
          <w:i/>
          <w:iCs/>
        </w:rPr>
        <w:t>Key things the identity needs to achieve:</w:t>
      </w:r>
    </w:p>
    <w:p w14:paraId="3075A015" w14:textId="5C598A96" w:rsidR="00AD1A8B" w:rsidRPr="0099342F" w:rsidRDefault="00AD1A8B" w:rsidP="00AD1A8B">
      <w:pPr>
        <w:pStyle w:val="Heading1"/>
        <w:numPr>
          <w:ilvl w:val="0"/>
          <w:numId w:val="25"/>
        </w:numPr>
        <w:pBdr>
          <w:bottom w:val="single" w:sz="4" w:space="31" w:color="4A66AC" w:themeColor="accent1"/>
        </w:pBdr>
        <w:spacing w:before="320" w:after="0"/>
        <w:jc w:val="both"/>
        <w:rPr>
          <w:rFonts w:eastAsiaTheme="minorEastAsia" w:cstheme="majorHAnsi"/>
          <w:color w:val="auto"/>
          <w:sz w:val="21"/>
          <w:szCs w:val="21"/>
        </w:rPr>
      </w:pPr>
      <w:r w:rsidRPr="0099342F">
        <w:rPr>
          <w:rFonts w:eastAsiaTheme="minorEastAsia" w:cstheme="majorHAnsi"/>
          <w:i/>
          <w:iCs/>
          <w:color w:val="auto"/>
          <w:sz w:val="21"/>
          <w:szCs w:val="21"/>
        </w:rPr>
        <w:t xml:space="preserve">To link to brand foundations and messaging DOC </w:t>
      </w:r>
    </w:p>
    <w:p w14:paraId="4AFA6887" w14:textId="00C21393" w:rsidR="008C70F5" w:rsidRPr="0099342F" w:rsidRDefault="008C70F5" w:rsidP="00AD1A8B">
      <w:pPr>
        <w:pStyle w:val="Heading1"/>
        <w:numPr>
          <w:ilvl w:val="0"/>
          <w:numId w:val="25"/>
        </w:numPr>
        <w:pBdr>
          <w:bottom w:val="single" w:sz="4" w:space="31" w:color="4A66AC" w:themeColor="accent1"/>
        </w:pBdr>
        <w:spacing w:before="320" w:after="0"/>
        <w:jc w:val="both"/>
        <w:rPr>
          <w:rFonts w:eastAsiaTheme="minorEastAsia" w:cstheme="majorHAnsi"/>
          <w:color w:val="auto"/>
          <w:sz w:val="21"/>
          <w:szCs w:val="21"/>
        </w:rPr>
      </w:pPr>
      <w:r w:rsidRPr="0099342F">
        <w:rPr>
          <w:rFonts w:eastAsiaTheme="minorEastAsia" w:cstheme="majorHAnsi"/>
          <w:color w:val="auto"/>
          <w:sz w:val="21"/>
          <w:szCs w:val="21"/>
        </w:rPr>
        <w:t>Create a distinctive and recognisable KAJO Australia identity that stands out in the Australian market and is easily recognisable for new and existing customers.</w:t>
      </w:r>
    </w:p>
    <w:p w14:paraId="33F92280" w14:textId="6BC16619" w:rsidR="008C70F5" w:rsidRPr="0099342F" w:rsidRDefault="008C70F5" w:rsidP="00AD1A8B">
      <w:pPr>
        <w:pStyle w:val="Heading1"/>
        <w:numPr>
          <w:ilvl w:val="0"/>
          <w:numId w:val="25"/>
        </w:numPr>
        <w:pBdr>
          <w:bottom w:val="single" w:sz="4" w:space="31" w:color="4A66AC" w:themeColor="accent1"/>
        </w:pBdr>
        <w:spacing w:before="320" w:after="0"/>
        <w:jc w:val="both"/>
        <w:rPr>
          <w:rFonts w:eastAsiaTheme="minorEastAsia" w:cstheme="majorHAnsi"/>
          <w:color w:val="auto"/>
          <w:sz w:val="21"/>
          <w:szCs w:val="21"/>
        </w:rPr>
      </w:pPr>
      <w:r w:rsidRPr="0099342F">
        <w:rPr>
          <w:rFonts w:eastAsiaTheme="minorEastAsia" w:cstheme="majorHAnsi"/>
          <w:color w:val="auto"/>
          <w:sz w:val="21"/>
          <w:szCs w:val="21"/>
        </w:rPr>
        <w:t>Maintain a clear connection to KAJO GmbH and the German-manufactured products, without simply copying the existing German visual style as we don’t love all elements of the KAJO German brand &amp; want to have our own style</w:t>
      </w:r>
    </w:p>
    <w:p w14:paraId="310FE2A2" w14:textId="34E86F26" w:rsidR="00AD1A8B" w:rsidRPr="0099342F" w:rsidRDefault="008C70F5" w:rsidP="00AD1A8B">
      <w:pPr>
        <w:pStyle w:val="Heading1"/>
        <w:numPr>
          <w:ilvl w:val="0"/>
          <w:numId w:val="25"/>
        </w:numPr>
        <w:pBdr>
          <w:bottom w:val="single" w:sz="4" w:space="31" w:color="4A66AC" w:themeColor="accent1"/>
        </w:pBdr>
        <w:jc w:val="both"/>
        <w:rPr>
          <w:rFonts w:eastAsiaTheme="minorEastAsia" w:cstheme="majorHAnsi"/>
          <w:color w:val="auto"/>
          <w:sz w:val="21"/>
          <w:szCs w:val="21"/>
        </w:rPr>
      </w:pPr>
      <w:r w:rsidRPr="0099342F">
        <w:rPr>
          <w:rFonts w:eastAsiaTheme="minorEastAsia" w:cstheme="majorHAnsi"/>
          <w:color w:val="auto"/>
          <w:sz w:val="21"/>
          <w:szCs w:val="21"/>
        </w:rPr>
        <w:t xml:space="preserve">Create a consistent and practical identity that works across print and </w:t>
      </w:r>
      <w:r w:rsidR="0099342F" w:rsidRPr="0099342F">
        <w:rPr>
          <w:rFonts w:eastAsiaTheme="minorEastAsia" w:cstheme="majorHAnsi"/>
          <w:color w:val="auto"/>
          <w:sz w:val="21"/>
          <w:szCs w:val="21"/>
        </w:rPr>
        <w:t>digital and</w:t>
      </w:r>
      <w:r w:rsidRPr="0099342F">
        <w:rPr>
          <w:rFonts w:eastAsiaTheme="minorEastAsia" w:cstheme="majorHAnsi"/>
          <w:color w:val="auto"/>
          <w:sz w:val="21"/>
          <w:szCs w:val="21"/>
        </w:rPr>
        <w:t xml:space="preserve"> can be used confidently by KAJO Australia team as well as dealers and stockists.</w:t>
      </w:r>
    </w:p>
    <w:p w14:paraId="78CB6A07" w14:textId="74174917" w:rsidR="00E724F8" w:rsidRPr="0099342F" w:rsidRDefault="00E724F8" w:rsidP="00E724F8">
      <w:r w:rsidRPr="0099342F">
        <w:t xml:space="preserve">**** the plan is to work on brand </w:t>
      </w:r>
      <w:r w:rsidR="005E00EC" w:rsidRPr="0099342F">
        <w:t>identity</w:t>
      </w:r>
      <w:r w:rsidRPr="0099342F">
        <w:t xml:space="preserve"> and guidelines first then once you are working through this process </w:t>
      </w:r>
      <w:r w:rsidR="005E00EC" w:rsidRPr="0099342F">
        <w:t xml:space="preserve">(with the idea of how this would all visually align on our website and social platforms) </w:t>
      </w:r>
      <w:r w:rsidRPr="0099342F">
        <w:t xml:space="preserve">we </w:t>
      </w:r>
      <w:r w:rsidR="005E00EC" w:rsidRPr="0099342F">
        <w:t>will</w:t>
      </w:r>
      <w:r w:rsidRPr="0099342F">
        <w:t xml:space="preserve"> work through our thoughts for the website</w:t>
      </w:r>
      <w:r w:rsidR="00C27360">
        <w:t>.</w:t>
      </w:r>
    </w:p>
    <w:p w14:paraId="087A8DEC" w14:textId="599C04E9" w:rsidR="00C64F98" w:rsidRPr="0099342F" w:rsidRDefault="008F4096" w:rsidP="008C70F5">
      <w:pPr>
        <w:pStyle w:val="Heading1"/>
        <w:rPr>
          <w:rFonts w:cstheme="majorHAnsi"/>
        </w:rPr>
      </w:pPr>
      <w:r w:rsidRPr="0099342F">
        <w:rPr>
          <w:rFonts w:cstheme="majorHAnsi"/>
        </w:rPr>
        <w:t>2. Existing Brand</w:t>
      </w:r>
      <w:r w:rsidR="007C26A0" w:rsidRPr="0099342F">
        <w:rPr>
          <w:rFonts w:cstheme="majorHAnsi"/>
        </w:rPr>
        <w:t xml:space="preserve"> Assets</w:t>
      </w:r>
    </w:p>
    <w:p w14:paraId="710CE630" w14:textId="0771FD9A" w:rsidR="00C64F98" w:rsidRPr="0099342F" w:rsidRDefault="008F4096" w:rsidP="008C70F5">
      <w:pPr>
        <w:pStyle w:val="ListParagraph"/>
        <w:numPr>
          <w:ilvl w:val="0"/>
          <w:numId w:val="12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  <w:b/>
          <w:bCs/>
          <w:color w:val="4A66AC" w:themeColor="accent1"/>
        </w:rPr>
        <w:t>KAJO Australia logo</w:t>
      </w:r>
      <w:r w:rsidR="00DA291C">
        <w:rPr>
          <w:rFonts w:asciiTheme="majorHAnsi" w:hAnsiTheme="majorHAnsi" w:cstheme="majorHAnsi"/>
          <w:b/>
          <w:bCs/>
          <w:color w:val="4A66AC" w:themeColor="accent1"/>
        </w:rPr>
        <w:t xml:space="preserve"> (main &amp; food &amp; bio range logos)</w:t>
      </w:r>
      <w:r w:rsidR="008C70F5" w:rsidRPr="0099342F">
        <w:rPr>
          <w:rFonts w:asciiTheme="majorHAnsi" w:hAnsiTheme="majorHAnsi" w:cstheme="majorHAnsi"/>
          <w:b/>
          <w:bCs/>
          <w:color w:val="4A66AC" w:themeColor="accent1"/>
        </w:rPr>
        <w:t>- multiple formats</w:t>
      </w:r>
      <w:r w:rsidR="008C70F5" w:rsidRPr="0099342F">
        <w:rPr>
          <w:rFonts w:asciiTheme="majorHAnsi" w:hAnsiTheme="majorHAnsi" w:cstheme="majorHAnsi"/>
          <w:color w:val="4A66AC" w:themeColor="accent1"/>
        </w:rPr>
        <w:t xml:space="preserve"> </w:t>
      </w:r>
      <w:r w:rsidR="008C70F5" w:rsidRPr="0099342F">
        <w:rPr>
          <w:rFonts w:asciiTheme="majorHAnsi" w:hAnsiTheme="majorHAnsi" w:cstheme="majorHAnsi"/>
        </w:rPr>
        <w:t xml:space="preserve">(adapted to include ‘Australia’) File </w:t>
      </w:r>
    </w:p>
    <w:p w14:paraId="4B61D0AD" w14:textId="5064307F" w:rsidR="00607DF0" w:rsidRPr="0099342F" w:rsidRDefault="008F4096" w:rsidP="00607DF0">
      <w:pPr>
        <w:pStyle w:val="ListParagraph"/>
        <w:numPr>
          <w:ilvl w:val="0"/>
          <w:numId w:val="12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  <w:b/>
          <w:bCs/>
        </w:rPr>
        <w:t xml:space="preserve"> </w:t>
      </w:r>
      <w:r w:rsidR="00607DF0" w:rsidRPr="0099342F">
        <w:rPr>
          <w:rFonts w:asciiTheme="majorHAnsi" w:hAnsiTheme="majorHAnsi" w:cstheme="majorHAnsi"/>
          <w:b/>
          <w:bCs/>
          <w:color w:val="4A66AC" w:themeColor="accent1"/>
        </w:rPr>
        <w:t>Biodegradable &amp; food grade logo</w:t>
      </w:r>
      <w:r w:rsidR="00607DF0" w:rsidRPr="0099342F">
        <w:rPr>
          <w:rFonts w:asciiTheme="majorHAnsi" w:hAnsiTheme="majorHAnsi" w:cstheme="majorHAnsi"/>
          <w:color w:val="4A66AC" w:themeColor="accent1"/>
        </w:rPr>
        <w:t xml:space="preserve"> </w:t>
      </w:r>
      <w:r w:rsidR="00607DF0" w:rsidRPr="0099342F">
        <w:rPr>
          <w:rFonts w:asciiTheme="majorHAnsi" w:hAnsiTheme="majorHAnsi" w:cstheme="majorHAnsi"/>
        </w:rPr>
        <w:t xml:space="preserve">(we were thinking of potentially adding some form of </w:t>
      </w:r>
      <w:proofErr w:type="gramStart"/>
      <w:r w:rsidR="00607DF0" w:rsidRPr="0099342F">
        <w:rPr>
          <w:rFonts w:asciiTheme="majorHAnsi" w:hAnsiTheme="majorHAnsi" w:cstheme="majorHAnsi"/>
        </w:rPr>
        <w:t>text</w:t>
      </w:r>
      <w:proofErr w:type="gramEnd"/>
      <w:r w:rsidR="00607DF0" w:rsidRPr="0099342F">
        <w:rPr>
          <w:rFonts w:asciiTheme="majorHAnsi" w:hAnsiTheme="majorHAnsi" w:cstheme="majorHAnsi"/>
        </w:rPr>
        <w:t xml:space="preserve"> so customers recognise the that the green indicates biodegradable products etc.)</w:t>
      </w:r>
      <w:r w:rsidR="0035353E">
        <w:rPr>
          <w:rFonts w:asciiTheme="majorHAnsi" w:hAnsiTheme="majorHAnsi" w:cstheme="majorHAnsi"/>
        </w:rPr>
        <w:t xml:space="preserve"> already been created – </w:t>
      </w:r>
    </w:p>
    <w:p w14:paraId="16E7A604" w14:textId="2EA54B15" w:rsidR="00C64F98" w:rsidRPr="0099342F" w:rsidRDefault="008F4096" w:rsidP="008C70F5">
      <w:pPr>
        <w:pStyle w:val="ListParagraph"/>
        <w:numPr>
          <w:ilvl w:val="0"/>
          <w:numId w:val="12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  <w:b/>
          <w:bCs/>
          <w:color w:val="4A66AC" w:themeColor="accent1"/>
        </w:rPr>
        <w:t>Existing colour</w:t>
      </w:r>
      <w:r w:rsidR="008C70F5" w:rsidRPr="0099342F">
        <w:rPr>
          <w:rFonts w:asciiTheme="majorHAnsi" w:hAnsiTheme="majorHAnsi" w:cstheme="majorHAnsi"/>
          <w:b/>
          <w:bCs/>
          <w:color w:val="4A66AC" w:themeColor="accent1"/>
        </w:rPr>
        <w:t xml:space="preserve"> scheme &amp; fonts</w:t>
      </w:r>
      <w:r w:rsidR="008C70F5" w:rsidRPr="0099342F">
        <w:rPr>
          <w:rFonts w:asciiTheme="majorHAnsi" w:hAnsiTheme="majorHAnsi" w:cstheme="majorHAnsi"/>
        </w:rPr>
        <w:t xml:space="preserve"> </w:t>
      </w:r>
    </w:p>
    <w:p w14:paraId="479381E7" w14:textId="163E4165" w:rsidR="00C64F98" w:rsidRPr="0099342F" w:rsidRDefault="008F4096" w:rsidP="008C70F5">
      <w:pPr>
        <w:pStyle w:val="ListParagraph"/>
        <w:numPr>
          <w:ilvl w:val="0"/>
          <w:numId w:val="12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  <w:b/>
          <w:bCs/>
          <w:color w:val="4A66AC" w:themeColor="accent1"/>
        </w:rPr>
        <w:t>KAJO swirl / graphic elements</w:t>
      </w:r>
      <w:r w:rsidR="008C70F5" w:rsidRPr="0099342F">
        <w:rPr>
          <w:rFonts w:asciiTheme="majorHAnsi" w:hAnsiTheme="majorHAnsi" w:cstheme="majorHAnsi"/>
          <w:color w:val="4A66AC" w:themeColor="accent1"/>
        </w:rPr>
        <w:t xml:space="preserve"> </w:t>
      </w:r>
      <w:r w:rsidR="003D7E41" w:rsidRPr="0099342F">
        <w:rPr>
          <w:rFonts w:asciiTheme="majorHAnsi" w:hAnsiTheme="majorHAnsi" w:cstheme="majorHAnsi"/>
        </w:rPr>
        <w:t xml:space="preserve">lots going on here possibly too many to know which ones to use for which applications on print / digital platforms </w:t>
      </w:r>
    </w:p>
    <w:p w14:paraId="6736B4D2" w14:textId="011452D5" w:rsidR="007C26A0" w:rsidRPr="0099342F" w:rsidRDefault="007C26A0" w:rsidP="007C26A0">
      <w:pPr>
        <w:pStyle w:val="ListParagraph"/>
        <w:numPr>
          <w:ilvl w:val="0"/>
          <w:numId w:val="12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  <w:b/>
          <w:bCs/>
          <w:color w:val="4A66AC" w:themeColor="accent1"/>
        </w:rPr>
        <w:t>Product</w:t>
      </w:r>
      <w:r w:rsidR="003D7E41" w:rsidRPr="0099342F">
        <w:rPr>
          <w:rFonts w:asciiTheme="majorHAnsi" w:hAnsiTheme="majorHAnsi" w:cstheme="majorHAnsi"/>
          <w:b/>
          <w:bCs/>
          <w:color w:val="4A66AC" w:themeColor="accent1"/>
        </w:rPr>
        <w:t xml:space="preserve"> pack shots</w:t>
      </w:r>
      <w:r w:rsidRPr="0099342F">
        <w:rPr>
          <w:rFonts w:asciiTheme="majorHAnsi" w:hAnsiTheme="majorHAnsi" w:cstheme="majorHAnsi"/>
          <w:b/>
          <w:bCs/>
          <w:color w:val="4A66AC" w:themeColor="accent1"/>
        </w:rPr>
        <w:t xml:space="preserve"> </w:t>
      </w:r>
    </w:p>
    <w:p w14:paraId="7F015B63" w14:textId="77777777" w:rsidR="0035353E" w:rsidRPr="0035353E" w:rsidRDefault="007C26A0" w:rsidP="0035353E">
      <w:pPr>
        <w:pStyle w:val="ListParagraph"/>
        <w:numPr>
          <w:ilvl w:val="0"/>
          <w:numId w:val="12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  <w:b/>
          <w:bCs/>
          <w:color w:val="4A66AC" w:themeColor="accent1"/>
        </w:rPr>
        <w:t xml:space="preserve">Sample industry icons </w:t>
      </w:r>
      <w:r w:rsidRPr="0099342F">
        <w:rPr>
          <w:rFonts w:asciiTheme="majorHAnsi" w:hAnsiTheme="majorHAnsi" w:cstheme="majorHAnsi"/>
        </w:rPr>
        <w:t>(haven’t been implemented on web as we aren’t 100% happy open to fresh ideas)</w:t>
      </w:r>
      <w:r w:rsidR="0035353E">
        <w:rPr>
          <w:rFonts w:asciiTheme="majorHAnsi" w:hAnsiTheme="majorHAnsi" w:cstheme="majorHAnsi"/>
        </w:rPr>
        <w:t xml:space="preserve"> 9 industries- </w:t>
      </w:r>
      <w:r w:rsidR="0035353E" w:rsidRPr="0035353E">
        <w:rPr>
          <w:rFonts w:asciiTheme="majorHAnsi" w:hAnsiTheme="majorHAnsi" w:cstheme="majorHAnsi"/>
        </w:rPr>
        <w:t>Food &amp; Beverage</w:t>
      </w:r>
    </w:p>
    <w:p w14:paraId="34FC7FE2" w14:textId="77777777" w:rsidR="0035353E" w:rsidRPr="0035353E" w:rsidRDefault="0035353E" w:rsidP="0035353E">
      <w:pPr>
        <w:pStyle w:val="ListParagraph"/>
        <w:numPr>
          <w:ilvl w:val="0"/>
          <w:numId w:val="42"/>
        </w:numPr>
        <w:rPr>
          <w:rFonts w:asciiTheme="majorHAnsi" w:hAnsiTheme="majorHAnsi" w:cstheme="majorHAnsi"/>
        </w:rPr>
      </w:pPr>
      <w:r w:rsidRPr="0035353E">
        <w:rPr>
          <w:rFonts w:asciiTheme="majorHAnsi" w:hAnsiTheme="majorHAnsi" w:cstheme="majorHAnsi"/>
        </w:rPr>
        <w:t>Food &amp; Beverage</w:t>
      </w:r>
    </w:p>
    <w:p w14:paraId="6AF83380" w14:textId="77777777" w:rsidR="0035353E" w:rsidRPr="0035353E" w:rsidRDefault="0035353E" w:rsidP="0035353E">
      <w:pPr>
        <w:pStyle w:val="ListParagraph"/>
        <w:numPr>
          <w:ilvl w:val="0"/>
          <w:numId w:val="42"/>
        </w:numPr>
        <w:rPr>
          <w:rFonts w:asciiTheme="majorHAnsi" w:hAnsiTheme="majorHAnsi" w:cstheme="majorHAnsi"/>
        </w:rPr>
      </w:pPr>
      <w:r w:rsidRPr="0035353E">
        <w:rPr>
          <w:rFonts w:asciiTheme="majorHAnsi" w:hAnsiTheme="majorHAnsi" w:cstheme="majorHAnsi"/>
        </w:rPr>
        <w:t xml:space="preserve">Industrial </w:t>
      </w:r>
    </w:p>
    <w:p w14:paraId="4EDC9B67" w14:textId="77777777" w:rsidR="0035353E" w:rsidRPr="0035353E" w:rsidRDefault="0035353E" w:rsidP="0035353E">
      <w:pPr>
        <w:pStyle w:val="ListParagraph"/>
        <w:numPr>
          <w:ilvl w:val="0"/>
          <w:numId w:val="42"/>
        </w:numPr>
        <w:rPr>
          <w:rFonts w:asciiTheme="majorHAnsi" w:hAnsiTheme="majorHAnsi" w:cstheme="majorHAnsi"/>
        </w:rPr>
      </w:pPr>
      <w:r w:rsidRPr="0035353E">
        <w:rPr>
          <w:rFonts w:asciiTheme="majorHAnsi" w:hAnsiTheme="majorHAnsi" w:cstheme="majorHAnsi"/>
        </w:rPr>
        <w:t xml:space="preserve">Automotive </w:t>
      </w:r>
    </w:p>
    <w:p w14:paraId="00429976" w14:textId="77777777" w:rsidR="0035353E" w:rsidRPr="0035353E" w:rsidRDefault="0035353E" w:rsidP="0035353E">
      <w:pPr>
        <w:pStyle w:val="ListParagraph"/>
        <w:numPr>
          <w:ilvl w:val="0"/>
          <w:numId w:val="42"/>
        </w:numPr>
        <w:rPr>
          <w:rFonts w:asciiTheme="majorHAnsi" w:hAnsiTheme="majorHAnsi" w:cstheme="majorHAnsi"/>
        </w:rPr>
      </w:pPr>
      <w:r w:rsidRPr="0035353E">
        <w:rPr>
          <w:rFonts w:asciiTheme="majorHAnsi" w:hAnsiTheme="majorHAnsi" w:cstheme="majorHAnsi"/>
        </w:rPr>
        <w:t xml:space="preserve">Agriculture </w:t>
      </w:r>
    </w:p>
    <w:p w14:paraId="1605EB95" w14:textId="77777777" w:rsidR="0035353E" w:rsidRPr="0035353E" w:rsidRDefault="0035353E" w:rsidP="0035353E">
      <w:pPr>
        <w:pStyle w:val="ListParagraph"/>
        <w:numPr>
          <w:ilvl w:val="0"/>
          <w:numId w:val="42"/>
        </w:numPr>
        <w:rPr>
          <w:rFonts w:asciiTheme="majorHAnsi" w:hAnsiTheme="majorHAnsi" w:cstheme="majorHAnsi"/>
        </w:rPr>
      </w:pPr>
      <w:r w:rsidRPr="0035353E">
        <w:rPr>
          <w:rFonts w:asciiTheme="majorHAnsi" w:hAnsiTheme="majorHAnsi" w:cstheme="majorHAnsi"/>
        </w:rPr>
        <w:t xml:space="preserve">Forestry </w:t>
      </w:r>
    </w:p>
    <w:p w14:paraId="7E063D37" w14:textId="77777777" w:rsidR="0035353E" w:rsidRPr="0035353E" w:rsidRDefault="0035353E" w:rsidP="0035353E">
      <w:pPr>
        <w:pStyle w:val="ListParagraph"/>
        <w:numPr>
          <w:ilvl w:val="0"/>
          <w:numId w:val="42"/>
        </w:numPr>
        <w:rPr>
          <w:rFonts w:asciiTheme="majorHAnsi" w:hAnsiTheme="majorHAnsi" w:cstheme="majorHAnsi"/>
        </w:rPr>
      </w:pPr>
      <w:r w:rsidRPr="0035353E">
        <w:rPr>
          <w:rFonts w:asciiTheme="majorHAnsi" w:hAnsiTheme="majorHAnsi" w:cstheme="majorHAnsi"/>
        </w:rPr>
        <w:t xml:space="preserve">Rail </w:t>
      </w:r>
    </w:p>
    <w:p w14:paraId="506765C2" w14:textId="77777777" w:rsidR="0035353E" w:rsidRPr="0035353E" w:rsidRDefault="0035353E" w:rsidP="0035353E">
      <w:pPr>
        <w:pStyle w:val="ListParagraph"/>
        <w:numPr>
          <w:ilvl w:val="0"/>
          <w:numId w:val="42"/>
        </w:numPr>
        <w:rPr>
          <w:rFonts w:asciiTheme="majorHAnsi" w:hAnsiTheme="majorHAnsi" w:cstheme="majorHAnsi"/>
        </w:rPr>
      </w:pPr>
      <w:r w:rsidRPr="0035353E">
        <w:rPr>
          <w:rFonts w:asciiTheme="majorHAnsi" w:hAnsiTheme="majorHAnsi" w:cstheme="majorHAnsi"/>
        </w:rPr>
        <w:t xml:space="preserve">Marine </w:t>
      </w:r>
    </w:p>
    <w:p w14:paraId="29B7AA34" w14:textId="77777777" w:rsidR="0035353E" w:rsidRPr="0035353E" w:rsidRDefault="0035353E" w:rsidP="0035353E">
      <w:pPr>
        <w:pStyle w:val="ListParagraph"/>
        <w:numPr>
          <w:ilvl w:val="0"/>
          <w:numId w:val="42"/>
        </w:numPr>
        <w:rPr>
          <w:rFonts w:asciiTheme="majorHAnsi" w:hAnsiTheme="majorHAnsi" w:cstheme="majorHAnsi"/>
        </w:rPr>
      </w:pPr>
      <w:r w:rsidRPr="0035353E">
        <w:rPr>
          <w:rFonts w:asciiTheme="majorHAnsi" w:hAnsiTheme="majorHAnsi" w:cstheme="majorHAnsi"/>
        </w:rPr>
        <w:t xml:space="preserve">Construction &amp; Civil </w:t>
      </w:r>
    </w:p>
    <w:p w14:paraId="55E60798" w14:textId="060967DC" w:rsidR="007C26A0" w:rsidRPr="0099342F" w:rsidRDefault="0035353E" w:rsidP="0035353E">
      <w:pPr>
        <w:pStyle w:val="ListParagraph"/>
        <w:numPr>
          <w:ilvl w:val="0"/>
          <w:numId w:val="42"/>
        </w:numPr>
        <w:rPr>
          <w:rFonts w:asciiTheme="majorHAnsi" w:hAnsiTheme="majorHAnsi" w:cstheme="majorHAnsi"/>
        </w:rPr>
      </w:pPr>
      <w:r w:rsidRPr="0035353E">
        <w:rPr>
          <w:rFonts w:asciiTheme="majorHAnsi" w:hAnsiTheme="majorHAnsi" w:cstheme="majorHAnsi"/>
        </w:rPr>
        <w:t>Mining</w:t>
      </w:r>
    </w:p>
    <w:p w14:paraId="253050A1" w14:textId="21C86610" w:rsidR="007C26A0" w:rsidRPr="0099342F" w:rsidRDefault="007C26A0" w:rsidP="008C70F5">
      <w:pPr>
        <w:pStyle w:val="ListParagraph"/>
        <w:numPr>
          <w:ilvl w:val="0"/>
          <w:numId w:val="12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  <w:b/>
          <w:bCs/>
          <w:color w:val="4A66AC" w:themeColor="accent1"/>
        </w:rPr>
        <w:t>Sample grease colour icons</w:t>
      </w:r>
      <w:r w:rsidR="003D7E41" w:rsidRPr="0099342F">
        <w:rPr>
          <w:rFonts w:asciiTheme="majorHAnsi" w:hAnsiTheme="majorHAnsi" w:cstheme="majorHAnsi"/>
          <w:b/>
          <w:bCs/>
          <w:color w:val="4A66AC" w:themeColor="accent1"/>
        </w:rPr>
        <w:t xml:space="preserve"> </w:t>
      </w:r>
      <w:r w:rsidRPr="0099342F">
        <w:rPr>
          <w:rFonts w:asciiTheme="majorHAnsi" w:hAnsiTheme="majorHAnsi" w:cstheme="majorHAnsi"/>
        </w:rPr>
        <w:t>(haven’t been implemented on web as we aren’t 100% happy open to fresh ideas</w:t>
      </w:r>
      <w:r w:rsidR="003D7E41" w:rsidRPr="0099342F">
        <w:rPr>
          <w:rFonts w:asciiTheme="majorHAnsi" w:hAnsiTheme="majorHAnsi" w:cstheme="majorHAnsi"/>
        </w:rPr>
        <w:t>, for context some customers identify which type of grease they require via visually seeing the colour of the grease i</w:t>
      </w:r>
      <w:r w:rsidR="00C27360">
        <w:rPr>
          <w:rFonts w:asciiTheme="majorHAnsi" w:hAnsiTheme="majorHAnsi" w:cstheme="majorHAnsi"/>
        </w:rPr>
        <w:t>.</w:t>
      </w:r>
      <w:r w:rsidR="003D7E41" w:rsidRPr="0099342F">
        <w:rPr>
          <w:rFonts w:asciiTheme="majorHAnsi" w:hAnsiTheme="majorHAnsi" w:cstheme="majorHAnsi"/>
        </w:rPr>
        <w:t>e. Blue, black, golden etc.</w:t>
      </w:r>
      <w:r w:rsidRPr="0099342F">
        <w:rPr>
          <w:rFonts w:asciiTheme="majorHAnsi" w:hAnsiTheme="majorHAnsi" w:cstheme="majorHAnsi"/>
        </w:rPr>
        <w:t>)</w:t>
      </w:r>
    </w:p>
    <w:p w14:paraId="4F0B98CF" w14:textId="44D671C4" w:rsidR="00C64F98" w:rsidRPr="0099342F" w:rsidRDefault="007C26A0" w:rsidP="008C70F5">
      <w:pPr>
        <w:pStyle w:val="ListParagraph"/>
        <w:numPr>
          <w:ilvl w:val="0"/>
          <w:numId w:val="12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  <w:b/>
          <w:bCs/>
          <w:color w:val="4A66AC" w:themeColor="accent1"/>
        </w:rPr>
        <w:lastRenderedPageBreak/>
        <w:t>Industry Page Images</w:t>
      </w:r>
      <w:r w:rsidR="003D7E41" w:rsidRPr="0099342F">
        <w:rPr>
          <w:rFonts w:asciiTheme="majorHAnsi" w:hAnsiTheme="majorHAnsi" w:cstheme="majorHAnsi"/>
          <w:b/>
          <w:bCs/>
          <w:color w:val="4A66AC" w:themeColor="accent1"/>
        </w:rPr>
        <w:t xml:space="preserve"> </w:t>
      </w:r>
      <w:r w:rsidRPr="0099342F">
        <w:rPr>
          <w:rFonts w:asciiTheme="majorHAnsi" w:hAnsiTheme="majorHAnsi" w:cstheme="majorHAnsi"/>
        </w:rPr>
        <w:t xml:space="preserve">(we do have some options as seen on our industry page </w:t>
      </w:r>
      <w:hyperlink r:id="rId9" w:history="1">
        <w:r w:rsidRPr="0099342F">
          <w:rPr>
            <w:rStyle w:val="Hyperlink"/>
            <w:rFonts w:asciiTheme="majorHAnsi" w:hAnsiTheme="majorHAnsi" w:cstheme="majorHAnsi"/>
          </w:rPr>
          <w:t>HERE</w:t>
        </w:r>
      </w:hyperlink>
      <w:r w:rsidRPr="0099342F">
        <w:rPr>
          <w:rFonts w:asciiTheme="majorHAnsi" w:hAnsiTheme="majorHAnsi" w:cstheme="majorHAnsi"/>
        </w:rPr>
        <w:t xml:space="preserve"> but open to suggestions </w:t>
      </w:r>
      <w:r w:rsidR="001950C8" w:rsidRPr="0099342F">
        <w:rPr>
          <w:rFonts w:asciiTheme="majorHAnsi" w:hAnsiTheme="majorHAnsi" w:cstheme="majorHAnsi"/>
        </w:rPr>
        <w:t>for</w:t>
      </w:r>
      <w:r w:rsidRPr="0099342F">
        <w:rPr>
          <w:rFonts w:asciiTheme="majorHAnsi" w:hAnsiTheme="majorHAnsi" w:cstheme="majorHAnsi"/>
        </w:rPr>
        <w:t xml:space="preserve"> alternatives or alternative ways to highlight our industry potentially through icons)</w:t>
      </w:r>
    </w:p>
    <w:p w14:paraId="2488163B" w14:textId="77777777" w:rsidR="00563FFA" w:rsidRDefault="00563FFA">
      <w:pPr>
        <w:rPr>
          <w:rFonts w:asciiTheme="majorHAnsi" w:hAnsiTheme="majorHAnsi" w:cstheme="majorHAnsi"/>
          <w:b/>
          <w:bCs/>
          <w:color w:val="4A66AC" w:themeColor="accent1"/>
        </w:rPr>
      </w:pPr>
    </w:p>
    <w:p w14:paraId="0AF20A9B" w14:textId="1699C786" w:rsidR="00C64F98" w:rsidRPr="0099342F" w:rsidRDefault="008F4096">
      <w:pPr>
        <w:rPr>
          <w:rFonts w:asciiTheme="majorHAnsi" w:hAnsiTheme="majorHAnsi" w:cstheme="majorHAnsi"/>
          <w:b/>
          <w:bCs/>
          <w:color w:val="4A66AC" w:themeColor="accent1"/>
        </w:rPr>
      </w:pPr>
      <w:r w:rsidRPr="0099342F">
        <w:rPr>
          <w:rFonts w:asciiTheme="majorHAnsi" w:hAnsiTheme="majorHAnsi" w:cstheme="majorHAnsi"/>
          <w:b/>
          <w:bCs/>
          <w:color w:val="4A66AC" w:themeColor="accent1"/>
        </w:rPr>
        <w:t>What we like:</w:t>
      </w:r>
    </w:p>
    <w:p w14:paraId="1B6A2153" w14:textId="7B8B9762" w:rsidR="003D7E41" w:rsidRPr="0099342F" w:rsidRDefault="003D7E41" w:rsidP="003D7E41">
      <w:pPr>
        <w:pStyle w:val="ListParagraph"/>
        <w:numPr>
          <w:ilvl w:val="0"/>
          <w:numId w:val="26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We like having a </w:t>
      </w:r>
      <w:r w:rsidRPr="0099342F">
        <w:rPr>
          <w:rFonts w:asciiTheme="majorHAnsi" w:hAnsiTheme="majorHAnsi" w:cstheme="majorHAnsi"/>
          <w:b/>
          <w:bCs/>
          <w:color w:val="4A66AC" w:themeColor="accent1"/>
        </w:rPr>
        <w:t>visual link between KAJO Australia and KAJO GmbH</w:t>
      </w:r>
      <w:r w:rsidRPr="0099342F">
        <w:rPr>
          <w:rFonts w:asciiTheme="majorHAnsi" w:hAnsiTheme="majorHAnsi" w:cstheme="majorHAnsi"/>
        </w:rPr>
        <w:t>, so customers can connect the two and understand that we are the Australian division of the manufacturer, not just another reseller.</w:t>
      </w:r>
    </w:p>
    <w:p w14:paraId="1F9BF92D" w14:textId="77777777" w:rsidR="00563FFA" w:rsidRDefault="003D7E41" w:rsidP="003D7E41">
      <w:pPr>
        <w:pStyle w:val="ListParagraph"/>
        <w:numPr>
          <w:ilvl w:val="0"/>
          <w:numId w:val="26"/>
        </w:numPr>
        <w:rPr>
          <w:rFonts w:asciiTheme="majorHAnsi" w:hAnsiTheme="majorHAnsi" w:cstheme="majorHAnsi"/>
        </w:rPr>
      </w:pPr>
      <w:r w:rsidRPr="00563FFA">
        <w:rPr>
          <w:rFonts w:asciiTheme="majorHAnsi" w:hAnsiTheme="majorHAnsi" w:cstheme="majorHAnsi"/>
        </w:rPr>
        <w:t xml:space="preserve">At the same time, we’d like </w:t>
      </w:r>
      <w:r w:rsidRPr="00563FFA">
        <w:rPr>
          <w:rFonts w:asciiTheme="majorHAnsi" w:hAnsiTheme="majorHAnsi" w:cstheme="majorHAnsi"/>
          <w:b/>
          <w:bCs/>
          <w:color w:val="4A66AC" w:themeColor="accent1"/>
        </w:rPr>
        <w:t>KAJO Australia to have its own unique look and feel</w:t>
      </w:r>
      <w:r w:rsidRPr="00563FFA">
        <w:rPr>
          <w:rFonts w:asciiTheme="majorHAnsi" w:hAnsiTheme="majorHAnsi" w:cstheme="majorHAnsi"/>
        </w:rPr>
        <w:t>. We don’t love all aspects of the current KAJO GmbH branding, so we’re open to ideas on how we can improve our own branding while still keeping that recognisable connection</w:t>
      </w:r>
      <w:r w:rsidR="00563FFA">
        <w:rPr>
          <w:rFonts w:asciiTheme="majorHAnsi" w:hAnsiTheme="majorHAnsi" w:cstheme="majorHAnsi"/>
        </w:rPr>
        <w:t>- the blue and white KAJO logo must stay the same as its trademarked, however our supporting ones BIO &amp; food grade can be variations.</w:t>
      </w:r>
    </w:p>
    <w:p w14:paraId="323A2358" w14:textId="38F81074" w:rsidR="003D7E41" w:rsidRPr="00563FFA" w:rsidRDefault="003D7E41" w:rsidP="003D7E41">
      <w:pPr>
        <w:pStyle w:val="ListParagraph"/>
        <w:numPr>
          <w:ilvl w:val="0"/>
          <w:numId w:val="26"/>
        </w:numPr>
        <w:rPr>
          <w:rFonts w:asciiTheme="majorHAnsi" w:hAnsiTheme="majorHAnsi" w:cstheme="majorHAnsi"/>
        </w:rPr>
      </w:pPr>
      <w:r w:rsidRPr="00563FFA">
        <w:rPr>
          <w:rFonts w:asciiTheme="majorHAnsi" w:hAnsiTheme="majorHAnsi" w:cstheme="majorHAnsi"/>
        </w:rPr>
        <w:t xml:space="preserve">The branding needs to work across our </w:t>
      </w:r>
      <w:r w:rsidRPr="00563FFA">
        <w:rPr>
          <w:rFonts w:asciiTheme="majorHAnsi" w:hAnsiTheme="majorHAnsi" w:cstheme="majorHAnsi"/>
          <w:b/>
          <w:bCs/>
          <w:color w:val="4A66AC" w:themeColor="accent1"/>
        </w:rPr>
        <w:t>five customer types</w:t>
      </w:r>
      <w:r w:rsidRPr="00563FFA">
        <w:rPr>
          <w:rFonts w:asciiTheme="majorHAnsi" w:hAnsiTheme="majorHAnsi" w:cstheme="majorHAnsi"/>
          <w:color w:val="4A66AC" w:themeColor="accent1"/>
        </w:rPr>
        <w:t xml:space="preserve"> </w:t>
      </w:r>
      <w:r w:rsidRPr="00563FFA">
        <w:rPr>
          <w:rFonts w:asciiTheme="majorHAnsi" w:hAnsiTheme="majorHAnsi" w:cstheme="majorHAnsi"/>
        </w:rPr>
        <w:t>– retail/end users, bulk customers, dealers/stockists, private label/OEM and custom formulations.</w:t>
      </w:r>
    </w:p>
    <w:p w14:paraId="7B6AC4B3" w14:textId="0967C671" w:rsidR="003D7E41" w:rsidRPr="0099342F" w:rsidRDefault="003D7E41" w:rsidP="003D7E41">
      <w:pPr>
        <w:pStyle w:val="ListParagraph"/>
        <w:numPr>
          <w:ilvl w:val="0"/>
          <w:numId w:val="26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We also want a </w:t>
      </w:r>
      <w:r w:rsidRPr="0099342F">
        <w:rPr>
          <w:rFonts w:asciiTheme="majorHAnsi" w:hAnsiTheme="majorHAnsi" w:cstheme="majorHAnsi"/>
          <w:b/>
          <w:bCs/>
          <w:color w:val="4A66AC" w:themeColor="accent1"/>
        </w:rPr>
        <w:t>clear difference between our product ranges</w:t>
      </w:r>
      <w:r w:rsidRPr="0099342F">
        <w:rPr>
          <w:rFonts w:asciiTheme="majorHAnsi" w:hAnsiTheme="majorHAnsi" w:cstheme="majorHAnsi"/>
          <w:color w:val="4A66AC" w:themeColor="accent1"/>
        </w:rPr>
        <w:t xml:space="preserve"> </w:t>
      </w:r>
      <w:r w:rsidRPr="0099342F">
        <w:rPr>
          <w:rFonts w:asciiTheme="majorHAnsi" w:hAnsiTheme="majorHAnsi" w:cstheme="majorHAnsi"/>
        </w:rPr>
        <w:t xml:space="preserve">– the core/high-performance range (currently blue), Biodegradable (currently green) and Food Grade (currently orange), while still making it obvious that they all belong to KAJO. </w:t>
      </w:r>
    </w:p>
    <w:p w14:paraId="0132939B" w14:textId="77777777" w:rsidR="00C64F98" w:rsidRPr="0099342F" w:rsidRDefault="008F4096">
      <w:p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What we don't like / want to change:</w:t>
      </w:r>
    </w:p>
    <w:p w14:paraId="0D91CF60" w14:textId="76AD25F2" w:rsidR="00C64F98" w:rsidRPr="0099342F" w:rsidRDefault="00075382" w:rsidP="00075382">
      <w:pPr>
        <w:pStyle w:val="ListParagraph"/>
        <w:numPr>
          <w:ilvl w:val="0"/>
          <w:numId w:val="36"/>
        </w:numPr>
        <w:rPr>
          <w:rFonts w:asciiTheme="majorHAnsi" w:hAnsiTheme="majorHAnsi" w:cstheme="majorHAnsi"/>
          <w:b/>
          <w:bCs/>
          <w:color w:val="4A66AC" w:themeColor="accent1"/>
        </w:rPr>
      </w:pPr>
      <w:r w:rsidRPr="0099342F">
        <w:rPr>
          <w:rFonts w:asciiTheme="majorHAnsi" w:hAnsiTheme="majorHAnsi" w:cstheme="majorHAnsi"/>
          <w:b/>
          <w:bCs/>
          <w:color w:val="4A66AC" w:themeColor="accent1"/>
        </w:rPr>
        <w:t xml:space="preserve">We don’t love the KAJO </w:t>
      </w:r>
      <w:proofErr w:type="spellStart"/>
      <w:r w:rsidRPr="0099342F">
        <w:rPr>
          <w:rFonts w:asciiTheme="majorHAnsi" w:hAnsiTheme="majorHAnsi" w:cstheme="majorHAnsi"/>
          <w:b/>
          <w:bCs/>
          <w:color w:val="4A66AC" w:themeColor="accent1"/>
        </w:rPr>
        <w:t>Gmbh</w:t>
      </w:r>
      <w:proofErr w:type="spellEnd"/>
      <w:r w:rsidRPr="0099342F">
        <w:rPr>
          <w:rFonts w:asciiTheme="majorHAnsi" w:hAnsiTheme="majorHAnsi" w:cstheme="majorHAnsi"/>
          <w:b/>
          <w:bCs/>
          <w:color w:val="4A66AC" w:themeColor="accent1"/>
        </w:rPr>
        <w:t xml:space="preserve"> web branding/ style </w:t>
      </w:r>
    </w:p>
    <w:p w14:paraId="2DCD3C8A" w14:textId="77777777" w:rsidR="00C64F98" w:rsidRPr="0099342F" w:rsidRDefault="008F4096">
      <w:pPr>
        <w:pStyle w:val="Heading1"/>
        <w:rPr>
          <w:rFonts w:cstheme="majorHAnsi"/>
        </w:rPr>
      </w:pPr>
      <w:r w:rsidRPr="0099342F">
        <w:rPr>
          <w:rFonts w:cstheme="majorHAnsi"/>
        </w:rPr>
        <w:t>3. KAJO Germany Relationship</w:t>
      </w:r>
    </w:p>
    <w:p w14:paraId="3598497C" w14:textId="77777777" w:rsidR="00C64F98" w:rsidRPr="0099342F" w:rsidRDefault="008F4096">
      <w:pPr>
        <w:rPr>
          <w:rFonts w:asciiTheme="majorHAnsi" w:hAnsiTheme="majorHAnsi" w:cstheme="majorHAnsi"/>
          <w:b/>
          <w:bCs/>
          <w:color w:val="4A66AC" w:themeColor="accent1"/>
        </w:rPr>
      </w:pPr>
      <w:r w:rsidRPr="0099342F">
        <w:rPr>
          <w:rFonts w:asciiTheme="majorHAnsi" w:hAnsiTheme="majorHAnsi" w:cstheme="majorHAnsi"/>
          <w:b/>
          <w:bCs/>
          <w:color w:val="4A66AC" w:themeColor="accent1"/>
        </w:rPr>
        <w:t>What needs to stay recognisably connected to KAJO Germany / the manufacturer?</w:t>
      </w:r>
    </w:p>
    <w:p w14:paraId="0D448C6D" w14:textId="77777777" w:rsidR="002617F7" w:rsidRDefault="00BC3A73" w:rsidP="00BC3A73">
      <w:pPr>
        <w:pStyle w:val="Heading1"/>
        <w:numPr>
          <w:ilvl w:val="0"/>
          <w:numId w:val="28"/>
        </w:numPr>
        <w:spacing w:before="320" w:after="0"/>
        <w:rPr>
          <w:rFonts w:eastAsiaTheme="minorEastAsia" w:cstheme="majorHAnsi"/>
          <w:color w:val="auto"/>
          <w:sz w:val="20"/>
          <w:szCs w:val="20"/>
        </w:rPr>
      </w:pPr>
      <w:r w:rsidRPr="0099342F">
        <w:rPr>
          <w:rFonts w:eastAsiaTheme="minorEastAsia" w:cstheme="majorHAnsi"/>
          <w:color w:val="auto"/>
          <w:sz w:val="20"/>
          <w:szCs w:val="20"/>
        </w:rPr>
        <w:lastRenderedPageBreak/>
        <w:t xml:space="preserve">As mentioned above customers should be able to see the connection between KAJO Australia and KAJO </w:t>
      </w:r>
      <w:r w:rsidR="002617F7">
        <w:rPr>
          <w:rFonts w:eastAsiaTheme="minorEastAsia" w:cstheme="majorHAnsi"/>
          <w:color w:val="auto"/>
          <w:sz w:val="20"/>
          <w:szCs w:val="20"/>
        </w:rPr>
        <w:t>Germany</w:t>
      </w:r>
      <w:r w:rsidRPr="0099342F">
        <w:rPr>
          <w:rFonts w:eastAsiaTheme="minorEastAsia" w:cstheme="majorHAnsi"/>
          <w:color w:val="auto"/>
          <w:sz w:val="20"/>
          <w:szCs w:val="20"/>
        </w:rPr>
        <w:t xml:space="preserve"> and recognise that we are the Australian division of the manufacturer, not just a reseller.</w:t>
      </w:r>
      <w:r w:rsidR="002617F7">
        <w:rPr>
          <w:rFonts w:eastAsiaTheme="minorEastAsia" w:cstheme="majorHAnsi"/>
          <w:color w:val="auto"/>
          <w:sz w:val="20"/>
          <w:szCs w:val="20"/>
        </w:rPr>
        <w:t xml:space="preserve"> </w:t>
      </w:r>
    </w:p>
    <w:p w14:paraId="13A58623" w14:textId="3058AB98" w:rsidR="00BC3A73" w:rsidRPr="0099342F" w:rsidRDefault="002617F7" w:rsidP="00BC3A73">
      <w:pPr>
        <w:pStyle w:val="Heading1"/>
        <w:numPr>
          <w:ilvl w:val="0"/>
          <w:numId w:val="28"/>
        </w:numPr>
        <w:spacing w:before="320" w:after="0"/>
        <w:rPr>
          <w:rFonts w:eastAsiaTheme="minorEastAsia" w:cstheme="majorHAnsi"/>
          <w:color w:val="auto"/>
          <w:sz w:val="20"/>
          <w:szCs w:val="20"/>
        </w:rPr>
      </w:pPr>
      <w:r>
        <w:rPr>
          <w:rFonts w:eastAsiaTheme="minorEastAsia" w:cstheme="majorHAnsi"/>
          <w:color w:val="auto"/>
          <w:sz w:val="20"/>
          <w:szCs w:val="20"/>
        </w:rPr>
        <w:t>Would like to highlight as much as possible that these products are created in Germany, as some current assumptions from customers are that it is a Chinese brand, how can we incorporate this? Apart from as already mentioned in the foundations.</w:t>
      </w:r>
      <w:r w:rsidR="00563FFA">
        <w:rPr>
          <w:rFonts w:eastAsiaTheme="minorEastAsia" w:cstheme="majorHAnsi"/>
          <w:color w:val="auto"/>
          <w:sz w:val="20"/>
          <w:szCs w:val="20"/>
        </w:rPr>
        <w:t xml:space="preserve"> Potentially a version of a German flag?</w:t>
      </w:r>
    </w:p>
    <w:p w14:paraId="5017A6DC" w14:textId="479EC29A" w:rsidR="00BC3A73" w:rsidRPr="0099342F" w:rsidRDefault="00BC3A73" w:rsidP="00BC3A73">
      <w:pPr>
        <w:pStyle w:val="Heading1"/>
        <w:numPr>
          <w:ilvl w:val="0"/>
          <w:numId w:val="28"/>
        </w:numPr>
        <w:spacing w:before="320" w:after="0"/>
        <w:rPr>
          <w:rFonts w:eastAsiaTheme="minorEastAsia" w:cstheme="majorHAnsi"/>
          <w:color w:val="auto"/>
          <w:sz w:val="20"/>
          <w:szCs w:val="20"/>
        </w:rPr>
      </w:pPr>
      <w:r w:rsidRPr="0099342F">
        <w:rPr>
          <w:rFonts w:eastAsiaTheme="minorEastAsia" w:cstheme="majorHAnsi"/>
          <w:color w:val="auto"/>
          <w:sz w:val="20"/>
          <w:szCs w:val="20"/>
        </w:rPr>
        <w:t>Keep enough familiarity between the branding and products so that someone who has seen KAJO GmbH products or packaging can recognise the connection when they see KAJO Australia.</w:t>
      </w:r>
    </w:p>
    <w:p w14:paraId="36691DF7" w14:textId="309C5C2C" w:rsidR="00BC3A73" w:rsidRPr="0099342F" w:rsidRDefault="00BC3A73" w:rsidP="00BC3A73">
      <w:pPr>
        <w:pStyle w:val="Heading1"/>
        <w:numPr>
          <w:ilvl w:val="0"/>
          <w:numId w:val="28"/>
        </w:numPr>
        <w:spacing w:before="320" w:after="0"/>
        <w:rPr>
          <w:rFonts w:eastAsiaTheme="minorEastAsia" w:cstheme="majorHAnsi"/>
          <w:color w:val="auto"/>
          <w:sz w:val="20"/>
          <w:szCs w:val="20"/>
        </w:rPr>
      </w:pPr>
      <w:r w:rsidRPr="0099342F">
        <w:rPr>
          <w:rFonts w:eastAsiaTheme="minorEastAsia" w:cstheme="majorHAnsi"/>
          <w:color w:val="auto"/>
          <w:sz w:val="20"/>
          <w:szCs w:val="20"/>
        </w:rPr>
        <w:t>The KAJO name and existing recognisable brand elements are important to that connection.</w:t>
      </w:r>
    </w:p>
    <w:p w14:paraId="79AF509D" w14:textId="77777777" w:rsidR="00BC3A73" w:rsidRPr="0099342F" w:rsidRDefault="00BC3A73" w:rsidP="00BC3A73">
      <w:pPr>
        <w:pStyle w:val="Heading1"/>
        <w:spacing w:before="320" w:after="0"/>
        <w:rPr>
          <w:rFonts w:eastAsiaTheme="minorEastAsia" w:cstheme="majorHAnsi"/>
          <w:b/>
          <w:bCs/>
          <w:color w:val="auto"/>
          <w:sz w:val="20"/>
          <w:szCs w:val="20"/>
        </w:rPr>
      </w:pPr>
      <w:r w:rsidRPr="0099342F">
        <w:rPr>
          <w:rFonts w:eastAsiaTheme="minorEastAsia" w:cstheme="majorHAnsi"/>
          <w:b/>
          <w:bCs/>
          <w:color w:val="4A66AC" w:themeColor="accent1"/>
          <w:sz w:val="22"/>
          <w:szCs w:val="22"/>
        </w:rPr>
        <w:t>What don't we want to carry across from the German style</w:t>
      </w:r>
      <w:r w:rsidRPr="0099342F">
        <w:rPr>
          <w:rFonts w:eastAsiaTheme="minorEastAsia" w:cstheme="majorHAnsi"/>
          <w:b/>
          <w:bCs/>
          <w:color w:val="4A66AC" w:themeColor="accent1"/>
          <w:sz w:val="20"/>
          <w:szCs w:val="20"/>
        </w:rPr>
        <w:t>?</w:t>
      </w:r>
    </w:p>
    <w:p w14:paraId="55B4869A" w14:textId="3F59935A" w:rsidR="00BC3A73" w:rsidRPr="0099342F" w:rsidRDefault="00BC3A73" w:rsidP="00BC3A73">
      <w:pPr>
        <w:pStyle w:val="Heading1"/>
        <w:numPr>
          <w:ilvl w:val="0"/>
          <w:numId w:val="28"/>
        </w:numPr>
        <w:spacing w:before="320" w:after="0"/>
        <w:rPr>
          <w:rFonts w:eastAsiaTheme="minorEastAsia" w:cstheme="majorHAnsi"/>
          <w:color w:val="auto"/>
          <w:sz w:val="20"/>
          <w:szCs w:val="20"/>
        </w:rPr>
      </w:pPr>
      <w:r w:rsidRPr="0099342F">
        <w:rPr>
          <w:rFonts w:eastAsiaTheme="minorEastAsia" w:cstheme="majorHAnsi"/>
          <w:color w:val="auto"/>
          <w:sz w:val="20"/>
          <w:szCs w:val="20"/>
        </w:rPr>
        <w:t>We don't love the overall look and feel of the current KAJO GmbH branding and don't want KAJO Australia to simply copy it.</w:t>
      </w:r>
    </w:p>
    <w:p w14:paraId="099CAD9F" w14:textId="6A76A927" w:rsidR="00BC3A73" w:rsidRPr="0099342F" w:rsidRDefault="00BC3A73" w:rsidP="00BC3A73">
      <w:pPr>
        <w:pStyle w:val="Heading1"/>
        <w:numPr>
          <w:ilvl w:val="0"/>
          <w:numId w:val="28"/>
        </w:numPr>
        <w:spacing w:before="320" w:after="0"/>
        <w:rPr>
          <w:rFonts w:eastAsiaTheme="minorEastAsia" w:cstheme="majorHAnsi"/>
          <w:color w:val="auto"/>
          <w:sz w:val="20"/>
          <w:szCs w:val="20"/>
        </w:rPr>
      </w:pPr>
      <w:r w:rsidRPr="0099342F">
        <w:rPr>
          <w:rFonts w:eastAsiaTheme="minorEastAsia" w:cstheme="majorHAnsi"/>
          <w:color w:val="auto"/>
          <w:sz w:val="20"/>
          <w:szCs w:val="20"/>
        </w:rPr>
        <w:t>We don't want the German branding to limit what KAJO Australia can become visually.</w:t>
      </w:r>
    </w:p>
    <w:p w14:paraId="1434136C" w14:textId="1C93A5F2" w:rsidR="002617F7" w:rsidRPr="00C27360" w:rsidRDefault="00BC3A73" w:rsidP="002617F7">
      <w:pPr>
        <w:pStyle w:val="Heading1"/>
        <w:numPr>
          <w:ilvl w:val="0"/>
          <w:numId w:val="28"/>
        </w:numPr>
        <w:rPr>
          <w:rFonts w:eastAsiaTheme="minorEastAsia" w:cstheme="majorHAnsi"/>
          <w:color w:val="auto"/>
          <w:sz w:val="20"/>
          <w:szCs w:val="20"/>
        </w:rPr>
      </w:pPr>
      <w:r w:rsidRPr="0099342F">
        <w:rPr>
          <w:rFonts w:eastAsiaTheme="minorEastAsia" w:cstheme="majorHAnsi"/>
          <w:color w:val="auto"/>
          <w:sz w:val="20"/>
          <w:szCs w:val="20"/>
        </w:rPr>
        <w:t>We would like something that feels more unique, eye-catching and suited to the Australian market, while still clearly being KAJO</w:t>
      </w:r>
    </w:p>
    <w:p w14:paraId="543F6530" w14:textId="3FD722AA" w:rsidR="00C64F98" w:rsidRPr="0099342F" w:rsidRDefault="008F4096" w:rsidP="00BC3A73">
      <w:pPr>
        <w:pStyle w:val="Heading1"/>
        <w:rPr>
          <w:rFonts w:cstheme="majorHAnsi"/>
        </w:rPr>
      </w:pPr>
      <w:r w:rsidRPr="0099342F">
        <w:rPr>
          <w:rFonts w:cstheme="majorHAnsi"/>
        </w:rPr>
        <w:t>4. Visual Direction</w:t>
      </w:r>
    </w:p>
    <w:p w14:paraId="1F19B5FC" w14:textId="77777777" w:rsidR="00C64F98" w:rsidRPr="0099342F" w:rsidRDefault="008F4096">
      <w:pPr>
        <w:rPr>
          <w:rFonts w:asciiTheme="majorHAnsi" w:hAnsiTheme="majorHAnsi" w:cstheme="majorHAnsi"/>
          <w:b/>
          <w:bCs/>
          <w:color w:val="4A66AC" w:themeColor="accent1"/>
        </w:rPr>
      </w:pPr>
      <w:r w:rsidRPr="0099342F">
        <w:rPr>
          <w:rFonts w:asciiTheme="majorHAnsi" w:hAnsiTheme="majorHAnsi" w:cstheme="majorHAnsi"/>
          <w:b/>
          <w:bCs/>
          <w:color w:val="4A66AC" w:themeColor="accent1"/>
        </w:rPr>
        <w:t>We like:</w:t>
      </w:r>
    </w:p>
    <w:p w14:paraId="6DE80CCD" w14:textId="569D17E0" w:rsidR="00C64F98" w:rsidRPr="0099342F" w:rsidRDefault="00BA2941" w:rsidP="00E724F8">
      <w:pPr>
        <w:pStyle w:val="ListParagraph"/>
        <w:numPr>
          <w:ilvl w:val="0"/>
          <w:numId w:val="35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Lubex: </w:t>
      </w:r>
      <w:r w:rsidRPr="0099342F">
        <w:rPr>
          <w:rFonts w:asciiTheme="majorHAnsi" w:hAnsiTheme="majorHAnsi" w:cstheme="majorHAnsi"/>
          <w:sz w:val="20"/>
          <w:szCs w:val="20"/>
        </w:rPr>
        <w:t xml:space="preserve">Best </w:t>
      </w:r>
      <w:proofErr w:type="spellStart"/>
      <w:r w:rsidRPr="0099342F">
        <w:rPr>
          <w:rFonts w:asciiTheme="majorHAnsi" w:hAnsiTheme="majorHAnsi" w:cstheme="majorHAnsi"/>
          <w:sz w:val="20"/>
          <w:szCs w:val="20"/>
        </w:rPr>
        <w:t>Inspo</w:t>
      </w:r>
      <w:proofErr w:type="spellEnd"/>
      <w:r w:rsidRPr="0099342F">
        <w:rPr>
          <w:rFonts w:asciiTheme="majorHAnsi" w:hAnsiTheme="majorHAnsi" w:cstheme="majorHAnsi"/>
          <w:sz w:val="20"/>
          <w:szCs w:val="20"/>
        </w:rPr>
        <w:t xml:space="preserve"> for graphic design on </w:t>
      </w:r>
      <w:r w:rsidRPr="0099342F">
        <w:rPr>
          <w:rFonts w:asciiTheme="majorHAnsi" w:hAnsiTheme="majorHAnsi" w:cstheme="majorHAnsi"/>
        </w:rPr>
        <w:t xml:space="preserve">logos, industry icons </w:t>
      </w:r>
      <w:proofErr w:type="gramStart"/>
      <w:r w:rsidRPr="0099342F">
        <w:rPr>
          <w:rFonts w:asciiTheme="majorHAnsi" w:hAnsiTheme="majorHAnsi" w:cstheme="majorHAnsi"/>
          <w:sz w:val="20"/>
          <w:szCs w:val="20"/>
        </w:rPr>
        <w:t>catalogues</w:t>
      </w:r>
      <w:proofErr w:type="gramEnd"/>
      <w:r w:rsidRPr="0099342F">
        <w:rPr>
          <w:rFonts w:asciiTheme="majorHAnsi" w:hAnsiTheme="majorHAnsi" w:cstheme="majorHAnsi"/>
          <w:sz w:val="20"/>
          <w:szCs w:val="20"/>
        </w:rPr>
        <w:t xml:space="preserve"> etc. nice modern &amp; sleek look.</w:t>
      </w:r>
      <w:r w:rsidRPr="0099342F">
        <w:rPr>
          <w:rFonts w:asciiTheme="majorHAnsi" w:hAnsiTheme="majorHAnsi" w:cstheme="majorHAnsi"/>
        </w:rPr>
        <w:t xml:space="preserve"> </w:t>
      </w:r>
      <w:hyperlink r:id="rId10" w:history="1">
        <w:r w:rsidR="00C118C8" w:rsidRPr="0099342F">
          <w:rPr>
            <w:rStyle w:val="Hyperlink"/>
            <w:rFonts w:asciiTheme="majorHAnsi" w:hAnsiTheme="majorHAnsi" w:cstheme="majorHAnsi"/>
          </w:rPr>
          <w:t>https://www.lubricon.com.au/catalogue-library/</w:t>
        </w:r>
      </w:hyperlink>
    </w:p>
    <w:p w14:paraId="7A400FF4" w14:textId="22358C66" w:rsidR="00C64F98" w:rsidRPr="0099342F" w:rsidRDefault="00C118C8" w:rsidP="00E724F8">
      <w:pPr>
        <w:pStyle w:val="ListParagraph"/>
        <w:numPr>
          <w:ilvl w:val="0"/>
          <w:numId w:val="35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Whitmore </w:t>
      </w:r>
      <w:hyperlink r:id="rId11" w:history="1">
        <w:proofErr w:type="spellStart"/>
        <w:r w:rsidRPr="0099342F">
          <w:rPr>
            <w:rStyle w:val="Hyperlink"/>
            <w:rFonts w:asciiTheme="majorHAnsi" w:hAnsiTheme="majorHAnsi" w:cstheme="majorHAnsi"/>
          </w:rPr>
          <w:t>Whitmore</w:t>
        </w:r>
        <w:proofErr w:type="spellEnd"/>
        <w:r w:rsidRPr="0099342F">
          <w:rPr>
            <w:rStyle w:val="Hyperlink"/>
            <w:rFonts w:asciiTheme="majorHAnsi" w:hAnsiTheme="majorHAnsi" w:cstheme="majorHAnsi"/>
          </w:rPr>
          <w:t xml:space="preserve"> | Product Lines Index</w:t>
        </w:r>
      </w:hyperlink>
      <w:r w:rsidRPr="0099342F">
        <w:rPr>
          <w:rFonts w:asciiTheme="majorHAnsi" w:hAnsiTheme="majorHAnsi" w:cstheme="majorHAnsi"/>
        </w:rPr>
        <w:t xml:space="preserve"> -American company - Good </w:t>
      </w:r>
      <w:proofErr w:type="spellStart"/>
      <w:r w:rsidRPr="0099342F">
        <w:rPr>
          <w:rFonts w:asciiTheme="majorHAnsi" w:hAnsiTheme="majorHAnsi" w:cstheme="majorHAnsi"/>
        </w:rPr>
        <w:t>inspo</w:t>
      </w:r>
      <w:proofErr w:type="spellEnd"/>
      <w:r w:rsidRPr="0099342F">
        <w:rPr>
          <w:rFonts w:asciiTheme="majorHAnsi" w:hAnsiTheme="majorHAnsi" w:cstheme="majorHAnsi"/>
        </w:rPr>
        <w:t xml:space="preserve"> for website set up for different customer types</w:t>
      </w:r>
    </w:p>
    <w:p w14:paraId="21F93D84" w14:textId="77BD6D96" w:rsidR="00C118C8" w:rsidRPr="0099342F" w:rsidRDefault="00E724F8" w:rsidP="00E724F8">
      <w:pPr>
        <w:pStyle w:val="ListParagraph"/>
        <w:numPr>
          <w:ilvl w:val="0"/>
          <w:numId w:val="35"/>
        </w:numPr>
        <w:rPr>
          <w:rFonts w:asciiTheme="majorHAnsi" w:hAnsiTheme="majorHAnsi" w:cstheme="majorHAnsi"/>
        </w:rPr>
      </w:pPr>
      <w:hyperlink r:id="rId12" w:history="1">
        <w:r w:rsidRPr="0099342F">
          <w:rPr>
            <w:rStyle w:val="Hyperlink"/>
            <w:rFonts w:asciiTheme="majorHAnsi" w:hAnsiTheme="majorHAnsi" w:cstheme="majorHAnsi"/>
          </w:rPr>
          <w:t>Harrison</w:t>
        </w:r>
      </w:hyperlink>
      <w:r w:rsidRPr="0099342F">
        <w:rPr>
          <w:rFonts w:asciiTheme="majorHAnsi" w:hAnsiTheme="majorHAnsi" w:cstheme="majorHAnsi"/>
        </w:rPr>
        <w:t xml:space="preserve"> – clear colour palette, modern branding &amp; UI &amp; clearly manufacturer</w:t>
      </w:r>
    </w:p>
    <w:p w14:paraId="2393904C" w14:textId="5F803BDC" w:rsidR="00E724F8" w:rsidRPr="0099342F" w:rsidRDefault="00E724F8" w:rsidP="00E724F8">
      <w:pPr>
        <w:pStyle w:val="ListParagraph"/>
        <w:numPr>
          <w:ilvl w:val="0"/>
          <w:numId w:val="35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Hi Tec Oils </w:t>
      </w:r>
      <w:hyperlink r:id="rId13" w:history="1">
        <w:r w:rsidRPr="0099342F">
          <w:rPr>
            <w:rStyle w:val="Hyperlink"/>
            <w:rFonts w:asciiTheme="majorHAnsi" w:hAnsiTheme="majorHAnsi" w:cstheme="majorHAnsi"/>
          </w:rPr>
          <w:t>https://hi-tecoils.com.au/</w:t>
        </w:r>
      </w:hyperlink>
      <w:r w:rsidRPr="0099342F">
        <w:rPr>
          <w:rFonts w:asciiTheme="majorHAnsi" w:hAnsiTheme="majorHAnsi" w:cstheme="majorHAnsi"/>
        </w:rPr>
        <w:t xml:space="preserve"> nice website, branding and graphics</w:t>
      </w:r>
    </w:p>
    <w:p w14:paraId="5515F750" w14:textId="14F6E601" w:rsidR="00C118C8" w:rsidRPr="0099342F" w:rsidRDefault="00E724F8" w:rsidP="00C118C8">
      <w:pPr>
        <w:pStyle w:val="ListParagraph"/>
        <w:numPr>
          <w:ilvl w:val="0"/>
          <w:numId w:val="35"/>
        </w:numPr>
        <w:rPr>
          <w:rFonts w:cstheme="majorHAnsi"/>
          <w:b/>
          <w:bCs/>
        </w:rPr>
      </w:pPr>
      <w:r w:rsidRPr="0099342F">
        <w:rPr>
          <w:rFonts w:asciiTheme="majorHAnsi" w:hAnsiTheme="majorHAnsi" w:cstheme="majorHAnsi"/>
        </w:rPr>
        <w:t xml:space="preserve">Tri tech lubricants </w:t>
      </w:r>
      <w:hyperlink r:id="rId14" w:history="1">
        <w:r w:rsidRPr="0099342F">
          <w:rPr>
            <w:rStyle w:val="Hyperlink"/>
            <w:rFonts w:asciiTheme="majorHAnsi" w:hAnsiTheme="majorHAnsi" w:cstheme="majorHAnsi"/>
          </w:rPr>
          <w:t>https://tritechlubricants.com/</w:t>
        </w:r>
      </w:hyperlink>
      <w:r w:rsidRPr="0099342F">
        <w:rPr>
          <w:rFonts w:cstheme="majorHAnsi"/>
          <w:b/>
          <w:bCs/>
        </w:rPr>
        <w:t xml:space="preserve"> </w:t>
      </w:r>
      <w:r w:rsidRPr="0099342F">
        <w:rPr>
          <w:rFonts w:asciiTheme="majorHAnsi" w:hAnsiTheme="majorHAnsi" w:cstheme="majorHAnsi"/>
        </w:rPr>
        <w:t xml:space="preserve">Nice website &amp; branding </w:t>
      </w:r>
    </w:p>
    <w:p w14:paraId="06B0EAAC" w14:textId="4FCE972A" w:rsidR="00C64F98" w:rsidRPr="0099342F" w:rsidRDefault="00C118C8">
      <w:p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More industry sites (not as powerful)</w:t>
      </w:r>
    </w:p>
    <w:p w14:paraId="6C77C8FC" w14:textId="6BAF8B23" w:rsidR="00E724F8" w:rsidRPr="0099342F" w:rsidRDefault="00E724F8" w:rsidP="00E724F8">
      <w:p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• </w:t>
      </w:r>
      <w:hyperlink r:id="rId15" w:history="1">
        <w:r w:rsidRPr="0099342F">
          <w:rPr>
            <w:rStyle w:val="Hyperlink"/>
            <w:rFonts w:asciiTheme="majorHAnsi" w:hAnsiTheme="majorHAnsi" w:cstheme="majorHAnsi"/>
          </w:rPr>
          <w:t>Castrol</w:t>
        </w:r>
      </w:hyperlink>
    </w:p>
    <w:p w14:paraId="53EA9165" w14:textId="77777777" w:rsidR="00E724F8" w:rsidRPr="0099342F" w:rsidRDefault="00E724F8" w:rsidP="00E724F8">
      <w:p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• </w:t>
      </w:r>
      <w:hyperlink r:id="rId16" w:history="1">
        <w:r w:rsidRPr="0099342F">
          <w:rPr>
            <w:rStyle w:val="Hyperlink"/>
            <w:rFonts w:asciiTheme="majorHAnsi" w:hAnsiTheme="majorHAnsi" w:cstheme="majorHAnsi"/>
          </w:rPr>
          <w:t>FUCHS</w:t>
        </w:r>
      </w:hyperlink>
    </w:p>
    <w:p w14:paraId="26021712" w14:textId="2087983F" w:rsidR="00C118C8" w:rsidRPr="0099342F" w:rsidRDefault="00E724F8">
      <w:p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• </w:t>
      </w:r>
      <w:hyperlink r:id="rId17" w:history="1">
        <w:r w:rsidRPr="0099342F">
          <w:rPr>
            <w:rStyle w:val="Hyperlink"/>
            <w:rFonts w:asciiTheme="majorHAnsi" w:hAnsiTheme="majorHAnsi" w:cstheme="majorHAnsi"/>
          </w:rPr>
          <w:t>Caltex</w:t>
        </w:r>
      </w:hyperlink>
    </w:p>
    <w:p w14:paraId="75BBB75E" w14:textId="2BA49A24" w:rsidR="005E00EC" w:rsidRPr="0099342F" w:rsidRDefault="005E00EC">
      <w:p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Sample Style ideas that we like in folder </w:t>
      </w:r>
    </w:p>
    <w:p w14:paraId="55325F7F" w14:textId="49129C25" w:rsidR="00BC3A73" w:rsidRPr="0099342F" w:rsidRDefault="008F4096" w:rsidP="00BC3A73">
      <w:pPr>
        <w:pStyle w:val="Heading1"/>
        <w:rPr>
          <w:rFonts w:cstheme="majorHAnsi"/>
        </w:rPr>
      </w:pPr>
      <w:proofErr w:type="gramStart"/>
      <w:r w:rsidRPr="0099342F">
        <w:rPr>
          <w:rFonts w:cstheme="majorHAnsi"/>
        </w:rPr>
        <w:t>5.</w:t>
      </w:r>
      <w:r w:rsidR="00BC3A73" w:rsidRPr="0099342F">
        <w:rPr>
          <w:rFonts w:cstheme="majorHAnsi"/>
        </w:rPr>
        <w:t xml:space="preserve"> </w:t>
      </w:r>
      <w:r w:rsidR="00C61251" w:rsidRPr="0099342F">
        <w:rPr>
          <w:rFonts w:cstheme="majorHAnsi"/>
        </w:rPr>
        <w:t>.</w:t>
      </w:r>
      <w:proofErr w:type="gramEnd"/>
      <w:r w:rsidR="00C61251" w:rsidRPr="0099342F">
        <w:rPr>
          <w:rFonts w:cstheme="majorHAnsi"/>
        </w:rPr>
        <w:t xml:space="preserve"> </w:t>
      </w:r>
      <w:r w:rsidR="00C61251">
        <w:rPr>
          <w:rFonts w:cstheme="majorHAnsi"/>
        </w:rPr>
        <w:t>Brand Guidelines</w:t>
      </w:r>
      <w:r w:rsidR="00C61251" w:rsidRPr="0099342F">
        <w:rPr>
          <w:rFonts w:cstheme="majorHAnsi"/>
        </w:rPr>
        <w:t xml:space="preserve"> </w:t>
      </w:r>
      <w:r w:rsidR="005E00EC" w:rsidRPr="0099342F">
        <w:rPr>
          <w:rFonts w:cstheme="majorHAnsi"/>
        </w:rPr>
        <w:t>-</w:t>
      </w:r>
      <w:r w:rsidR="00BC3A73" w:rsidRPr="0099342F">
        <w:rPr>
          <w:rFonts w:cstheme="majorHAnsi"/>
        </w:rPr>
        <w:t xml:space="preserve"> What We Think We Need Covered</w:t>
      </w:r>
    </w:p>
    <w:p w14:paraId="07A0FAEA" w14:textId="6E17F66B" w:rsidR="00E724F8" w:rsidRPr="0099342F" w:rsidRDefault="00E724F8" w:rsidP="003729E1">
      <w:pPr>
        <w:pStyle w:val="ListParagraph"/>
        <w:numPr>
          <w:ilvl w:val="0"/>
          <w:numId w:val="39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Colour palette</w:t>
      </w:r>
      <w:r w:rsidR="002617F7">
        <w:rPr>
          <w:rFonts w:asciiTheme="majorHAnsi" w:hAnsiTheme="majorHAnsi" w:cstheme="majorHAnsi"/>
        </w:rPr>
        <w:t xml:space="preserve"> &amp; usage</w:t>
      </w:r>
    </w:p>
    <w:p w14:paraId="45C6A2D9" w14:textId="78110ECB" w:rsidR="00E724F8" w:rsidRPr="0099342F" w:rsidRDefault="00E724F8" w:rsidP="003729E1">
      <w:pPr>
        <w:pStyle w:val="ListParagraph"/>
        <w:numPr>
          <w:ilvl w:val="0"/>
          <w:numId w:val="39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Typography</w:t>
      </w:r>
      <w:r w:rsidR="002617F7">
        <w:rPr>
          <w:rFonts w:asciiTheme="majorHAnsi" w:hAnsiTheme="majorHAnsi" w:cstheme="majorHAnsi"/>
        </w:rPr>
        <w:t xml:space="preserve"> Hierarchy</w:t>
      </w:r>
    </w:p>
    <w:p w14:paraId="50D1F5F5" w14:textId="77A6088E" w:rsidR="00E724F8" w:rsidRPr="0099342F" w:rsidRDefault="00DA291C" w:rsidP="003729E1">
      <w:pPr>
        <w:pStyle w:val="ListParagraph"/>
        <w:numPr>
          <w:ilvl w:val="0"/>
          <w:numId w:val="39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Our provided </w:t>
      </w:r>
      <w:r w:rsidR="00E724F8" w:rsidRPr="0099342F">
        <w:rPr>
          <w:rFonts w:asciiTheme="majorHAnsi" w:hAnsiTheme="majorHAnsi" w:cstheme="majorHAnsi"/>
        </w:rPr>
        <w:t>Logo variations usage guidance</w:t>
      </w:r>
    </w:p>
    <w:p w14:paraId="0800DF00" w14:textId="3F50D464" w:rsidR="00BC3A73" w:rsidRPr="0099342F" w:rsidRDefault="00BC3A73" w:rsidP="003729E1">
      <w:pPr>
        <w:pStyle w:val="ListParagraph"/>
        <w:numPr>
          <w:ilvl w:val="0"/>
          <w:numId w:val="39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Exclusion zone / clear space</w:t>
      </w:r>
    </w:p>
    <w:p w14:paraId="2477A758" w14:textId="4F0F343E" w:rsidR="00BC3A73" w:rsidRPr="0099342F" w:rsidRDefault="00BC3A73" w:rsidP="003729E1">
      <w:pPr>
        <w:pStyle w:val="ListParagraph"/>
        <w:numPr>
          <w:ilvl w:val="0"/>
          <w:numId w:val="39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Placement</w:t>
      </w:r>
    </w:p>
    <w:p w14:paraId="5D0156BF" w14:textId="448581D1" w:rsidR="00BC3A73" w:rsidRPr="0099342F" w:rsidRDefault="00BC3A73" w:rsidP="003729E1">
      <w:pPr>
        <w:pStyle w:val="ListParagraph"/>
        <w:numPr>
          <w:ilvl w:val="0"/>
          <w:numId w:val="39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Thumbnail / small-use mark</w:t>
      </w:r>
    </w:p>
    <w:p w14:paraId="6A6CB0D9" w14:textId="3724500B" w:rsidR="00BC3A73" w:rsidRPr="0099342F" w:rsidRDefault="00BC3A73" w:rsidP="003729E1">
      <w:pPr>
        <w:pStyle w:val="ListParagraph"/>
        <w:numPr>
          <w:ilvl w:val="0"/>
          <w:numId w:val="39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lastRenderedPageBreak/>
        <w:t>Logo on photographs</w:t>
      </w:r>
    </w:p>
    <w:p w14:paraId="66C95AF5" w14:textId="577C467C" w:rsidR="00BC3A73" w:rsidRPr="0099342F" w:rsidRDefault="00BC3A73" w:rsidP="003729E1">
      <w:pPr>
        <w:pStyle w:val="ListParagraph"/>
        <w:numPr>
          <w:ilvl w:val="0"/>
          <w:numId w:val="39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Pattern / graphic language</w:t>
      </w:r>
    </w:p>
    <w:p w14:paraId="55B358F2" w14:textId="594E9A7F" w:rsidR="00BC3A73" w:rsidRPr="0099342F" w:rsidRDefault="00BC3A73" w:rsidP="003729E1">
      <w:pPr>
        <w:pStyle w:val="ListParagraph"/>
        <w:numPr>
          <w:ilvl w:val="0"/>
          <w:numId w:val="39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Iconography</w:t>
      </w:r>
    </w:p>
    <w:p w14:paraId="5C6823FD" w14:textId="1E78A82A" w:rsidR="00BC3A73" w:rsidRPr="0099342F" w:rsidRDefault="00BC3A73" w:rsidP="003729E1">
      <w:pPr>
        <w:pStyle w:val="ListParagraph"/>
        <w:numPr>
          <w:ilvl w:val="0"/>
          <w:numId w:val="39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Photography</w:t>
      </w:r>
      <w:r w:rsidR="00E724F8" w:rsidRPr="0099342F">
        <w:rPr>
          <w:rFonts w:asciiTheme="majorHAnsi" w:hAnsiTheme="majorHAnsi" w:cstheme="majorHAnsi"/>
        </w:rPr>
        <w:t xml:space="preserve"> – if you have any stock banks or similar industry type images we could use until we build up the basics </w:t>
      </w:r>
    </w:p>
    <w:p w14:paraId="22398637" w14:textId="7D921A66" w:rsidR="00BC3A73" w:rsidRPr="0099342F" w:rsidRDefault="006020FB" w:rsidP="003729E1">
      <w:pPr>
        <w:pStyle w:val="ListParagraph"/>
        <w:numPr>
          <w:ilvl w:val="0"/>
          <w:numId w:val="39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Brand in use </w:t>
      </w:r>
      <w:r w:rsidR="00BC3A73" w:rsidRPr="0099342F">
        <w:rPr>
          <w:rFonts w:asciiTheme="majorHAnsi" w:hAnsiTheme="majorHAnsi" w:cstheme="majorHAnsi"/>
        </w:rPr>
        <w:t>Print examples</w:t>
      </w:r>
    </w:p>
    <w:p w14:paraId="1B2159D8" w14:textId="05C23009" w:rsidR="00E724F8" w:rsidRPr="0099342F" w:rsidRDefault="006020FB" w:rsidP="003729E1">
      <w:pPr>
        <w:pStyle w:val="ListParagraph"/>
        <w:numPr>
          <w:ilvl w:val="0"/>
          <w:numId w:val="39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Brand in use</w:t>
      </w:r>
      <w:r w:rsidR="00BC3A73" w:rsidRPr="0099342F">
        <w:rPr>
          <w:rFonts w:asciiTheme="majorHAnsi" w:hAnsiTheme="majorHAnsi" w:cstheme="majorHAnsi"/>
        </w:rPr>
        <w:t xml:space="preserve"> Digital examples</w:t>
      </w:r>
      <w:r w:rsidR="00E724F8" w:rsidRPr="0099342F">
        <w:rPr>
          <w:rFonts w:asciiTheme="majorHAnsi" w:hAnsiTheme="majorHAnsi" w:cstheme="majorHAnsi"/>
        </w:rPr>
        <w:t xml:space="preserve"> basic </w:t>
      </w:r>
      <w:r w:rsidR="005E00EC" w:rsidRPr="0099342F">
        <w:rPr>
          <w:rFonts w:asciiTheme="majorHAnsi" w:hAnsiTheme="majorHAnsi" w:cstheme="majorHAnsi"/>
        </w:rPr>
        <w:t>social</w:t>
      </w:r>
      <w:r w:rsidR="00E724F8" w:rsidRPr="0099342F">
        <w:rPr>
          <w:rFonts w:asciiTheme="majorHAnsi" w:hAnsiTheme="majorHAnsi" w:cstheme="majorHAnsi"/>
        </w:rPr>
        <w:t xml:space="preserve"> templates etc</w:t>
      </w:r>
    </w:p>
    <w:p w14:paraId="61EAF6E5" w14:textId="3D71C86D" w:rsidR="00BC3A73" w:rsidRPr="0099342F" w:rsidRDefault="00BC3A73" w:rsidP="003729E1">
      <w:pPr>
        <w:pStyle w:val="ListParagraph"/>
        <w:numPr>
          <w:ilvl w:val="0"/>
          <w:numId w:val="39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Dealer / stockist use</w:t>
      </w:r>
    </w:p>
    <w:p w14:paraId="59A921C7" w14:textId="77777777" w:rsidR="006020FB" w:rsidRDefault="006020FB" w:rsidP="00BC3A73">
      <w:pPr>
        <w:rPr>
          <w:rFonts w:asciiTheme="majorHAnsi" w:hAnsiTheme="majorHAnsi" w:cstheme="majorHAnsi"/>
        </w:rPr>
      </w:pPr>
    </w:p>
    <w:p w14:paraId="6C1CE568" w14:textId="77777777" w:rsidR="00C61251" w:rsidRDefault="00C61251" w:rsidP="00BC3A73">
      <w:pPr>
        <w:rPr>
          <w:rFonts w:asciiTheme="majorHAnsi" w:hAnsiTheme="majorHAnsi" w:cstheme="majorHAnsi"/>
        </w:rPr>
      </w:pPr>
    </w:p>
    <w:p w14:paraId="42D2E18E" w14:textId="2DBD0281" w:rsidR="00C61251" w:rsidRPr="0099342F" w:rsidRDefault="00C61251" w:rsidP="00C61251">
      <w:pPr>
        <w:pStyle w:val="Heading1"/>
      </w:pPr>
      <w:r>
        <w:t>Breakdown of requirements:</w:t>
      </w:r>
    </w:p>
    <w:p w14:paraId="18B95B5A" w14:textId="74C821D1" w:rsidR="00C64F98" w:rsidRPr="0099342F" w:rsidRDefault="00BC3A73">
      <w:pPr>
        <w:pStyle w:val="Heading1"/>
        <w:rPr>
          <w:rFonts w:cstheme="majorHAnsi"/>
        </w:rPr>
      </w:pPr>
      <w:r w:rsidRPr="0099342F">
        <w:rPr>
          <w:rFonts w:cstheme="majorHAnsi"/>
        </w:rPr>
        <w:t>6. Logo System</w:t>
      </w:r>
    </w:p>
    <w:p w14:paraId="270008FC" w14:textId="77777777" w:rsidR="00DA291C" w:rsidRDefault="00DA291C" w:rsidP="00DA291C">
      <w:pPr>
        <w:rPr>
          <w:rFonts w:asciiTheme="majorHAnsi" w:hAnsiTheme="majorHAnsi" w:cstheme="majorHAnsi"/>
        </w:rPr>
      </w:pPr>
      <w:r w:rsidRPr="00DA291C">
        <w:rPr>
          <w:rFonts w:asciiTheme="majorHAnsi" w:hAnsiTheme="majorHAnsi" w:cstheme="majorHAnsi"/>
        </w:rPr>
        <w:t xml:space="preserve">We have the following: </w:t>
      </w:r>
      <w:r w:rsidR="008F4096" w:rsidRPr="00DA291C">
        <w:rPr>
          <w:rFonts w:asciiTheme="majorHAnsi" w:hAnsiTheme="majorHAnsi" w:cstheme="majorHAnsi"/>
        </w:rPr>
        <w:t xml:space="preserve"> Primary KAJO Australia logo</w:t>
      </w:r>
      <w:r w:rsidRPr="00DA291C">
        <w:rPr>
          <w:rFonts w:asciiTheme="majorHAnsi" w:hAnsiTheme="majorHAnsi" w:cstheme="majorHAnsi"/>
        </w:rPr>
        <w:t xml:space="preserve"> (signifies High-performance)</w:t>
      </w:r>
    </w:p>
    <w:p w14:paraId="1A655E5B" w14:textId="0C28D97B" w:rsidR="00DA291C" w:rsidRDefault="00DA291C" w:rsidP="00DA291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Secondary </w:t>
      </w:r>
      <w:r w:rsidR="008F4096" w:rsidRPr="00DA291C">
        <w:rPr>
          <w:rFonts w:asciiTheme="majorHAnsi" w:hAnsiTheme="majorHAnsi" w:cstheme="majorHAnsi"/>
        </w:rPr>
        <w:t>Biodegradable</w:t>
      </w:r>
      <w:r w:rsidR="006020FB" w:rsidRPr="00DA291C">
        <w:rPr>
          <w:rFonts w:asciiTheme="majorHAnsi" w:hAnsiTheme="majorHAnsi" w:cstheme="majorHAnsi"/>
        </w:rPr>
        <w:t xml:space="preserve"> </w:t>
      </w:r>
      <w:r w:rsidR="00563FFA" w:rsidRPr="00DA291C">
        <w:rPr>
          <w:rFonts w:asciiTheme="majorHAnsi" w:hAnsiTheme="majorHAnsi" w:cstheme="majorHAnsi"/>
        </w:rPr>
        <w:t>&amp;</w:t>
      </w:r>
      <w:r w:rsidR="006020FB" w:rsidRPr="00DA291C">
        <w:rPr>
          <w:rFonts w:asciiTheme="majorHAnsi" w:hAnsiTheme="majorHAnsi" w:cstheme="majorHAnsi"/>
        </w:rPr>
        <w:t xml:space="preserve"> Food Grade </w:t>
      </w:r>
      <w:r w:rsidR="008F4096" w:rsidRPr="00DA291C">
        <w:rPr>
          <w:rFonts w:asciiTheme="majorHAnsi" w:hAnsiTheme="majorHAnsi" w:cstheme="majorHAnsi"/>
        </w:rPr>
        <w:t>version</w:t>
      </w:r>
      <w:r>
        <w:rPr>
          <w:rFonts w:asciiTheme="majorHAnsi" w:hAnsiTheme="majorHAnsi" w:cstheme="majorHAnsi"/>
        </w:rPr>
        <w:t xml:space="preserve">s </w:t>
      </w:r>
      <w:proofErr w:type="gramStart"/>
      <w:r>
        <w:rPr>
          <w:rFonts w:asciiTheme="majorHAnsi" w:hAnsiTheme="majorHAnsi" w:cstheme="majorHAnsi"/>
        </w:rPr>
        <w:t>( Bio</w:t>
      </w:r>
      <w:proofErr w:type="gramEnd"/>
      <w:r>
        <w:rPr>
          <w:rFonts w:asciiTheme="majorHAnsi" w:hAnsiTheme="majorHAnsi" w:cstheme="majorHAnsi"/>
        </w:rPr>
        <w:t xml:space="preserve"> is green as is the product range and Food Grade orange)</w:t>
      </w:r>
    </w:p>
    <w:p w14:paraId="332CE6F6" w14:textId="22DC1F7D" w:rsidR="00DA291C" w:rsidRDefault="00DA291C" w:rsidP="008C70F5">
      <w:pPr>
        <w:pStyle w:val="ListParagraph"/>
        <w:numPr>
          <w:ilvl w:val="0"/>
          <w:numId w:val="14"/>
        </w:numPr>
        <w:rPr>
          <w:rFonts w:asciiTheme="majorHAnsi" w:hAnsiTheme="majorHAnsi" w:cstheme="majorHAnsi"/>
        </w:rPr>
      </w:pPr>
      <w:proofErr w:type="spellStart"/>
      <w:r>
        <w:rPr>
          <w:rFonts w:asciiTheme="majorHAnsi" w:hAnsiTheme="majorHAnsi" w:cstheme="majorHAnsi"/>
        </w:rPr>
        <w:t>Were</w:t>
      </w:r>
      <w:proofErr w:type="spellEnd"/>
      <w:r>
        <w:rPr>
          <w:rFonts w:asciiTheme="majorHAnsi" w:hAnsiTheme="majorHAnsi" w:cstheme="majorHAnsi"/>
        </w:rPr>
        <w:t xml:space="preserve"> hoping for a breakdown or suggestions of best practice for these &amp; if advice on whether we need different versions of each</w:t>
      </w:r>
    </w:p>
    <w:p w14:paraId="1924F996" w14:textId="1D7BD87D" w:rsidR="00C64F98" w:rsidRPr="0099342F" w:rsidRDefault="008F4096" w:rsidP="008C70F5">
      <w:pPr>
        <w:pStyle w:val="ListParagraph"/>
        <w:numPr>
          <w:ilvl w:val="0"/>
          <w:numId w:val="14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Simplified / small-use version</w:t>
      </w:r>
    </w:p>
    <w:p w14:paraId="531D0CDD" w14:textId="5B57BDA9" w:rsidR="00E724F8" w:rsidRPr="0099342F" w:rsidRDefault="008F4096" w:rsidP="005E00EC">
      <w:pPr>
        <w:pStyle w:val="ListParagraph"/>
        <w:numPr>
          <w:ilvl w:val="0"/>
          <w:numId w:val="14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 Thumbnail / profile mark</w:t>
      </w:r>
    </w:p>
    <w:p w14:paraId="35A4B5F3" w14:textId="1A5CB5FD" w:rsidR="006020FB" w:rsidRPr="0099342F" w:rsidRDefault="006020FB" w:rsidP="005E00EC">
      <w:pPr>
        <w:pStyle w:val="ListParagraph"/>
        <w:numPr>
          <w:ilvl w:val="0"/>
          <w:numId w:val="14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Vector files</w:t>
      </w:r>
    </w:p>
    <w:p w14:paraId="655E3583" w14:textId="2A78AB1C" w:rsidR="00AA3049" w:rsidRPr="0099342F" w:rsidRDefault="00AA3049" w:rsidP="005E00EC">
      <w:pPr>
        <w:pStyle w:val="ListParagraph"/>
        <w:numPr>
          <w:ilvl w:val="0"/>
          <w:numId w:val="14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Logo placement on photography/ print /digital assets</w:t>
      </w:r>
    </w:p>
    <w:p w14:paraId="262B181A" w14:textId="6228D26A" w:rsidR="00C64F98" w:rsidRPr="0099342F" w:rsidRDefault="00BC3A73">
      <w:pPr>
        <w:pStyle w:val="Heading1"/>
        <w:rPr>
          <w:rFonts w:cstheme="majorHAnsi"/>
        </w:rPr>
      </w:pPr>
      <w:r w:rsidRPr="0099342F">
        <w:rPr>
          <w:rFonts w:cstheme="majorHAnsi"/>
        </w:rPr>
        <w:t>7. Logo Usage Guidelines</w:t>
      </w:r>
    </w:p>
    <w:p w14:paraId="5E486A65" w14:textId="38094737" w:rsidR="00C64F98" w:rsidRPr="0099342F" w:rsidRDefault="008F4096" w:rsidP="008C70F5">
      <w:pPr>
        <w:pStyle w:val="ListParagraph"/>
        <w:numPr>
          <w:ilvl w:val="0"/>
          <w:numId w:val="15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 Correct logo use</w:t>
      </w:r>
    </w:p>
    <w:p w14:paraId="1B269370" w14:textId="6F129C76" w:rsidR="00C64F98" w:rsidRPr="0099342F" w:rsidRDefault="008F4096" w:rsidP="008C70F5">
      <w:pPr>
        <w:pStyle w:val="ListParagraph"/>
        <w:numPr>
          <w:ilvl w:val="0"/>
          <w:numId w:val="15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 Clear space / exclusion zone</w:t>
      </w:r>
    </w:p>
    <w:p w14:paraId="31F2F4FF" w14:textId="6398917F" w:rsidR="00C64F98" w:rsidRPr="0099342F" w:rsidRDefault="008C70F5" w:rsidP="008C70F5">
      <w:pPr>
        <w:pStyle w:val="ListParagraph"/>
        <w:numPr>
          <w:ilvl w:val="0"/>
          <w:numId w:val="15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 Minimum size</w:t>
      </w:r>
    </w:p>
    <w:p w14:paraId="50ADB526" w14:textId="0E2B61D5" w:rsidR="00C64F98" w:rsidRPr="0099342F" w:rsidRDefault="008F4096" w:rsidP="008C70F5">
      <w:pPr>
        <w:pStyle w:val="ListParagraph"/>
        <w:numPr>
          <w:ilvl w:val="0"/>
          <w:numId w:val="15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 Logo placement</w:t>
      </w:r>
    </w:p>
    <w:p w14:paraId="55F50BAE" w14:textId="3425BC95" w:rsidR="00C64F98" w:rsidRPr="0099342F" w:rsidRDefault="008F4096" w:rsidP="008C70F5">
      <w:pPr>
        <w:pStyle w:val="ListParagraph"/>
        <w:numPr>
          <w:ilvl w:val="0"/>
          <w:numId w:val="15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Incorrect logo use</w:t>
      </w:r>
    </w:p>
    <w:p w14:paraId="34CDE3CF" w14:textId="52D7B986" w:rsidR="00C64F98" w:rsidRPr="0099342F" w:rsidRDefault="008F4096" w:rsidP="008C70F5">
      <w:pPr>
        <w:pStyle w:val="ListParagraph"/>
        <w:numPr>
          <w:ilvl w:val="0"/>
          <w:numId w:val="15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 Logo on coloured backgrounds</w:t>
      </w:r>
      <w:r w:rsidR="00DA291C">
        <w:rPr>
          <w:rFonts w:asciiTheme="majorHAnsi" w:hAnsiTheme="majorHAnsi" w:cstheme="majorHAnsi"/>
        </w:rPr>
        <w:t xml:space="preserve"> e.g.</w:t>
      </w:r>
    </w:p>
    <w:p w14:paraId="59A94E9E" w14:textId="3C1ABC47" w:rsidR="00C64F98" w:rsidRPr="0099342F" w:rsidRDefault="008F4096" w:rsidP="008C70F5">
      <w:pPr>
        <w:pStyle w:val="ListParagraph"/>
        <w:numPr>
          <w:ilvl w:val="0"/>
          <w:numId w:val="15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 Logo on photographs</w:t>
      </w:r>
    </w:p>
    <w:p w14:paraId="4F39FC1B" w14:textId="3108DD33" w:rsidR="00C64F98" w:rsidRPr="0099342F" w:rsidRDefault="008F4096" w:rsidP="008C70F5">
      <w:pPr>
        <w:pStyle w:val="ListParagraph"/>
        <w:numPr>
          <w:ilvl w:val="0"/>
          <w:numId w:val="15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 Small / thumbnail use</w:t>
      </w:r>
    </w:p>
    <w:p w14:paraId="7E89898C" w14:textId="77777777" w:rsidR="00C64F98" w:rsidRPr="0099342F" w:rsidRDefault="008F4096">
      <w:pPr>
        <w:rPr>
          <w:b/>
          <w:bCs/>
        </w:rPr>
      </w:pPr>
      <w:r w:rsidRPr="0099342F">
        <w:rPr>
          <w:b/>
          <w:bCs/>
        </w:rPr>
        <w:t>Notes:</w:t>
      </w:r>
    </w:p>
    <w:p w14:paraId="3F92F479" w14:textId="4A039E2E" w:rsidR="00C64F98" w:rsidRPr="0099342F" w:rsidRDefault="00BC3A73">
      <w:pPr>
        <w:pStyle w:val="Heading1"/>
        <w:rPr>
          <w:rFonts w:cstheme="majorHAnsi"/>
        </w:rPr>
      </w:pPr>
      <w:r w:rsidRPr="0099342F">
        <w:rPr>
          <w:rFonts w:cstheme="majorHAnsi"/>
        </w:rPr>
        <w:t>8. Colour</w:t>
      </w:r>
    </w:p>
    <w:p w14:paraId="03B989B2" w14:textId="07AADA33" w:rsidR="00C64F98" w:rsidRPr="0099342F" w:rsidRDefault="008F4096" w:rsidP="008C70F5">
      <w:pPr>
        <w:pStyle w:val="ListParagraph"/>
        <w:numPr>
          <w:ilvl w:val="0"/>
          <w:numId w:val="16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Core KAJO Australia palette</w:t>
      </w:r>
    </w:p>
    <w:p w14:paraId="7FE42CEE" w14:textId="15051250" w:rsidR="00C64F98" w:rsidRPr="0099342F" w:rsidRDefault="008F4096" w:rsidP="008C70F5">
      <w:pPr>
        <w:pStyle w:val="ListParagraph"/>
        <w:numPr>
          <w:ilvl w:val="0"/>
          <w:numId w:val="16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Biodegradable colour</w:t>
      </w:r>
    </w:p>
    <w:p w14:paraId="6F9C9A4C" w14:textId="664C28DD" w:rsidR="00C64F98" w:rsidRPr="0099342F" w:rsidRDefault="008F4096" w:rsidP="008C70F5">
      <w:pPr>
        <w:pStyle w:val="ListParagraph"/>
        <w:numPr>
          <w:ilvl w:val="0"/>
          <w:numId w:val="16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Food Grade colour</w:t>
      </w:r>
    </w:p>
    <w:p w14:paraId="65D84EEB" w14:textId="484CC6F5" w:rsidR="00C64F98" w:rsidRPr="0099342F" w:rsidRDefault="008F4096" w:rsidP="008C70F5">
      <w:pPr>
        <w:pStyle w:val="ListParagraph"/>
        <w:numPr>
          <w:ilvl w:val="0"/>
          <w:numId w:val="16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Supporting / neutral colours</w:t>
      </w:r>
    </w:p>
    <w:p w14:paraId="36586A35" w14:textId="705D3588" w:rsidR="00C64F98" w:rsidRPr="0099342F" w:rsidRDefault="008F4096" w:rsidP="008C70F5">
      <w:pPr>
        <w:pStyle w:val="ListParagraph"/>
        <w:numPr>
          <w:ilvl w:val="0"/>
          <w:numId w:val="16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Print colour specifications</w:t>
      </w:r>
      <w:r w:rsidR="00DA291C">
        <w:rPr>
          <w:rFonts w:asciiTheme="majorHAnsi" w:hAnsiTheme="majorHAnsi" w:cstheme="majorHAnsi"/>
        </w:rPr>
        <w:t xml:space="preserve">- we have had issues with different shades of blue/ green/ </w:t>
      </w:r>
      <w:proofErr w:type="gramStart"/>
      <w:r w:rsidR="00DA291C">
        <w:rPr>
          <w:rFonts w:asciiTheme="majorHAnsi" w:hAnsiTheme="majorHAnsi" w:cstheme="majorHAnsi"/>
        </w:rPr>
        <w:t>orange  being</w:t>
      </w:r>
      <w:proofErr w:type="gramEnd"/>
      <w:r w:rsidR="00DA291C">
        <w:rPr>
          <w:rFonts w:asciiTheme="majorHAnsi" w:hAnsiTheme="majorHAnsi" w:cstheme="majorHAnsi"/>
        </w:rPr>
        <w:t xml:space="preserve"> printed on our materials</w:t>
      </w:r>
    </w:p>
    <w:p w14:paraId="78EF4F1D" w14:textId="31E06F48" w:rsidR="00C64F98" w:rsidRPr="0099342F" w:rsidRDefault="008F4096" w:rsidP="008C70F5">
      <w:pPr>
        <w:pStyle w:val="ListParagraph"/>
        <w:numPr>
          <w:ilvl w:val="0"/>
          <w:numId w:val="16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lastRenderedPageBreak/>
        <w:t>Digital colour specifications</w:t>
      </w:r>
    </w:p>
    <w:p w14:paraId="0FBAFFE7" w14:textId="2C418A3B" w:rsidR="00C64F98" w:rsidRPr="0099342F" w:rsidRDefault="008C70F5" w:rsidP="008C70F5">
      <w:pPr>
        <w:pStyle w:val="ListParagraph"/>
        <w:numPr>
          <w:ilvl w:val="0"/>
          <w:numId w:val="16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Notes / preferences:</w:t>
      </w:r>
    </w:p>
    <w:p w14:paraId="46CA8C55" w14:textId="07B78127" w:rsidR="00BC3A73" w:rsidRPr="0099342F" w:rsidRDefault="00BC3A73" w:rsidP="00BC3A73">
      <w:pPr>
        <w:pStyle w:val="Heading1"/>
        <w:rPr>
          <w:rFonts w:cstheme="majorHAnsi"/>
        </w:rPr>
      </w:pPr>
      <w:r w:rsidRPr="0099342F">
        <w:rPr>
          <w:rFonts w:cstheme="majorHAnsi"/>
        </w:rPr>
        <w:t>9.  Typography</w:t>
      </w:r>
    </w:p>
    <w:p w14:paraId="637666A7" w14:textId="6336D6F0" w:rsidR="00BC3A73" w:rsidRPr="0099342F" w:rsidRDefault="00BC3A73" w:rsidP="00BC3A73">
      <w:pPr>
        <w:pStyle w:val="ListParagraph"/>
        <w:numPr>
          <w:ilvl w:val="0"/>
          <w:numId w:val="17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Primary typeface</w:t>
      </w:r>
      <w:r w:rsidR="00C118C8" w:rsidRPr="0099342F">
        <w:rPr>
          <w:rFonts w:asciiTheme="majorHAnsi" w:hAnsiTheme="majorHAnsi" w:cstheme="majorHAnsi"/>
        </w:rPr>
        <w:t xml:space="preserve"> (we like the idea of this matching the KAJO in logo)</w:t>
      </w:r>
    </w:p>
    <w:p w14:paraId="504D0356" w14:textId="6CA724AC" w:rsidR="00BC3A73" w:rsidRPr="0099342F" w:rsidRDefault="00BC3A73" w:rsidP="00BC3A73">
      <w:pPr>
        <w:pStyle w:val="ListParagraph"/>
        <w:numPr>
          <w:ilvl w:val="0"/>
          <w:numId w:val="17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Secondary / supporting typeface </w:t>
      </w:r>
    </w:p>
    <w:p w14:paraId="49869140" w14:textId="77777777" w:rsidR="00C118C8" w:rsidRPr="0099342F" w:rsidRDefault="00C118C8" w:rsidP="00BC3A73">
      <w:pPr>
        <w:pStyle w:val="ListParagraph"/>
        <w:numPr>
          <w:ilvl w:val="0"/>
          <w:numId w:val="17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Tertiary </w:t>
      </w:r>
    </w:p>
    <w:p w14:paraId="3585DEF2" w14:textId="502C2B51" w:rsidR="00BC3A73" w:rsidRPr="0099342F" w:rsidRDefault="00BC3A73" w:rsidP="00BC3A73">
      <w:pPr>
        <w:pStyle w:val="ListParagraph"/>
        <w:numPr>
          <w:ilvl w:val="0"/>
          <w:numId w:val="17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Headings</w:t>
      </w:r>
    </w:p>
    <w:p w14:paraId="6BC6C88C" w14:textId="77777777" w:rsidR="00BC3A73" w:rsidRPr="0099342F" w:rsidRDefault="00BC3A73" w:rsidP="00BC3A73">
      <w:pPr>
        <w:pStyle w:val="ListParagraph"/>
        <w:numPr>
          <w:ilvl w:val="0"/>
          <w:numId w:val="17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Body copy</w:t>
      </w:r>
    </w:p>
    <w:p w14:paraId="44088C82" w14:textId="77777777" w:rsidR="00BC3A73" w:rsidRPr="0099342F" w:rsidRDefault="00BC3A73" w:rsidP="00BC3A73">
      <w:pPr>
        <w:pStyle w:val="ListParagraph"/>
        <w:numPr>
          <w:ilvl w:val="0"/>
          <w:numId w:val="17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Technical / product information</w:t>
      </w:r>
    </w:p>
    <w:p w14:paraId="17033590" w14:textId="77777777" w:rsidR="00BC3A73" w:rsidRPr="0099342F" w:rsidRDefault="00BC3A73" w:rsidP="00BC3A73">
      <w:pPr>
        <w:pStyle w:val="ListParagraph"/>
        <w:numPr>
          <w:ilvl w:val="0"/>
          <w:numId w:val="17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Fonts practical for internal / Canva use</w:t>
      </w:r>
    </w:p>
    <w:p w14:paraId="712AA316" w14:textId="77777777" w:rsidR="00BC3A73" w:rsidRPr="0099342F" w:rsidRDefault="00BC3A73" w:rsidP="00BC3A73">
      <w:p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  <w:b/>
          <w:bCs/>
        </w:rPr>
        <w:t>Notes</w:t>
      </w:r>
      <w:r w:rsidRPr="0099342F">
        <w:rPr>
          <w:rFonts w:asciiTheme="majorHAnsi" w:hAnsiTheme="majorHAnsi" w:cstheme="majorHAnsi"/>
        </w:rPr>
        <w:t>:</w:t>
      </w:r>
    </w:p>
    <w:p w14:paraId="5592DE8C" w14:textId="77777777" w:rsidR="00C61251" w:rsidRDefault="00C118C8">
      <w:p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If you could create a typography hierarchy for print / digital assets so we can </w:t>
      </w:r>
      <w:r w:rsidR="00C61251">
        <w:rPr>
          <w:rFonts w:asciiTheme="majorHAnsi" w:hAnsiTheme="majorHAnsi" w:cstheme="majorHAnsi"/>
        </w:rPr>
        <w:t>maintain</w:t>
      </w:r>
      <w:r w:rsidRPr="0099342F">
        <w:rPr>
          <w:rFonts w:asciiTheme="majorHAnsi" w:hAnsiTheme="majorHAnsi" w:cstheme="majorHAnsi"/>
        </w:rPr>
        <w:t xml:space="preserve"> consistency and ensure we use the correct font for area/ position across digital and print as per Mildura Example </w:t>
      </w:r>
      <w:hyperlink r:id="rId18" w:history="1">
        <w:r w:rsidRPr="0099342F">
          <w:rPr>
            <w:rStyle w:val="Hyperlink"/>
            <w:rFonts w:asciiTheme="majorHAnsi" w:hAnsiTheme="majorHAnsi" w:cstheme="majorHAnsi"/>
          </w:rPr>
          <w:t>HERE</w:t>
        </w:r>
      </w:hyperlink>
      <w:r w:rsidRPr="0099342F">
        <w:rPr>
          <w:rFonts w:asciiTheme="majorHAnsi" w:hAnsiTheme="majorHAnsi" w:cstheme="majorHAnsi"/>
        </w:rPr>
        <w:t xml:space="preserve"> </w:t>
      </w:r>
    </w:p>
    <w:p w14:paraId="63F5B6A9" w14:textId="30017D44" w:rsidR="00BD0E7E" w:rsidRPr="0099342F" w:rsidRDefault="00BD0E7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Can you please supply the downloaded fonts once </w:t>
      </w:r>
      <w:r w:rsidR="00C61251">
        <w:rPr>
          <w:rFonts w:asciiTheme="majorHAnsi" w:hAnsiTheme="majorHAnsi" w:cstheme="majorHAnsi"/>
        </w:rPr>
        <w:t xml:space="preserve">confirmed as we will be creating some assets via </w:t>
      </w:r>
      <w:proofErr w:type="spellStart"/>
      <w:r w:rsidR="00C61251">
        <w:rPr>
          <w:rFonts w:asciiTheme="majorHAnsi" w:hAnsiTheme="majorHAnsi" w:cstheme="majorHAnsi"/>
        </w:rPr>
        <w:t>canva</w:t>
      </w:r>
      <w:proofErr w:type="spellEnd"/>
      <w:r w:rsidR="00C61251">
        <w:rPr>
          <w:rFonts w:asciiTheme="majorHAnsi" w:hAnsiTheme="majorHAnsi" w:cstheme="majorHAnsi"/>
        </w:rPr>
        <w:t xml:space="preserve"> and adobe in house also.</w:t>
      </w:r>
    </w:p>
    <w:p w14:paraId="33E952E7" w14:textId="4D1418E8" w:rsidR="00C64F98" w:rsidRPr="0099342F" w:rsidRDefault="00BC3A73">
      <w:pPr>
        <w:pStyle w:val="Heading1"/>
        <w:rPr>
          <w:rFonts w:cstheme="majorHAnsi"/>
        </w:rPr>
      </w:pPr>
      <w:r w:rsidRPr="0099342F">
        <w:rPr>
          <w:rFonts w:cstheme="majorHAnsi"/>
        </w:rPr>
        <w:t>10. Grease Colour / Product Recognition</w:t>
      </w:r>
    </w:p>
    <w:p w14:paraId="191E2B22" w14:textId="64BA2F91" w:rsidR="00C64F98" w:rsidRPr="0099342F" w:rsidRDefault="008F4096">
      <w:p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Some customers identify products by the actual physical colour of the grease. </w:t>
      </w:r>
      <w:r w:rsidR="00AA3049" w:rsidRPr="0099342F">
        <w:rPr>
          <w:rFonts w:asciiTheme="majorHAnsi" w:hAnsiTheme="majorHAnsi" w:cstheme="majorHAnsi"/>
        </w:rPr>
        <w:t>W</w:t>
      </w:r>
      <w:r w:rsidR="00BD0E7E">
        <w:rPr>
          <w:rFonts w:asciiTheme="majorHAnsi" w:hAnsiTheme="majorHAnsi" w:cstheme="majorHAnsi"/>
        </w:rPr>
        <w:t>e want</w:t>
      </w:r>
      <w:r w:rsidRPr="0099342F">
        <w:rPr>
          <w:rFonts w:asciiTheme="majorHAnsi" w:hAnsiTheme="majorHAnsi" w:cstheme="majorHAnsi"/>
        </w:rPr>
        <w:t xml:space="preserve"> to consider how this can be accommodated in the visual system.</w:t>
      </w:r>
      <w:r w:rsidR="00AA3049" w:rsidRPr="0099342F">
        <w:rPr>
          <w:rFonts w:asciiTheme="majorHAnsi" w:hAnsiTheme="majorHAnsi" w:cstheme="majorHAnsi"/>
        </w:rPr>
        <w:t xml:space="preserve"> Our own efforts of this &amp;details within this brochure </w:t>
      </w:r>
    </w:p>
    <w:p w14:paraId="35696835" w14:textId="77777777" w:rsidR="00C64F98" w:rsidRPr="0099342F" w:rsidRDefault="008F4096">
      <w:p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Products / grease colours to consider:</w:t>
      </w:r>
    </w:p>
    <w:p w14:paraId="27CF7D37" w14:textId="02478E19" w:rsidR="00C64F98" w:rsidRPr="0099342F" w:rsidRDefault="008F4096">
      <w:p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• </w:t>
      </w:r>
      <w:r w:rsidR="00AA3049" w:rsidRPr="0099342F">
        <w:rPr>
          <w:rFonts w:asciiTheme="majorHAnsi" w:hAnsiTheme="majorHAnsi" w:cstheme="majorHAnsi"/>
          <w:noProof/>
        </w:rPr>
        <w:drawing>
          <wp:inline distT="0" distB="0" distL="0" distR="0" wp14:anchorId="0E22FF58" wp14:editId="4DFA176C">
            <wp:extent cx="1335386" cy="1476707"/>
            <wp:effectExtent l="0" t="0" r="0" b="0"/>
            <wp:docPr id="417195536" name="Picture 1" descr="The image shows a selection of various heavy-duty, high-temperature, multi-purpose greases and lubricants, including KAJO HD 800-2, KAJO CASX 2, NLGI 2, and KAJO LC 002, suitable for roller bearings, pins, bushes, and other industrial components, with additives for enhanced performance under extreme condition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195536" name="Picture 1" descr="The image shows a selection of various heavy-duty, high-temperature, multi-purpose greases and lubricants, including KAJO HD 800-2, KAJO CASX 2, NLGI 2, and KAJO LC 002, suitable for roller bearings, pins, bushes, and other industrial components, with additives for enhanced performance under extreme conditions.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42896" cy="1485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4E97D" w14:textId="4D6DCAA9" w:rsidR="00C64F98" w:rsidRPr="0099342F" w:rsidRDefault="008F4096">
      <w:pPr>
        <w:pStyle w:val="Heading1"/>
        <w:rPr>
          <w:rFonts w:cstheme="majorHAnsi"/>
        </w:rPr>
      </w:pPr>
      <w:r w:rsidRPr="0099342F">
        <w:rPr>
          <w:rFonts w:cstheme="majorHAnsi"/>
        </w:rPr>
        <w:t>1</w:t>
      </w:r>
      <w:r w:rsidR="00BC3A73" w:rsidRPr="0099342F">
        <w:rPr>
          <w:rFonts w:cstheme="majorHAnsi"/>
        </w:rPr>
        <w:t>1</w:t>
      </w:r>
      <w:r w:rsidRPr="0099342F">
        <w:rPr>
          <w:rFonts w:cstheme="majorHAnsi"/>
        </w:rPr>
        <w:t>. Graphic Style</w:t>
      </w:r>
    </w:p>
    <w:p w14:paraId="55DF630E" w14:textId="300EC255" w:rsidR="008C70F5" w:rsidRPr="0099342F" w:rsidRDefault="008F4096" w:rsidP="008C70F5">
      <w:pPr>
        <w:pStyle w:val="ListParagraph"/>
        <w:numPr>
          <w:ilvl w:val="0"/>
          <w:numId w:val="18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KAJO swirl</w:t>
      </w:r>
      <w:r w:rsidR="00BD71A6" w:rsidRPr="0099342F">
        <w:rPr>
          <w:rFonts w:asciiTheme="majorHAnsi" w:hAnsiTheme="majorHAnsi" w:cstheme="majorHAnsi"/>
        </w:rPr>
        <w:t xml:space="preserve"> &amp;/or ideas on this</w:t>
      </w:r>
    </w:p>
    <w:p w14:paraId="2BC72E40" w14:textId="4CC9CCB0" w:rsidR="00C64F98" w:rsidRPr="0099342F" w:rsidRDefault="008F4096" w:rsidP="008C70F5">
      <w:pPr>
        <w:pStyle w:val="ListParagraph"/>
        <w:numPr>
          <w:ilvl w:val="0"/>
          <w:numId w:val="18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Patterns / supporting graphics</w:t>
      </w:r>
    </w:p>
    <w:p w14:paraId="13461269" w14:textId="1AB5946E" w:rsidR="00C64F98" w:rsidRPr="0099342F" w:rsidRDefault="008F4096" w:rsidP="008C70F5">
      <w:pPr>
        <w:pStyle w:val="ListParagraph"/>
        <w:numPr>
          <w:ilvl w:val="0"/>
          <w:numId w:val="18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Shapes / graphic devices</w:t>
      </w:r>
    </w:p>
    <w:p w14:paraId="023D12BA" w14:textId="57CA5E32" w:rsidR="00C64F98" w:rsidRPr="0099342F" w:rsidRDefault="008F4096" w:rsidP="008C70F5">
      <w:pPr>
        <w:pStyle w:val="ListParagraph"/>
        <w:numPr>
          <w:ilvl w:val="0"/>
          <w:numId w:val="18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Icon style</w:t>
      </w:r>
    </w:p>
    <w:p w14:paraId="7C040F1B" w14:textId="5CF987B0" w:rsidR="00C64F98" w:rsidRPr="0099342F" w:rsidRDefault="008F4096" w:rsidP="008C70F5">
      <w:pPr>
        <w:pStyle w:val="ListParagraph"/>
        <w:numPr>
          <w:ilvl w:val="0"/>
          <w:numId w:val="18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Technical / product graphics</w:t>
      </w:r>
    </w:p>
    <w:p w14:paraId="6D043690" w14:textId="0785C21E" w:rsidR="00C64F98" w:rsidRPr="0099342F" w:rsidRDefault="008F4096">
      <w:pPr>
        <w:pStyle w:val="Heading1"/>
        <w:rPr>
          <w:rFonts w:cstheme="majorHAnsi"/>
        </w:rPr>
      </w:pPr>
      <w:r w:rsidRPr="0099342F">
        <w:rPr>
          <w:rFonts w:cstheme="majorHAnsi"/>
        </w:rPr>
        <w:t>1</w:t>
      </w:r>
      <w:r w:rsidR="00BC3A73" w:rsidRPr="0099342F">
        <w:rPr>
          <w:rFonts w:cstheme="majorHAnsi"/>
        </w:rPr>
        <w:t>3</w:t>
      </w:r>
      <w:r w:rsidRPr="0099342F">
        <w:rPr>
          <w:rFonts w:cstheme="majorHAnsi"/>
        </w:rPr>
        <w:t>. Iconography</w:t>
      </w:r>
      <w:r w:rsidR="008C70F5" w:rsidRPr="0099342F">
        <w:rPr>
          <w:rFonts w:cstheme="majorHAnsi"/>
        </w:rPr>
        <w:t xml:space="preserve"> by Industry </w:t>
      </w:r>
      <w:r w:rsidR="00BD71A6" w:rsidRPr="0099342F">
        <w:rPr>
          <w:rFonts w:cstheme="majorHAnsi"/>
        </w:rPr>
        <w:t>&amp; Application</w:t>
      </w:r>
    </w:p>
    <w:p w14:paraId="58D274F5" w14:textId="77777777" w:rsidR="005C261F" w:rsidRDefault="005C261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Industry Icons:</w:t>
      </w:r>
    </w:p>
    <w:p w14:paraId="55AE1F68" w14:textId="22EEC6CF" w:rsidR="00C64F98" w:rsidRPr="005C261F" w:rsidRDefault="008F4096" w:rsidP="005C261F">
      <w:pPr>
        <w:pStyle w:val="ListParagraph"/>
        <w:numPr>
          <w:ilvl w:val="0"/>
          <w:numId w:val="40"/>
        </w:numPr>
        <w:rPr>
          <w:rFonts w:asciiTheme="majorHAnsi" w:hAnsiTheme="majorHAnsi" w:cstheme="majorHAnsi"/>
        </w:rPr>
      </w:pPr>
      <w:r w:rsidRPr="005C261F">
        <w:rPr>
          <w:rFonts w:asciiTheme="majorHAnsi" w:hAnsiTheme="majorHAnsi" w:cstheme="majorHAnsi"/>
        </w:rPr>
        <w:t>Food Grade</w:t>
      </w:r>
    </w:p>
    <w:p w14:paraId="13F7C49B" w14:textId="66750F71" w:rsidR="00C64F98" w:rsidRPr="005C261F" w:rsidRDefault="008F4096" w:rsidP="005C261F">
      <w:pPr>
        <w:pStyle w:val="ListParagraph"/>
        <w:numPr>
          <w:ilvl w:val="0"/>
          <w:numId w:val="40"/>
        </w:numPr>
        <w:rPr>
          <w:rFonts w:asciiTheme="majorHAnsi" w:hAnsiTheme="majorHAnsi" w:cstheme="majorHAnsi"/>
        </w:rPr>
      </w:pPr>
      <w:r w:rsidRPr="005C261F">
        <w:rPr>
          <w:rFonts w:asciiTheme="majorHAnsi" w:hAnsiTheme="majorHAnsi" w:cstheme="majorHAnsi"/>
        </w:rPr>
        <w:lastRenderedPageBreak/>
        <w:t>Industrial</w:t>
      </w:r>
    </w:p>
    <w:p w14:paraId="233E3066" w14:textId="4E8AC12D" w:rsidR="00C64F98" w:rsidRPr="005C261F" w:rsidRDefault="008F4096" w:rsidP="005C261F">
      <w:pPr>
        <w:pStyle w:val="ListParagraph"/>
        <w:numPr>
          <w:ilvl w:val="0"/>
          <w:numId w:val="40"/>
        </w:numPr>
        <w:rPr>
          <w:rFonts w:asciiTheme="majorHAnsi" w:hAnsiTheme="majorHAnsi" w:cstheme="majorHAnsi"/>
        </w:rPr>
      </w:pPr>
      <w:r w:rsidRPr="005C261F">
        <w:rPr>
          <w:rFonts w:asciiTheme="majorHAnsi" w:hAnsiTheme="majorHAnsi" w:cstheme="majorHAnsi"/>
        </w:rPr>
        <w:t>Agriculture</w:t>
      </w:r>
    </w:p>
    <w:p w14:paraId="23D3747A" w14:textId="0C0A70B9" w:rsidR="00C64F98" w:rsidRPr="005C261F" w:rsidRDefault="008F4096" w:rsidP="005C261F">
      <w:pPr>
        <w:pStyle w:val="ListParagraph"/>
        <w:numPr>
          <w:ilvl w:val="0"/>
          <w:numId w:val="40"/>
        </w:numPr>
        <w:rPr>
          <w:rFonts w:asciiTheme="majorHAnsi" w:hAnsiTheme="majorHAnsi" w:cstheme="majorHAnsi"/>
        </w:rPr>
      </w:pPr>
      <w:r w:rsidRPr="005C261F">
        <w:rPr>
          <w:rFonts w:asciiTheme="majorHAnsi" w:hAnsiTheme="majorHAnsi" w:cstheme="majorHAnsi"/>
        </w:rPr>
        <w:t>Forestry</w:t>
      </w:r>
    </w:p>
    <w:p w14:paraId="0496001C" w14:textId="04B315BB" w:rsidR="00563FFA" w:rsidRPr="005C261F" w:rsidRDefault="008F4096" w:rsidP="005C261F">
      <w:pPr>
        <w:pStyle w:val="ListParagraph"/>
        <w:numPr>
          <w:ilvl w:val="0"/>
          <w:numId w:val="40"/>
        </w:numPr>
        <w:rPr>
          <w:rFonts w:asciiTheme="majorHAnsi" w:hAnsiTheme="majorHAnsi" w:cstheme="majorHAnsi"/>
        </w:rPr>
      </w:pPr>
      <w:r w:rsidRPr="005C261F">
        <w:rPr>
          <w:rFonts w:asciiTheme="majorHAnsi" w:hAnsiTheme="majorHAnsi" w:cstheme="majorHAnsi"/>
        </w:rPr>
        <w:t xml:space="preserve">Construction &amp; </w:t>
      </w:r>
      <w:r w:rsidR="00563FFA" w:rsidRPr="005C261F">
        <w:rPr>
          <w:rFonts w:asciiTheme="majorHAnsi" w:hAnsiTheme="majorHAnsi" w:cstheme="majorHAnsi"/>
        </w:rPr>
        <w:t xml:space="preserve">Civil </w:t>
      </w:r>
    </w:p>
    <w:p w14:paraId="02282160" w14:textId="7C3195C8" w:rsidR="00C64F98" w:rsidRPr="005C261F" w:rsidRDefault="008F4096" w:rsidP="005C261F">
      <w:pPr>
        <w:pStyle w:val="ListParagraph"/>
        <w:numPr>
          <w:ilvl w:val="0"/>
          <w:numId w:val="40"/>
        </w:numPr>
        <w:rPr>
          <w:rFonts w:asciiTheme="majorHAnsi" w:hAnsiTheme="majorHAnsi" w:cstheme="majorHAnsi"/>
        </w:rPr>
      </w:pPr>
      <w:r w:rsidRPr="005C261F">
        <w:rPr>
          <w:rFonts w:asciiTheme="majorHAnsi" w:hAnsiTheme="majorHAnsi" w:cstheme="majorHAnsi"/>
        </w:rPr>
        <w:t>Mining</w:t>
      </w:r>
    </w:p>
    <w:p w14:paraId="58950410" w14:textId="49AE8523" w:rsidR="00C64F98" w:rsidRPr="005C261F" w:rsidRDefault="008F4096" w:rsidP="005C261F">
      <w:pPr>
        <w:pStyle w:val="ListParagraph"/>
        <w:numPr>
          <w:ilvl w:val="0"/>
          <w:numId w:val="40"/>
        </w:numPr>
        <w:rPr>
          <w:rFonts w:asciiTheme="majorHAnsi" w:hAnsiTheme="majorHAnsi" w:cstheme="majorHAnsi"/>
        </w:rPr>
      </w:pPr>
      <w:r w:rsidRPr="005C261F">
        <w:rPr>
          <w:rFonts w:asciiTheme="majorHAnsi" w:hAnsiTheme="majorHAnsi" w:cstheme="majorHAnsi"/>
        </w:rPr>
        <w:t>Rail</w:t>
      </w:r>
    </w:p>
    <w:p w14:paraId="67C9CFC0" w14:textId="0552E185" w:rsidR="00C64F98" w:rsidRPr="005C261F" w:rsidRDefault="008F4096" w:rsidP="005C261F">
      <w:pPr>
        <w:pStyle w:val="ListParagraph"/>
        <w:numPr>
          <w:ilvl w:val="0"/>
          <w:numId w:val="40"/>
        </w:numPr>
        <w:rPr>
          <w:rFonts w:asciiTheme="majorHAnsi" w:hAnsiTheme="majorHAnsi" w:cstheme="majorHAnsi"/>
        </w:rPr>
      </w:pPr>
      <w:r w:rsidRPr="005C261F">
        <w:rPr>
          <w:rFonts w:asciiTheme="majorHAnsi" w:hAnsiTheme="majorHAnsi" w:cstheme="majorHAnsi"/>
        </w:rPr>
        <w:t>Marine</w:t>
      </w:r>
    </w:p>
    <w:p w14:paraId="4C9F30DB" w14:textId="273E6A7A" w:rsidR="00563FFA" w:rsidRDefault="00563FFA" w:rsidP="005C261F">
      <w:pPr>
        <w:pStyle w:val="ListParagraph"/>
        <w:numPr>
          <w:ilvl w:val="0"/>
          <w:numId w:val="40"/>
        </w:numPr>
        <w:rPr>
          <w:rFonts w:asciiTheme="majorHAnsi" w:hAnsiTheme="majorHAnsi" w:cstheme="majorHAnsi"/>
        </w:rPr>
      </w:pPr>
      <w:r w:rsidRPr="005C261F">
        <w:rPr>
          <w:rFonts w:asciiTheme="majorHAnsi" w:hAnsiTheme="majorHAnsi" w:cstheme="majorHAnsi"/>
        </w:rPr>
        <w:t>Automotive</w:t>
      </w:r>
    </w:p>
    <w:p w14:paraId="2DD11761" w14:textId="35013F54" w:rsidR="005C261F" w:rsidRPr="005C261F" w:rsidRDefault="005C261F" w:rsidP="005C261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Potential Equipment Icons &amp; Application Icons</w:t>
      </w:r>
    </w:p>
    <w:p w14:paraId="4433E5D8" w14:textId="47FFAAED" w:rsidR="00C64F98" w:rsidRPr="0099342F" w:rsidRDefault="008F4096">
      <w:p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 Product / technical features</w:t>
      </w:r>
    </w:p>
    <w:p w14:paraId="16057B4B" w14:textId="71D74836" w:rsidR="00C64F98" w:rsidRPr="0099342F" w:rsidRDefault="008F4096">
      <w:p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 </w:t>
      </w:r>
      <w:r w:rsidR="00BD71A6" w:rsidRPr="0099342F">
        <w:rPr>
          <w:rFonts w:asciiTheme="majorHAnsi" w:hAnsiTheme="majorHAnsi" w:cstheme="majorHAnsi"/>
        </w:rPr>
        <w:t>Icon</w:t>
      </w:r>
      <w:r w:rsidR="003729E1" w:rsidRPr="0099342F">
        <w:rPr>
          <w:rFonts w:asciiTheme="majorHAnsi" w:hAnsiTheme="majorHAnsi" w:cstheme="majorHAnsi"/>
        </w:rPr>
        <w:t xml:space="preserve"> ideas</w:t>
      </w:r>
      <w:r w:rsidR="00BD71A6" w:rsidRPr="0099342F">
        <w:rPr>
          <w:rFonts w:asciiTheme="majorHAnsi" w:hAnsiTheme="majorHAnsi" w:cstheme="majorHAnsi"/>
        </w:rPr>
        <w:t xml:space="preserve"> for applications </w:t>
      </w:r>
      <w:r w:rsidR="003729E1" w:rsidRPr="0099342F">
        <w:rPr>
          <w:rFonts w:asciiTheme="majorHAnsi" w:hAnsiTheme="majorHAnsi" w:cstheme="majorHAnsi"/>
        </w:rPr>
        <w:t>not set</w:t>
      </w:r>
    </w:p>
    <w:p w14:paraId="21FFFA35" w14:textId="6AFA41EA" w:rsidR="00CA2F8F" w:rsidRPr="0099342F" w:rsidRDefault="00BD0E7E">
      <w:p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Also,</w:t>
      </w:r>
      <w:r w:rsidR="00CA2F8F" w:rsidRPr="0099342F">
        <w:rPr>
          <w:rFonts w:asciiTheme="majorHAnsi" w:hAnsiTheme="majorHAnsi" w:cstheme="majorHAnsi"/>
        </w:rPr>
        <w:t xml:space="preserve"> potential icons to highlight 500g screw cap tube as this our unique KSP in comparison to competitors, and ox rock adapter,500g in manual guns etc our efforts for visual ref </w:t>
      </w:r>
    </w:p>
    <w:p w14:paraId="384AD9A0" w14:textId="50BD53DE" w:rsidR="00C64F98" w:rsidRPr="0099342F" w:rsidRDefault="008F4096">
      <w:pPr>
        <w:pStyle w:val="Heading1"/>
        <w:rPr>
          <w:rFonts w:cstheme="majorHAnsi"/>
        </w:rPr>
      </w:pPr>
      <w:r w:rsidRPr="0099342F">
        <w:rPr>
          <w:rFonts w:cstheme="majorHAnsi"/>
        </w:rPr>
        <w:t>1</w:t>
      </w:r>
      <w:r w:rsidR="00BC3A73" w:rsidRPr="0099342F">
        <w:rPr>
          <w:rFonts w:cstheme="majorHAnsi"/>
        </w:rPr>
        <w:t>4</w:t>
      </w:r>
      <w:r w:rsidRPr="0099342F">
        <w:rPr>
          <w:rFonts w:cstheme="majorHAnsi"/>
        </w:rPr>
        <w:t>. Print Requirements</w:t>
      </w:r>
    </w:p>
    <w:p w14:paraId="2A8B9A94" w14:textId="682CDEB3" w:rsidR="00C64F98" w:rsidRPr="0099342F" w:rsidRDefault="008F4096" w:rsidP="008C70F5">
      <w:pPr>
        <w:pStyle w:val="ListParagraph"/>
        <w:numPr>
          <w:ilvl w:val="0"/>
          <w:numId w:val="20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Business cards</w:t>
      </w:r>
    </w:p>
    <w:p w14:paraId="48B5F63C" w14:textId="0F3AADB3" w:rsidR="00C64F98" w:rsidRPr="0099342F" w:rsidRDefault="008F4096" w:rsidP="008C70F5">
      <w:pPr>
        <w:pStyle w:val="ListParagraph"/>
        <w:numPr>
          <w:ilvl w:val="0"/>
          <w:numId w:val="20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Letterhead</w:t>
      </w:r>
    </w:p>
    <w:p w14:paraId="696E9ED1" w14:textId="2FAFA918" w:rsidR="00F859C6" w:rsidRPr="0099342F" w:rsidRDefault="00BD71A6" w:rsidP="00F859C6">
      <w:pPr>
        <w:pStyle w:val="ListParagraph"/>
        <w:rPr>
          <w:rFonts w:asciiTheme="majorHAnsi" w:hAnsiTheme="majorHAnsi" w:cstheme="majorHAnsi"/>
          <w:b/>
          <w:bCs/>
        </w:rPr>
      </w:pPr>
      <w:r w:rsidRPr="0099342F">
        <w:rPr>
          <w:rFonts w:asciiTheme="majorHAnsi" w:hAnsiTheme="majorHAnsi" w:cstheme="majorHAnsi"/>
          <w:b/>
          <w:bCs/>
        </w:rPr>
        <w:t>TBC</w:t>
      </w:r>
      <w:r w:rsidR="00C61251">
        <w:rPr>
          <w:rFonts w:asciiTheme="majorHAnsi" w:hAnsiTheme="majorHAnsi" w:cstheme="majorHAnsi"/>
          <w:b/>
          <w:bCs/>
        </w:rPr>
        <w:t xml:space="preserve"> ignore for now</w:t>
      </w:r>
      <w:r w:rsidR="00F859C6" w:rsidRPr="0099342F">
        <w:rPr>
          <w:rFonts w:asciiTheme="majorHAnsi" w:hAnsiTheme="majorHAnsi" w:cstheme="majorHAnsi"/>
          <w:b/>
          <w:bCs/>
        </w:rPr>
        <w:t>:</w:t>
      </w:r>
    </w:p>
    <w:p w14:paraId="57131A80" w14:textId="24E8C87B" w:rsidR="00C64F98" w:rsidRPr="0099342F" w:rsidRDefault="00F859C6" w:rsidP="008C70F5">
      <w:pPr>
        <w:pStyle w:val="ListParagraph"/>
        <w:numPr>
          <w:ilvl w:val="0"/>
          <w:numId w:val="20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Full product Catalogue (2-3 months before we will be able to provide the info) </w:t>
      </w:r>
    </w:p>
    <w:p w14:paraId="12EC97A4" w14:textId="02F3856B" w:rsidR="00C64F98" w:rsidRPr="0099342F" w:rsidRDefault="008F4096" w:rsidP="008C70F5">
      <w:pPr>
        <w:pStyle w:val="ListParagraph"/>
        <w:numPr>
          <w:ilvl w:val="0"/>
          <w:numId w:val="20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Dealer / stockist material</w:t>
      </w:r>
      <w:r w:rsidR="00F859C6" w:rsidRPr="0099342F">
        <w:rPr>
          <w:rFonts w:asciiTheme="majorHAnsi" w:hAnsiTheme="majorHAnsi" w:cstheme="majorHAnsi"/>
        </w:rPr>
        <w:t>/ brochure</w:t>
      </w:r>
    </w:p>
    <w:p w14:paraId="2F47916F" w14:textId="3B6374C4" w:rsidR="00C64F98" w:rsidRPr="0099342F" w:rsidRDefault="008F4096" w:rsidP="008C70F5">
      <w:pPr>
        <w:pStyle w:val="ListParagraph"/>
        <w:numPr>
          <w:ilvl w:val="0"/>
          <w:numId w:val="20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Posters</w:t>
      </w:r>
      <w:r w:rsidR="00502FF8" w:rsidRPr="0099342F">
        <w:rPr>
          <w:rFonts w:asciiTheme="majorHAnsi" w:hAnsiTheme="majorHAnsi" w:cstheme="majorHAnsi"/>
        </w:rPr>
        <w:t xml:space="preserve"> e.g. grease comparison chart</w:t>
      </w:r>
    </w:p>
    <w:p w14:paraId="42F1FF33" w14:textId="25289E0E" w:rsidR="00F859C6" w:rsidRPr="0099342F" w:rsidRDefault="00F859C6" w:rsidP="008C70F5">
      <w:pPr>
        <w:pStyle w:val="ListParagraph"/>
        <w:numPr>
          <w:ilvl w:val="0"/>
          <w:numId w:val="20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A4 Brochures Industry Specific- Food and Beverage, Bio, Rail &amp; Mining</w:t>
      </w:r>
    </w:p>
    <w:p w14:paraId="4A3DD6E6" w14:textId="4E7AF454" w:rsidR="00BD0E7E" w:rsidRPr="0099342F" w:rsidRDefault="008F4096" w:rsidP="00BD0E7E">
      <w:pPr>
        <w:pStyle w:val="ListParagraph"/>
        <w:numPr>
          <w:ilvl w:val="0"/>
          <w:numId w:val="20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Private label / OEM material</w:t>
      </w:r>
      <w:r w:rsidR="00502FF8" w:rsidRPr="0099342F">
        <w:rPr>
          <w:rFonts w:asciiTheme="majorHAnsi" w:hAnsiTheme="majorHAnsi" w:cstheme="majorHAnsi"/>
        </w:rPr>
        <w:t>- Possibly brochure/ flyer</w:t>
      </w:r>
      <w:r w:rsidR="00F859C6" w:rsidRPr="0099342F">
        <w:rPr>
          <w:rFonts w:asciiTheme="majorHAnsi" w:hAnsiTheme="majorHAnsi" w:cstheme="majorHAnsi"/>
        </w:rPr>
        <w:t xml:space="preserve"> introducing our capabilities and KSP’s</w:t>
      </w:r>
      <w:r w:rsidR="00BD0E7E" w:rsidRPr="00BD0E7E">
        <w:rPr>
          <w:rFonts w:asciiTheme="majorHAnsi" w:hAnsiTheme="majorHAnsi" w:cstheme="majorHAnsi"/>
        </w:rPr>
        <w:t xml:space="preserve"> </w:t>
      </w:r>
      <w:r w:rsidR="00BD0E7E" w:rsidRPr="0099342F">
        <w:rPr>
          <w:rFonts w:asciiTheme="majorHAnsi" w:hAnsiTheme="majorHAnsi" w:cstheme="majorHAnsi"/>
        </w:rPr>
        <w:t>Brochures / flyers template</w:t>
      </w:r>
      <w:r w:rsidR="00BD0E7E">
        <w:rPr>
          <w:rFonts w:asciiTheme="majorHAnsi" w:hAnsiTheme="majorHAnsi" w:cstheme="majorHAnsi"/>
        </w:rPr>
        <w:t xml:space="preserve"> </w:t>
      </w:r>
    </w:p>
    <w:p w14:paraId="416A03DB" w14:textId="77777777" w:rsidR="00BD0E7E" w:rsidRPr="0099342F" w:rsidRDefault="00BD0E7E" w:rsidP="00BD0E7E">
      <w:pPr>
        <w:pStyle w:val="ListParagraph"/>
        <w:numPr>
          <w:ilvl w:val="0"/>
          <w:numId w:val="20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Product sheets / technical data presentation</w:t>
      </w:r>
    </w:p>
    <w:p w14:paraId="1B22BB48" w14:textId="77777777" w:rsidR="00BD0E7E" w:rsidRPr="0099342F" w:rsidRDefault="00BD0E7E" w:rsidP="00BD0E7E">
      <w:pPr>
        <w:pStyle w:val="ListParagraph"/>
        <w:numPr>
          <w:ilvl w:val="0"/>
          <w:numId w:val="20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Branded Company Cover Page &amp; doc for Brand Consistency that we can use on any documents </w:t>
      </w:r>
      <w:proofErr w:type="spellStart"/>
      <w:r w:rsidRPr="0099342F">
        <w:rPr>
          <w:rFonts w:asciiTheme="majorHAnsi" w:hAnsiTheme="majorHAnsi" w:cstheme="majorHAnsi"/>
        </w:rPr>
        <w:t>e.g</w:t>
      </w:r>
      <w:proofErr w:type="spellEnd"/>
      <w:r w:rsidRPr="0099342F">
        <w:rPr>
          <w:rFonts w:asciiTheme="majorHAnsi" w:hAnsiTheme="majorHAnsi" w:cstheme="majorHAnsi"/>
        </w:rPr>
        <w:t xml:space="preserve"> 30 Day Account/Stockist Forms</w:t>
      </w:r>
    </w:p>
    <w:p w14:paraId="76A62200" w14:textId="12DFBA86" w:rsidR="00C64F98" w:rsidRPr="00BD0E7E" w:rsidRDefault="00BD0E7E" w:rsidP="00BD0E7E">
      <w:pPr>
        <w:pStyle w:val="ListParagraph"/>
        <w:numPr>
          <w:ilvl w:val="0"/>
          <w:numId w:val="20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Signage potentially for trade shows &amp;/or stockist displays</w:t>
      </w:r>
    </w:p>
    <w:p w14:paraId="63C3B3BD" w14:textId="6B9D99F1" w:rsidR="00C64F98" w:rsidRPr="0099342F" w:rsidRDefault="008F4096">
      <w:pPr>
        <w:pStyle w:val="Heading1"/>
        <w:rPr>
          <w:rFonts w:cstheme="majorHAnsi"/>
        </w:rPr>
      </w:pPr>
      <w:r w:rsidRPr="0099342F">
        <w:rPr>
          <w:rFonts w:cstheme="majorHAnsi"/>
        </w:rPr>
        <w:t>1</w:t>
      </w:r>
      <w:r w:rsidR="00BC3A73" w:rsidRPr="0099342F">
        <w:rPr>
          <w:rFonts w:cstheme="majorHAnsi"/>
        </w:rPr>
        <w:t>5</w:t>
      </w:r>
      <w:r w:rsidRPr="0099342F">
        <w:rPr>
          <w:rFonts w:cstheme="majorHAnsi"/>
        </w:rPr>
        <w:t>. Digital Requirements</w:t>
      </w:r>
    </w:p>
    <w:p w14:paraId="65D33AFD" w14:textId="011EFD58" w:rsidR="00C64F98" w:rsidRPr="0099342F" w:rsidRDefault="008F4096">
      <w:p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 Website</w:t>
      </w:r>
    </w:p>
    <w:p w14:paraId="738AFA3D" w14:textId="5AD743F9" w:rsidR="00C64F98" w:rsidRPr="0099342F" w:rsidRDefault="008F4096" w:rsidP="008C70F5">
      <w:pPr>
        <w:pStyle w:val="ListParagraph"/>
        <w:numPr>
          <w:ilvl w:val="0"/>
          <w:numId w:val="21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Social media </w:t>
      </w:r>
      <w:r w:rsidR="0048279D">
        <w:rPr>
          <w:rFonts w:asciiTheme="majorHAnsi" w:hAnsiTheme="majorHAnsi" w:cstheme="majorHAnsi"/>
        </w:rPr>
        <w:t>templates</w:t>
      </w:r>
    </w:p>
    <w:p w14:paraId="35AED971" w14:textId="79E814C5" w:rsidR="00C64F98" w:rsidRPr="0099342F" w:rsidRDefault="008F4096" w:rsidP="008C70F5">
      <w:pPr>
        <w:pStyle w:val="ListParagraph"/>
        <w:numPr>
          <w:ilvl w:val="0"/>
          <w:numId w:val="21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Social media profile / thumbnail mark</w:t>
      </w:r>
    </w:p>
    <w:p w14:paraId="0A0C7436" w14:textId="2DD65085" w:rsidR="00502FF8" w:rsidRPr="0099342F" w:rsidRDefault="00502FF8" w:rsidP="00502FF8">
      <w:pPr>
        <w:pStyle w:val="ListParagraph"/>
        <w:numPr>
          <w:ilvl w:val="0"/>
          <w:numId w:val="21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Email signature</w:t>
      </w:r>
    </w:p>
    <w:p w14:paraId="1AD2FEAE" w14:textId="77777777" w:rsidR="00502FF8" w:rsidRPr="0099342F" w:rsidRDefault="00502FF8" w:rsidP="00502FF8">
      <w:pPr>
        <w:pStyle w:val="ListParagraph"/>
        <w:numPr>
          <w:ilvl w:val="0"/>
          <w:numId w:val="21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Email / newsletter graphics</w:t>
      </w:r>
    </w:p>
    <w:p w14:paraId="157BC245" w14:textId="77777777" w:rsidR="00502FF8" w:rsidRPr="0099342F" w:rsidRDefault="00502FF8" w:rsidP="00502FF8">
      <w:pPr>
        <w:pStyle w:val="ListParagraph"/>
        <w:numPr>
          <w:ilvl w:val="0"/>
          <w:numId w:val="21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Canva templates</w:t>
      </w:r>
    </w:p>
    <w:p w14:paraId="53B49A79" w14:textId="77777777" w:rsidR="005D2AF1" w:rsidRDefault="00502FF8" w:rsidP="005D2AF1">
      <w:pPr>
        <w:pStyle w:val="ListParagraph"/>
        <w:numPr>
          <w:ilvl w:val="0"/>
          <w:numId w:val="21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Presentation / document templates</w:t>
      </w:r>
    </w:p>
    <w:p w14:paraId="1383BA8C" w14:textId="15009DDB" w:rsidR="00F859C6" w:rsidRPr="005D2AF1" w:rsidRDefault="005D2AF1" w:rsidP="005D2AF1">
      <w:pPr>
        <w:pStyle w:val="ListParagraph"/>
        <w:numPr>
          <w:ilvl w:val="0"/>
          <w:numId w:val="21"/>
        </w:numPr>
        <w:rPr>
          <w:rFonts w:asciiTheme="majorHAnsi" w:hAnsiTheme="majorHAnsi" w:cstheme="majorHAnsi"/>
        </w:rPr>
      </w:pPr>
      <w:r w:rsidRPr="005D2AF1">
        <w:rPr>
          <w:rFonts w:asciiTheme="majorHAnsi" w:hAnsiTheme="majorHAnsi" w:cstheme="majorHAnsi"/>
        </w:rPr>
        <w:t xml:space="preserve"> </w:t>
      </w:r>
      <w:r w:rsidRPr="0099342F">
        <w:rPr>
          <w:rFonts w:asciiTheme="majorHAnsi" w:hAnsiTheme="majorHAnsi" w:cstheme="majorHAnsi"/>
        </w:rPr>
        <w:t>icons</w:t>
      </w:r>
    </w:p>
    <w:p w14:paraId="28920B70" w14:textId="77777777" w:rsidR="005D2AF1" w:rsidRDefault="005D2AF1" w:rsidP="00F859C6">
      <w:pPr>
        <w:pStyle w:val="ListParagraph"/>
        <w:rPr>
          <w:rFonts w:asciiTheme="majorHAnsi" w:hAnsiTheme="majorHAnsi" w:cstheme="majorHAnsi"/>
          <w:b/>
          <w:bCs/>
        </w:rPr>
      </w:pPr>
    </w:p>
    <w:p w14:paraId="487C8229" w14:textId="02D460CB" w:rsidR="00F859C6" w:rsidRPr="0099342F" w:rsidRDefault="00F859C6" w:rsidP="00F859C6">
      <w:pPr>
        <w:pStyle w:val="ListParagraph"/>
        <w:rPr>
          <w:rFonts w:asciiTheme="majorHAnsi" w:hAnsiTheme="majorHAnsi" w:cstheme="majorHAnsi"/>
          <w:b/>
          <w:bCs/>
        </w:rPr>
      </w:pPr>
      <w:r w:rsidRPr="0099342F">
        <w:rPr>
          <w:rFonts w:asciiTheme="majorHAnsi" w:hAnsiTheme="majorHAnsi" w:cstheme="majorHAnsi"/>
          <w:b/>
          <w:bCs/>
        </w:rPr>
        <w:t xml:space="preserve">TBC: </w:t>
      </w:r>
    </w:p>
    <w:p w14:paraId="06308E92" w14:textId="7781C557" w:rsidR="00502FF8" w:rsidRPr="0099342F" w:rsidRDefault="00502FF8" w:rsidP="00F859C6">
      <w:pPr>
        <w:pStyle w:val="ListParagraph"/>
        <w:numPr>
          <w:ilvl w:val="0"/>
          <w:numId w:val="38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Digital product sheets</w:t>
      </w:r>
    </w:p>
    <w:p w14:paraId="0FD89174" w14:textId="34FED988" w:rsidR="00C64F98" w:rsidRPr="0099342F" w:rsidRDefault="008F4096" w:rsidP="008C70F5">
      <w:pPr>
        <w:pStyle w:val="ListParagraph"/>
        <w:numPr>
          <w:ilvl w:val="0"/>
          <w:numId w:val="21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Digital advertisements</w:t>
      </w:r>
    </w:p>
    <w:p w14:paraId="7E47294A" w14:textId="5296EB79" w:rsidR="005D2AF1" w:rsidRPr="0099342F" w:rsidRDefault="005D2AF1" w:rsidP="005D2AF1">
      <w:pPr>
        <w:pStyle w:val="ListParagraph"/>
        <w:numPr>
          <w:ilvl w:val="0"/>
          <w:numId w:val="21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Website industry/ application graphics</w:t>
      </w:r>
    </w:p>
    <w:p w14:paraId="79E861A9" w14:textId="0093341B" w:rsidR="00C64F98" w:rsidRPr="0099342F" w:rsidRDefault="008F4096" w:rsidP="008C70F5">
      <w:pPr>
        <w:pStyle w:val="ListParagraph"/>
        <w:numPr>
          <w:ilvl w:val="0"/>
          <w:numId w:val="21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lastRenderedPageBreak/>
        <w:t>Dealer / stockist digital assets</w:t>
      </w:r>
    </w:p>
    <w:p w14:paraId="6D591C06" w14:textId="381F6A48" w:rsidR="00C64F98" w:rsidRPr="0099342F" w:rsidRDefault="008F4096">
      <w:pPr>
        <w:pStyle w:val="Heading1"/>
        <w:rPr>
          <w:rFonts w:cstheme="majorHAnsi"/>
        </w:rPr>
      </w:pPr>
      <w:r w:rsidRPr="0099342F">
        <w:rPr>
          <w:rFonts w:cstheme="majorHAnsi"/>
        </w:rPr>
        <w:t>1</w:t>
      </w:r>
      <w:r w:rsidR="005C261F">
        <w:rPr>
          <w:rFonts w:cstheme="majorHAnsi"/>
        </w:rPr>
        <w:t>6</w:t>
      </w:r>
      <w:r w:rsidRPr="0099342F">
        <w:rPr>
          <w:rFonts w:cstheme="majorHAnsi"/>
        </w:rPr>
        <w:t>. Files &amp; Handover</w:t>
      </w:r>
    </w:p>
    <w:p w14:paraId="0E95056C" w14:textId="7D9DAB4A" w:rsidR="00C64F98" w:rsidRPr="0099342F" w:rsidRDefault="008F4096" w:rsidP="008C70F5">
      <w:pPr>
        <w:pStyle w:val="ListParagraph"/>
        <w:numPr>
          <w:ilvl w:val="0"/>
          <w:numId w:val="22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Master logo files</w:t>
      </w:r>
      <w:r w:rsidR="00BA2941" w:rsidRPr="0099342F">
        <w:rPr>
          <w:rFonts w:asciiTheme="majorHAnsi" w:hAnsiTheme="majorHAnsi" w:cstheme="majorHAnsi"/>
        </w:rPr>
        <w:t xml:space="preserve"> (Low, med</w:t>
      </w:r>
      <w:r w:rsidR="00075382" w:rsidRPr="0099342F">
        <w:rPr>
          <w:rFonts w:asciiTheme="majorHAnsi" w:hAnsiTheme="majorHAnsi" w:cstheme="majorHAnsi"/>
        </w:rPr>
        <w:t>/</w:t>
      </w:r>
      <w:r w:rsidR="00BA2941" w:rsidRPr="0099342F">
        <w:rPr>
          <w:rFonts w:asciiTheme="majorHAnsi" w:hAnsiTheme="majorHAnsi" w:cstheme="majorHAnsi"/>
        </w:rPr>
        <w:t>web res, high res)</w:t>
      </w:r>
    </w:p>
    <w:p w14:paraId="05FDC1CD" w14:textId="342DA314" w:rsidR="00C64F98" w:rsidRPr="0099342F" w:rsidRDefault="008F4096" w:rsidP="008C70F5">
      <w:pPr>
        <w:pStyle w:val="ListParagraph"/>
        <w:numPr>
          <w:ilvl w:val="0"/>
          <w:numId w:val="22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Print-ready files</w:t>
      </w:r>
    </w:p>
    <w:p w14:paraId="73008679" w14:textId="2C076EA1" w:rsidR="00C64F98" w:rsidRPr="0099342F" w:rsidRDefault="008F4096" w:rsidP="008C70F5">
      <w:pPr>
        <w:pStyle w:val="ListParagraph"/>
        <w:numPr>
          <w:ilvl w:val="0"/>
          <w:numId w:val="22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Digital / web files</w:t>
      </w:r>
    </w:p>
    <w:p w14:paraId="7633C837" w14:textId="7AD0D539" w:rsidR="00C64F98" w:rsidRPr="0099342F" w:rsidRDefault="008F4096" w:rsidP="008C70F5">
      <w:pPr>
        <w:pStyle w:val="ListParagraph"/>
        <w:numPr>
          <w:ilvl w:val="0"/>
          <w:numId w:val="22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Colour specifications</w:t>
      </w:r>
    </w:p>
    <w:p w14:paraId="3B94D45A" w14:textId="3E267986" w:rsidR="00C64F98" w:rsidRPr="0099342F" w:rsidRDefault="008F4096" w:rsidP="008C70F5">
      <w:pPr>
        <w:pStyle w:val="ListParagraph"/>
        <w:numPr>
          <w:ilvl w:val="0"/>
          <w:numId w:val="22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Font information</w:t>
      </w:r>
      <w:r w:rsidR="008C70F5" w:rsidRPr="0099342F">
        <w:rPr>
          <w:rFonts w:asciiTheme="majorHAnsi" w:hAnsiTheme="majorHAnsi" w:cstheme="majorHAnsi"/>
        </w:rPr>
        <w:t>/ files</w:t>
      </w:r>
    </w:p>
    <w:p w14:paraId="57A34999" w14:textId="5733F0E5" w:rsidR="00C64F98" w:rsidRPr="0099342F" w:rsidRDefault="008F4096" w:rsidP="008C70F5">
      <w:pPr>
        <w:pStyle w:val="ListParagraph"/>
        <w:numPr>
          <w:ilvl w:val="0"/>
          <w:numId w:val="22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Icon files</w:t>
      </w:r>
    </w:p>
    <w:p w14:paraId="2E4B68AC" w14:textId="643E9063" w:rsidR="00C64F98" w:rsidRPr="0099342F" w:rsidRDefault="008F4096" w:rsidP="008C70F5">
      <w:pPr>
        <w:pStyle w:val="ListParagraph"/>
        <w:numPr>
          <w:ilvl w:val="0"/>
          <w:numId w:val="22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Graphic / pattern assets</w:t>
      </w:r>
    </w:p>
    <w:p w14:paraId="1DFB4C27" w14:textId="2DAFCFB8" w:rsidR="00C64F98" w:rsidRPr="0099342F" w:rsidRDefault="008F4096" w:rsidP="008C70F5">
      <w:pPr>
        <w:pStyle w:val="ListParagraph"/>
        <w:numPr>
          <w:ilvl w:val="0"/>
          <w:numId w:val="22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Canva-ready assets / templates</w:t>
      </w:r>
    </w:p>
    <w:p w14:paraId="4CA53A73" w14:textId="2125C800" w:rsidR="00C64F98" w:rsidRPr="0099342F" w:rsidRDefault="008F4096" w:rsidP="008C70F5">
      <w:pPr>
        <w:pStyle w:val="ListParagraph"/>
        <w:numPr>
          <w:ilvl w:val="0"/>
          <w:numId w:val="22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Brand guideline document</w:t>
      </w:r>
    </w:p>
    <w:p w14:paraId="68D8303F" w14:textId="77777777" w:rsidR="005C261F" w:rsidRPr="0099342F" w:rsidRDefault="005C261F" w:rsidP="005C261F">
      <w:pPr>
        <w:pStyle w:val="Heading1"/>
        <w:pBdr>
          <w:bottom w:val="none" w:sz="0" w:space="0" w:color="auto"/>
        </w:pBdr>
        <w:rPr>
          <w:rFonts w:cstheme="majorHAnsi"/>
        </w:rPr>
      </w:pPr>
      <w:r w:rsidRPr="0099342F">
        <w:rPr>
          <w:rFonts w:cstheme="majorHAnsi"/>
        </w:rPr>
        <w:t xml:space="preserve">16. Dealer / Stockist Use </w:t>
      </w:r>
      <w:r>
        <w:rPr>
          <w:rFonts w:cstheme="majorHAnsi"/>
        </w:rPr>
        <w:t xml:space="preserve">– TBC just ideas, please ignore for now </w:t>
      </w:r>
    </w:p>
    <w:p w14:paraId="48BFD34D" w14:textId="77777777" w:rsidR="005C261F" w:rsidRPr="0099342F" w:rsidRDefault="005C261F" w:rsidP="005C261F">
      <w:p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Once Brand guidelines locked </w:t>
      </w:r>
      <w:proofErr w:type="gramStart"/>
      <w:r w:rsidRPr="0099342F">
        <w:rPr>
          <w:rFonts w:asciiTheme="majorHAnsi" w:hAnsiTheme="majorHAnsi" w:cstheme="majorHAnsi"/>
        </w:rPr>
        <w:t>in</w:t>
      </w:r>
      <w:proofErr w:type="gramEnd"/>
      <w:r w:rsidRPr="0099342F">
        <w:rPr>
          <w:rFonts w:asciiTheme="majorHAnsi" w:hAnsiTheme="majorHAnsi" w:cstheme="majorHAnsi"/>
        </w:rPr>
        <w:t xml:space="preserve"> we could supply to stockists</w:t>
      </w:r>
    </w:p>
    <w:p w14:paraId="021A18D4" w14:textId="77777777" w:rsidR="005C261F" w:rsidRPr="0099342F" w:rsidRDefault="005C261F" w:rsidP="005C261F">
      <w:p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The Below is tbc for later down the line but kept in mind:</w:t>
      </w:r>
    </w:p>
    <w:p w14:paraId="3E37270D" w14:textId="77777777" w:rsidR="005C261F" w:rsidRPr="0099342F" w:rsidRDefault="005C261F" w:rsidP="005C261F">
      <w:p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Print promotional material for stockists</w:t>
      </w:r>
    </w:p>
    <w:p w14:paraId="64E1F3BE" w14:textId="77777777" w:rsidR="005C261F" w:rsidRPr="0099342F" w:rsidRDefault="005C261F" w:rsidP="005C261F">
      <w:p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Possibly brochure/ flyer</w:t>
      </w:r>
    </w:p>
    <w:p w14:paraId="4B509E95" w14:textId="77777777" w:rsidR="005C261F" w:rsidRPr="0099342F" w:rsidRDefault="005C261F" w:rsidP="005C261F">
      <w:p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Rules for third-party use</w:t>
      </w:r>
    </w:p>
    <w:p w14:paraId="6EE09CCF" w14:textId="4B0D2EA6" w:rsidR="005C261F" w:rsidRPr="0099342F" w:rsidRDefault="005C261F" w:rsidP="005C261F">
      <w:pPr>
        <w:pStyle w:val="Heading1"/>
        <w:pBdr>
          <w:bottom w:val="none" w:sz="0" w:space="0" w:color="auto"/>
        </w:pBdr>
        <w:rPr>
          <w:rFonts w:cstheme="majorHAnsi"/>
        </w:rPr>
      </w:pPr>
      <w:r w:rsidRPr="0099342F">
        <w:rPr>
          <w:rFonts w:cstheme="majorHAnsi"/>
        </w:rPr>
        <w:t>1</w:t>
      </w:r>
      <w:r>
        <w:rPr>
          <w:rFonts w:cstheme="majorHAnsi"/>
        </w:rPr>
        <w:t>8</w:t>
      </w:r>
      <w:r w:rsidRPr="0099342F">
        <w:rPr>
          <w:rFonts w:cstheme="majorHAnsi"/>
        </w:rPr>
        <w:t xml:space="preserve">. Photography &amp; Imagery TBC </w:t>
      </w:r>
      <w:r>
        <w:rPr>
          <w:rFonts w:cstheme="majorHAnsi"/>
        </w:rPr>
        <w:t>– TBC just ideas, please ignore for now</w:t>
      </w:r>
    </w:p>
    <w:p w14:paraId="39EC9381" w14:textId="77777777" w:rsidR="005C261F" w:rsidRPr="0099342F" w:rsidRDefault="005C261F" w:rsidP="005C261F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Product photography</w:t>
      </w:r>
    </w:p>
    <w:p w14:paraId="43E3A1B1" w14:textId="77777777" w:rsidR="005C261F" w:rsidRPr="0099342F" w:rsidRDefault="005C261F" w:rsidP="005C261F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Application / machinery photography</w:t>
      </w:r>
    </w:p>
    <w:p w14:paraId="0EBED760" w14:textId="77777777" w:rsidR="005C261F" w:rsidRPr="0099342F" w:rsidRDefault="005C261F" w:rsidP="005C261F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Industry photography</w:t>
      </w:r>
    </w:p>
    <w:p w14:paraId="4A5929B5" w14:textId="77777777" w:rsidR="005C261F" w:rsidRPr="0099342F" w:rsidRDefault="005C261F" w:rsidP="005C261F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People / customer imagery</w:t>
      </w:r>
    </w:p>
    <w:p w14:paraId="59A1E88F" w14:textId="77777777" w:rsidR="005C261F" w:rsidRPr="0099342F" w:rsidRDefault="005C261F" w:rsidP="005C261F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German manufacturing / engineering imagery</w:t>
      </w:r>
    </w:p>
    <w:p w14:paraId="33638DB1" w14:textId="77777777" w:rsidR="005C261F" w:rsidRPr="0099342F" w:rsidRDefault="005C261F" w:rsidP="005C261F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Stock imagery guidance</w:t>
      </w:r>
    </w:p>
    <w:p w14:paraId="0D3F8DAE" w14:textId="77777777" w:rsidR="005C261F" w:rsidRPr="0099342F" w:rsidRDefault="005C261F" w:rsidP="005C261F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Logo placement on photography</w:t>
      </w:r>
    </w:p>
    <w:p w14:paraId="5A2AFF89" w14:textId="77777777" w:rsidR="005C261F" w:rsidRPr="0099342F" w:rsidRDefault="005C261F" w:rsidP="005C261F">
      <w:pPr>
        <w:rPr>
          <w:rFonts w:asciiTheme="majorHAnsi" w:hAnsiTheme="majorHAnsi" w:cstheme="majorHAnsi"/>
        </w:rPr>
      </w:pPr>
    </w:p>
    <w:p w14:paraId="6EC86E46" w14:textId="277999D1" w:rsidR="00C64F98" w:rsidRPr="0099342F" w:rsidRDefault="008F4096">
      <w:pPr>
        <w:pStyle w:val="Heading1"/>
        <w:rPr>
          <w:rFonts w:cstheme="majorHAnsi"/>
        </w:rPr>
      </w:pPr>
      <w:r w:rsidRPr="0099342F">
        <w:rPr>
          <w:rFonts w:cstheme="majorHAnsi"/>
        </w:rPr>
        <w:t>1</w:t>
      </w:r>
      <w:r w:rsidR="00AA3049" w:rsidRPr="0099342F">
        <w:rPr>
          <w:rFonts w:cstheme="majorHAnsi"/>
        </w:rPr>
        <w:t>9</w:t>
      </w:r>
      <w:r w:rsidRPr="0099342F">
        <w:rPr>
          <w:rFonts w:cstheme="majorHAnsi"/>
        </w:rPr>
        <w:t>. Reference Material</w:t>
      </w:r>
    </w:p>
    <w:p w14:paraId="1A3B6998" w14:textId="77777777" w:rsidR="00C64F98" w:rsidRPr="0099342F" w:rsidRDefault="008F4096">
      <w:p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>KAJO material supplied:</w:t>
      </w:r>
    </w:p>
    <w:p w14:paraId="744EB0ED" w14:textId="5CD327A4" w:rsidR="00C64F98" w:rsidRPr="005C261F" w:rsidRDefault="008F4096" w:rsidP="005C261F">
      <w:pPr>
        <w:pStyle w:val="ListParagraph"/>
        <w:numPr>
          <w:ilvl w:val="0"/>
          <w:numId w:val="23"/>
        </w:numPr>
        <w:rPr>
          <w:rFonts w:asciiTheme="majorHAnsi" w:hAnsiTheme="majorHAnsi" w:cstheme="majorHAnsi"/>
        </w:rPr>
      </w:pPr>
      <w:r w:rsidRPr="0099342F">
        <w:rPr>
          <w:rFonts w:asciiTheme="majorHAnsi" w:hAnsiTheme="majorHAnsi" w:cstheme="majorHAnsi"/>
        </w:rPr>
        <w:t xml:space="preserve">• </w:t>
      </w:r>
      <w:r w:rsidR="003729E1" w:rsidRPr="0035353E">
        <w:rPr>
          <w:rFonts w:asciiTheme="majorHAnsi" w:hAnsiTheme="majorHAnsi" w:cstheme="majorHAnsi"/>
        </w:rPr>
        <w:t>Full KAJO Australia Folder</w:t>
      </w:r>
    </w:p>
    <w:p w14:paraId="6A30956F" w14:textId="3C6945C5" w:rsidR="00C64F98" w:rsidRPr="0099342F" w:rsidRDefault="00AA3049">
      <w:pPr>
        <w:pStyle w:val="Heading1"/>
        <w:rPr>
          <w:rFonts w:cstheme="majorHAnsi"/>
        </w:rPr>
      </w:pPr>
      <w:r w:rsidRPr="0099342F">
        <w:rPr>
          <w:rFonts w:cstheme="majorHAnsi"/>
        </w:rPr>
        <w:t>20. Supporting Documents</w:t>
      </w:r>
    </w:p>
    <w:p w14:paraId="64E1A029" w14:textId="3E42405D" w:rsidR="00C64F98" w:rsidRPr="0099342F" w:rsidRDefault="00CA591B" w:rsidP="008C70F5">
      <w:pPr>
        <w:pStyle w:val="ListParagraph"/>
        <w:numPr>
          <w:ilvl w:val="0"/>
          <w:numId w:val="23"/>
        </w:numPr>
        <w:rPr>
          <w:rFonts w:asciiTheme="majorHAnsi" w:hAnsiTheme="majorHAnsi" w:cstheme="majorHAnsi"/>
        </w:rPr>
      </w:pPr>
      <w:hyperlink r:id="rId20" w:history="1">
        <w:r w:rsidRPr="0099342F">
          <w:rPr>
            <w:rStyle w:val="Hyperlink"/>
            <w:rFonts w:asciiTheme="majorHAnsi" w:hAnsiTheme="majorHAnsi" w:cstheme="majorHAnsi"/>
          </w:rPr>
          <w:t>KAJO Australia - Brand Foundations &amp; Messaging</w:t>
        </w:r>
      </w:hyperlink>
    </w:p>
    <w:p w14:paraId="6B578079" w14:textId="180AAC92" w:rsidR="00C64F98" w:rsidRPr="0099342F" w:rsidRDefault="00BA2941" w:rsidP="008C70F5">
      <w:pPr>
        <w:pStyle w:val="ListParagraph"/>
        <w:numPr>
          <w:ilvl w:val="0"/>
          <w:numId w:val="23"/>
        </w:numPr>
        <w:rPr>
          <w:rFonts w:asciiTheme="majorHAnsi" w:hAnsiTheme="majorHAnsi" w:cstheme="majorHAnsi"/>
        </w:rPr>
      </w:pPr>
      <w:hyperlink r:id="rId21" w:history="1">
        <w:r w:rsidRPr="0099342F">
          <w:rPr>
            <w:rStyle w:val="Hyperlink"/>
            <w:rFonts w:asciiTheme="majorHAnsi" w:hAnsiTheme="majorHAnsi" w:cstheme="majorHAnsi"/>
          </w:rPr>
          <w:t>KAJO Germany material</w:t>
        </w:r>
      </w:hyperlink>
    </w:p>
    <w:p w14:paraId="7E10894E" w14:textId="46BD9C17" w:rsidR="00BA2941" w:rsidRPr="0099342F" w:rsidRDefault="00BA2941" w:rsidP="008C70F5">
      <w:pPr>
        <w:pStyle w:val="ListParagraph"/>
        <w:numPr>
          <w:ilvl w:val="0"/>
          <w:numId w:val="23"/>
        </w:numPr>
        <w:rPr>
          <w:rFonts w:asciiTheme="majorHAnsi" w:hAnsiTheme="majorHAnsi" w:cstheme="majorHAnsi"/>
        </w:rPr>
      </w:pPr>
      <w:hyperlink r:id="rId22" w:history="1">
        <w:r w:rsidRPr="0099342F">
          <w:rPr>
            <w:rStyle w:val="Hyperlink"/>
            <w:rFonts w:asciiTheme="majorHAnsi" w:hAnsiTheme="majorHAnsi" w:cstheme="majorHAnsi"/>
          </w:rPr>
          <w:t>KAJO Australia Website</w:t>
        </w:r>
      </w:hyperlink>
      <w:r w:rsidR="00C118C8" w:rsidRPr="0099342F">
        <w:rPr>
          <w:rFonts w:asciiTheme="majorHAnsi" w:hAnsiTheme="majorHAnsi" w:cstheme="majorHAnsi"/>
        </w:rPr>
        <w:t xml:space="preserve"> </w:t>
      </w:r>
    </w:p>
    <w:p w14:paraId="35B9E679" w14:textId="10E837EF" w:rsidR="00BA2941" w:rsidRPr="0099342F" w:rsidRDefault="00BA2941" w:rsidP="008C70F5">
      <w:pPr>
        <w:pStyle w:val="ListParagraph"/>
        <w:numPr>
          <w:ilvl w:val="0"/>
          <w:numId w:val="23"/>
        </w:numPr>
        <w:rPr>
          <w:rFonts w:asciiTheme="majorHAnsi" w:hAnsiTheme="majorHAnsi" w:cstheme="majorHAnsi"/>
        </w:rPr>
      </w:pPr>
      <w:hyperlink r:id="rId23" w:history="1">
        <w:r w:rsidRPr="0099342F">
          <w:rPr>
            <w:rStyle w:val="Hyperlink"/>
            <w:rFonts w:asciiTheme="majorHAnsi" w:hAnsiTheme="majorHAnsi" w:cstheme="majorHAnsi"/>
          </w:rPr>
          <w:t xml:space="preserve">KAJO </w:t>
        </w:r>
        <w:proofErr w:type="spellStart"/>
        <w:r w:rsidRPr="0099342F">
          <w:rPr>
            <w:rStyle w:val="Hyperlink"/>
            <w:rFonts w:asciiTheme="majorHAnsi" w:hAnsiTheme="majorHAnsi" w:cstheme="majorHAnsi"/>
          </w:rPr>
          <w:t>Gmbh</w:t>
        </w:r>
        <w:proofErr w:type="spellEnd"/>
        <w:r w:rsidRPr="0099342F">
          <w:rPr>
            <w:rStyle w:val="Hyperlink"/>
            <w:rFonts w:asciiTheme="majorHAnsi" w:hAnsiTheme="majorHAnsi" w:cstheme="majorHAnsi"/>
          </w:rPr>
          <w:t xml:space="preserve"> Website</w:t>
        </w:r>
      </w:hyperlink>
      <w:r w:rsidR="00C118C8" w:rsidRPr="0099342F">
        <w:rPr>
          <w:rFonts w:asciiTheme="majorHAnsi" w:hAnsiTheme="majorHAnsi" w:cstheme="majorHAnsi"/>
        </w:rPr>
        <w:t xml:space="preserve"> -</w:t>
      </w:r>
      <w:r w:rsidR="00C118C8" w:rsidRPr="0099342F">
        <w:rPr>
          <w:rFonts w:ascii="Segoe UI" w:hAnsi="Segoe UI" w:cs="Segoe UI"/>
          <w:color w:val="292A2E"/>
          <w:shd w:val="clear" w:color="auto" w:fill="FFFFFF"/>
        </w:rPr>
        <w:t xml:space="preserve"> </w:t>
      </w:r>
      <w:r w:rsidR="00C118C8" w:rsidRPr="0099342F">
        <w:rPr>
          <w:rFonts w:asciiTheme="majorHAnsi" w:hAnsiTheme="majorHAnsi" w:cstheme="majorHAnsi"/>
        </w:rPr>
        <w:t xml:space="preserve">Not the best website to use for </w:t>
      </w:r>
      <w:proofErr w:type="spellStart"/>
      <w:r w:rsidR="00C118C8" w:rsidRPr="0099342F">
        <w:rPr>
          <w:rFonts w:asciiTheme="majorHAnsi" w:hAnsiTheme="majorHAnsi" w:cstheme="majorHAnsi"/>
        </w:rPr>
        <w:t>inspo</w:t>
      </w:r>
      <w:proofErr w:type="spellEnd"/>
      <w:r w:rsidR="00C118C8" w:rsidRPr="0099342F">
        <w:rPr>
          <w:rFonts w:asciiTheme="majorHAnsi" w:hAnsiTheme="majorHAnsi" w:cstheme="majorHAnsi"/>
        </w:rPr>
        <w:t xml:space="preserve"> but gives us an idea of all their/our products.</w:t>
      </w:r>
    </w:p>
    <w:p w14:paraId="76232ABE" w14:textId="3F9826D4" w:rsidR="00C64F98" w:rsidRPr="008C70F5" w:rsidRDefault="00C64F98">
      <w:pPr>
        <w:rPr>
          <w:rFonts w:asciiTheme="majorHAnsi" w:hAnsiTheme="majorHAnsi" w:cstheme="majorHAnsi"/>
        </w:rPr>
      </w:pPr>
    </w:p>
    <w:sectPr w:rsidR="00C64F98" w:rsidRPr="008C70F5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771BF4"/>
    <w:multiLevelType w:val="hybridMultilevel"/>
    <w:tmpl w:val="2F40FC46"/>
    <w:lvl w:ilvl="0" w:tplc="1B608BEC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F06315"/>
    <w:multiLevelType w:val="hybridMultilevel"/>
    <w:tmpl w:val="F51496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EA4478"/>
    <w:multiLevelType w:val="hybridMultilevel"/>
    <w:tmpl w:val="C824C1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6E2649"/>
    <w:multiLevelType w:val="hybridMultilevel"/>
    <w:tmpl w:val="4566E3AC"/>
    <w:lvl w:ilvl="0" w:tplc="F4D667B6">
      <w:start w:val="8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C04B8E"/>
    <w:multiLevelType w:val="hybridMultilevel"/>
    <w:tmpl w:val="A9E2BB9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C15B6B"/>
    <w:multiLevelType w:val="hybridMultilevel"/>
    <w:tmpl w:val="6A583ADC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696C4C"/>
    <w:multiLevelType w:val="hybridMultilevel"/>
    <w:tmpl w:val="B91CE3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AA012F"/>
    <w:multiLevelType w:val="hybridMultilevel"/>
    <w:tmpl w:val="FE84B49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AA76EB"/>
    <w:multiLevelType w:val="hybridMultilevel"/>
    <w:tmpl w:val="C87CCF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73723F"/>
    <w:multiLevelType w:val="hybridMultilevel"/>
    <w:tmpl w:val="792AA5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D74EC1"/>
    <w:multiLevelType w:val="hybridMultilevel"/>
    <w:tmpl w:val="79FC30DA"/>
    <w:lvl w:ilvl="0" w:tplc="1B608BEC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0D628F"/>
    <w:multiLevelType w:val="hybridMultilevel"/>
    <w:tmpl w:val="9A425A94"/>
    <w:lvl w:ilvl="0" w:tplc="F4D667B6">
      <w:start w:val="8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CE71E3"/>
    <w:multiLevelType w:val="hybridMultilevel"/>
    <w:tmpl w:val="021C6AC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CE56BF"/>
    <w:multiLevelType w:val="hybridMultilevel"/>
    <w:tmpl w:val="30EAC9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F43935"/>
    <w:multiLevelType w:val="hybridMultilevel"/>
    <w:tmpl w:val="B762CF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914461"/>
    <w:multiLevelType w:val="hybridMultilevel"/>
    <w:tmpl w:val="112644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20208A"/>
    <w:multiLevelType w:val="hybridMultilevel"/>
    <w:tmpl w:val="0AC43D9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8456C"/>
    <w:multiLevelType w:val="hybridMultilevel"/>
    <w:tmpl w:val="1338CF7A"/>
    <w:lvl w:ilvl="0" w:tplc="F4D667B6">
      <w:start w:val="8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3358B7"/>
    <w:multiLevelType w:val="hybridMultilevel"/>
    <w:tmpl w:val="692899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E7282E"/>
    <w:multiLevelType w:val="hybridMultilevel"/>
    <w:tmpl w:val="3DA418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BB46CC"/>
    <w:multiLevelType w:val="hybridMultilevel"/>
    <w:tmpl w:val="A1081F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4202"/>
    <w:multiLevelType w:val="hybridMultilevel"/>
    <w:tmpl w:val="FB78E6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DE637B"/>
    <w:multiLevelType w:val="hybridMultilevel"/>
    <w:tmpl w:val="3BEE9C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631B19"/>
    <w:multiLevelType w:val="hybridMultilevel"/>
    <w:tmpl w:val="791233AA"/>
    <w:lvl w:ilvl="0" w:tplc="F4D667B6">
      <w:start w:val="8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325B29"/>
    <w:multiLevelType w:val="hybridMultilevel"/>
    <w:tmpl w:val="ECBCA9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741871"/>
    <w:multiLevelType w:val="hybridMultilevel"/>
    <w:tmpl w:val="D5CA3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834FED"/>
    <w:multiLevelType w:val="hybridMultilevel"/>
    <w:tmpl w:val="105C120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9B63EA"/>
    <w:multiLevelType w:val="hybridMultilevel"/>
    <w:tmpl w:val="96524D3C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C441C"/>
    <w:multiLevelType w:val="hybridMultilevel"/>
    <w:tmpl w:val="425044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9B0166"/>
    <w:multiLevelType w:val="hybridMultilevel"/>
    <w:tmpl w:val="90384A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0122DD"/>
    <w:multiLevelType w:val="hybridMultilevel"/>
    <w:tmpl w:val="6382F3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2D6137"/>
    <w:multiLevelType w:val="hybridMultilevel"/>
    <w:tmpl w:val="AE241FC0"/>
    <w:lvl w:ilvl="0" w:tplc="F4D667B6">
      <w:start w:val="8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A930A8"/>
    <w:multiLevelType w:val="hybridMultilevel"/>
    <w:tmpl w:val="9E5485F4"/>
    <w:lvl w:ilvl="0" w:tplc="F4D667B6">
      <w:start w:val="8"/>
      <w:numFmt w:val="bullet"/>
      <w:lvlText w:val="•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16332730">
    <w:abstractNumId w:val="8"/>
  </w:num>
  <w:num w:numId="2" w16cid:durableId="809786985">
    <w:abstractNumId w:val="6"/>
  </w:num>
  <w:num w:numId="3" w16cid:durableId="680014052">
    <w:abstractNumId w:val="5"/>
  </w:num>
  <w:num w:numId="4" w16cid:durableId="226653727">
    <w:abstractNumId w:val="4"/>
  </w:num>
  <w:num w:numId="5" w16cid:durableId="1967613865">
    <w:abstractNumId w:val="7"/>
  </w:num>
  <w:num w:numId="6" w16cid:durableId="180168150">
    <w:abstractNumId w:val="3"/>
  </w:num>
  <w:num w:numId="7" w16cid:durableId="803740136">
    <w:abstractNumId w:val="2"/>
  </w:num>
  <w:num w:numId="8" w16cid:durableId="508757415">
    <w:abstractNumId w:val="1"/>
  </w:num>
  <w:num w:numId="9" w16cid:durableId="746196646">
    <w:abstractNumId w:val="0"/>
  </w:num>
  <w:num w:numId="10" w16cid:durableId="1874030308">
    <w:abstractNumId w:val="33"/>
  </w:num>
  <w:num w:numId="11" w16cid:durableId="308823791">
    <w:abstractNumId w:val="16"/>
  </w:num>
  <w:num w:numId="12" w16cid:durableId="1587882948">
    <w:abstractNumId w:val="14"/>
  </w:num>
  <w:num w:numId="13" w16cid:durableId="1681421545">
    <w:abstractNumId w:val="36"/>
  </w:num>
  <w:num w:numId="14" w16cid:durableId="2131976021">
    <w:abstractNumId w:val="15"/>
  </w:num>
  <w:num w:numId="15" w16cid:durableId="1166021908">
    <w:abstractNumId w:val="29"/>
  </w:num>
  <w:num w:numId="16" w16cid:durableId="363748625">
    <w:abstractNumId w:val="17"/>
  </w:num>
  <w:num w:numId="17" w16cid:durableId="17973286">
    <w:abstractNumId w:val="18"/>
  </w:num>
  <w:num w:numId="18" w16cid:durableId="1647859249">
    <w:abstractNumId w:val="34"/>
  </w:num>
  <w:num w:numId="19" w16cid:durableId="1889291785">
    <w:abstractNumId w:val="39"/>
  </w:num>
  <w:num w:numId="20" w16cid:durableId="1738087003">
    <w:abstractNumId w:val="23"/>
  </w:num>
  <w:num w:numId="21" w16cid:durableId="2050251966">
    <w:abstractNumId w:val="22"/>
  </w:num>
  <w:num w:numId="22" w16cid:durableId="3098627">
    <w:abstractNumId w:val="30"/>
  </w:num>
  <w:num w:numId="23" w16cid:durableId="246113639">
    <w:abstractNumId w:val="37"/>
  </w:num>
  <w:num w:numId="24" w16cid:durableId="926158371">
    <w:abstractNumId w:val="10"/>
  </w:num>
  <w:num w:numId="25" w16cid:durableId="2146389626">
    <w:abstractNumId w:val="38"/>
  </w:num>
  <w:num w:numId="26" w16cid:durableId="1857841898">
    <w:abstractNumId w:val="28"/>
  </w:num>
  <w:num w:numId="27" w16cid:durableId="1371148146">
    <w:abstractNumId w:val="27"/>
  </w:num>
  <w:num w:numId="28" w16cid:durableId="191915818">
    <w:abstractNumId w:val="19"/>
  </w:num>
  <w:num w:numId="29" w16cid:durableId="242641406">
    <w:abstractNumId w:val="9"/>
  </w:num>
  <w:num w:numId="30" w16cid:durableId="387143674">
    <w:abstractNumId w:val="35"/>
  </w:num>
  <w:num w:numId="31" w16cid:durableId="1375620699">
    <w:abstractNumId w:val="25"/>
  </w:num>
  <w:num w:numId="32" w16cid:durableId="2146853509">
    <w:abstractNumId w:val="31"/>
  </w:num>
  <w:num w:numId="33" w16cid:durableId="2034333018">
    <w:abstractNumId w:val="24"/>
  </w:num>
  <w:num w:numId="34" w16cid:durableId="1604918062">
    <w:abstractNumId w:val="12"/>
  </w:num>
  <w:num w:numId="35" w16cid:durableId="970138907">
    <w:abstractNumId w:val="20"/>
  </w:num>
  <w:num w:numId="36" w16cid:durableId="1060906768">
    <w:abstractNumId w:val="32"/>
  </w:num>
  <w:num w:numId="37" w16cid:durableId="37821217">
    <w:abstractNumId w:val="41"/>
  </w:num>
  <w:num w:numId="38" w16cid:durableId="885334269">
    <w:abstractNumId w:val="26"/>
  </w:num>
  <w:num w:numId="39" w16cid:durableId="564679458">
    <w:abstractNumId w:val="40"/>
  </w:num>
  <w:num w:numId="40" w16cid:durableId="811169002">
    <w:abstractNumId w:val="13"/>
  </w:num>
  <w:num w:numId="41" w16cid:durableId="205532086">
    <w:abstractNumId w:val="11"/>
  </w:num>
  <w:num w:numId="42" w16cid:durableId="14061439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5382"/>
    <w:rsid w:val="0015074B"/>
    <w:rsid w:val="001950C8"/>
    <w:rsid w:val="001E6D2E"/>
    <w:rsid w:val="002617F7"/>
    <w:rsid w:val="0029639D"/>
    <w:rsid w:val="00326F90"/>
    <w:rsid w:val="0035353E"/>
    <w:rsid w:val="003729E1"/>
    <w:rsid w:val="003A4631"/>
    <w:rsid w:val="003D7E41"/>
    <w:rsid w:val="0048279D"/>
    <w:rsid w:val="004A340B"/>
    <w:rsid w:val="004F5524"/>
    <w:rsid w:val="00502FF8"/>
    <w:rsid w:val="00563FFA"/>
    <w:rsid w:val="005C261F"/>
    <w:rsid w:val="005D2AF1"/>
    <w:rsid w:val="005E00EC"/>
    <w:rsid w:val="006020FB"/>
    <w:rsid w:val="00607DF0"/>
    <w:rsid w:val="006670FD"/>
    <w:rsid w:val="006D1FD6"/>
    <w:rsid w:val="007933BE"/>
    <w:rsid w:val="007C26A0"/>
    <w:rsid w:val="008C70F5"/>
    <w:rsid w:val="008F4096"/>
    <w:rsid w:val="0099342F"/>
    <w:rsid w:val="00A128B8"/>
    <w:rsid w:val="00AA1D8D"/>
    <w:rsid w:val="00AA3049"/>
    <w:rsid w:val="00AD1A8B"/>
    <w:rsid w:val="00B47730"/>
    <w:rsid w:val="00BA2941"/>
    <w:rsid w:val="00BC3A73"/>
    <w:rsid w:val="00BD0E7E"/>
    <w:rsid w:val="00BD71A6"/>
    <w:rsid w:val="00C118C8"/>
    <w:rsid w:val="00C27360"/>
    <w:rsid w:val="00C61251"/>
    <w:rsid w:val="00C64F98"/>
    <w:rsid w:val="00CA2F8F"/>
    <w:rsid w:val="00CA591B"/>
    <w:rsid w:val="00CB0664"/>
    <w:rsid w:val="00CE212D"/>
    <w:rsid w:val="00DA291C"/>
    <w:rsid w:val="00E724F8"/>
    <w:rsid w:val="00EE28CF"/>
    <w:rsid w:val="00F859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93360B"/>
  <w14:defaultImageDpi w14:val="300"/>
  <w15:docId w15:val="{2CC6320F-1933-4AAE-B9A2-92D6E9978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8C8"/>
    <w:rPr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18C8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18C8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18C8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8C8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8C8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8C8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8C8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8C8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8C8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C118C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118C8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C118C8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118C8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C118C8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C118C8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8C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C118C8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C118C8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118C8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8C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8C8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8C8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8C8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8C8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8C8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118C8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C118C8"/>
    <w:rPr>
      <w:b/>
      <w:bCs/>
    </w:rPr>
  </w:style>
  <w:style w:type="character" w:styleId="Emphasis">
    <w:name w:val="Emphasis"/>
    <w:basedOn w:val="DefaultParagraphFont"/>
    <w:uiPriority w:val="20"/>
    <w:qFormat/>
    <w:rsid w:val="00C118C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8C8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8C8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C118C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C118C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C118C8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C118C8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C118C8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118C8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74C80" w:themeColor="accent1" w:themeShade="BF"/>
    </w:rPr>
    <w:tblPr>
      <w:tblStyleRowBandSize w:val="1"/>
      <w:tblStyleColBandSize w:val="1"/>
      <w:tblBorders>
        <w:top w:val="single" w:sz="8" w:space="0" w:color="4A66AC" w:themeColor="accent1"/>
        <w:bottom w:val="single" w:sz="8" w:space="0" w:color="4A66A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66AC" w:themeColor="accent1"/>
          <w:left w:val="nil"/>
          <w:bottom w:val="single" w:sz="8" w:space="0" w:color="4A66A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66AC" w:themeColor="accent1"/>
          <w:left w:val="nil"/>
          <w:bottom w:val="single" w:sz="8" w:space="0" w:color="4A66A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8E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8EB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3476B1" w:themeColor="accent2" w:themeShade="BF"/>
    </w:rPr>
    <w:tblPr>
      <w:tblStyleRowBandSize w:val="1"/>
      <w:tblStyleColBandSize w:val="1"/>
      <w:tblBorders>
        <w:top w:val="single" w:sz="8" w:space="0" w:color="629DD1" w:themeColor="accent2"/>
        <w:bottom w:val="single" w:sz="8" w:space="0" w:color="629DD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9DD1" w:themeColor="accent2"/>
          <w:left w:val="nil"/>
          <w:bottom w:val="single" w:sz="8" w:space="0" w:color="629DD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9DD1" w:themeColor="accent2"/>
          <w:left w:val="nil"/>
          <w:bottom w:val="single" w:sz="8" w:space="0" w:color="629DD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6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E6F3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E5E9F" w:themeColor="accent3" w:themeShade="BF"/>
    </w:rPr>
    <w:tblPr>
      <w:tblStyleRowBandSize w:val="1"/>
      <w:tblStyleColBandSize w:val="1"/>
      <w:tblBorders>
        <w:top w:val="single" w:sz="8" w:space="0" w:color="297FD5" w:themeColor="accent3"/>
        <w:bottom w:val="single" w:sz="8" w:space="0" w:color="297FD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97FD5" w:themeColor="accent3"/>
          <w:left w:val="nil"/>
          <w:bottom w:val="single" w:sz="8" w:space="0" w:color="297FD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97FD5" w:themeColor="accent3"/>
          <w:left w:val="nil"/>
          <w:bottom w:val="single" w:sz="8" w:space="0" w:color="297FD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DFF4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DFF4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96984" w:themeColor="accent4" w:themeShade="BF"/>
    </w:rPr>
    <w:tblPr>
      <w:tblStyleRowBandSize w:val="1"/>
      <w:tblStyleColBandSize w:val="1"/>
      <w:tblBorders>
        <w:top w:val="single" w:sz="8" w:space="0" w:color="7F8FA9" w:themeColor="accent4"/>
        <w:bottom w:val="single" w:sz="8" w:space="0" w:color="7F8FA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8FA9" w:themeColor="accent4"/>
          <w:left w:val="nil"/>
          <w:bottom w:val="single" w:sz="8" w:space="0" w:color="7F8FA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8FA9" w:themeColor="accent4"/>
          <w:left w:val="nil"/>
          <w:bottom w:val="single" w:sz="8" w:space="0" w:color="7F8FA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417A84" w:themeColor="accent5" w:themeShade="BF"/>
    </w:rPr>
    <w:tblPr>
      <w:tblStyleRowBandSize w:val="1"/>
      <w:tblStyleColBandSize w:val="1"/>
      <w:tblBorders>
        <w:top w:val="single" w:sz="8" w:space="0" w:color="5AA2AE" w:themeColor="accent5"/>
        <w:bottom w:val="single" w:sz="8" w:space="0" w:color="5AA2A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A2AE" w:themeColor="accent5"/>
          <w:left w:val="nil"/>
          <w:bottom w:val="single" w:sz="8" w:space="0" w:color="5AA2A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A2AE" w:themeColor="accent5"/>
          <w:left w:val="nil"/>
          <w:bottom w:val="single" w:sz="8" w:space="0" w:color="5AA2A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7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7EB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77697A" w:themeColor="accent6" w:themeShade="BF"/>
    </w:rPr>
    <w:tblPr>
      <w:tblStyleRowBandSize w:val="1"/>
      <w:tblStyleColBandSize w:val="1"/>
      <w:tblBorders>
        <w:top w:val="single" w:sz="8" w:space="0" w:color="9D90A0" w:themeColor="accent6"/>
        <w:bottom w:val="single" w:sz="8" w:space="0" w:color="9D90A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90A0" w:themeColor="accent6"/>
          <w:left w:val="nil"/>
          <w:bottom w:val="single" w:sz="8" w:space="0" w:color="9D90A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90A0" w:themeColor="accent6"/>
          <w:left w:val="nil"/>
          <w:bottom w:val="single" w:sz="8" w:space="0" w:color="9D90A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3E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3E7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A66AC" w:themeColor="accent1"/>
        <w:left w:val="single" w:sz="8" w:space="0" w:color="4A66AC" w:themeColor="accent1"/>
        <w:bottom w:val="single" w:sz="8" w:space="0" w:color="4A66AC" w:themeColor="accent1"/>
        <w:right w:val="single" w:sz="8" w:space="0" w:color="4A66A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</w:tcPr>
    </w:tblStylePr>
    <w:tblStylePr w:type="band1Horz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29DD1" w:themeColor="accent2"/>
        <w:left w:val="single" w:sz="8" w:space="0" w:color="629DD1" w:themeColor="accent2"/>
        <w:bottom w:val="single" w:sz="8" w:space="0" w:color="629DD1" w:themeColor="accent2"/>
        <w:right w:val="single" w:sz="8" w:space="0" w:color="629DD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</w:tcBorders>
      </w:tcPr>
    </w:tblStylePr>
    <w:tblStylePr w:type="band1Horz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97FD5" w:themeColor="accent3"/>
        <w:left w:val="single" w:sz="8" w:space="0" w:color="297FD5" w:themeColor="accent3"/>
        <w:bottom w:val="single" w:sz="8" w:space="0" w:color="297FD5" w:themeColor="accent3"/>
        <w:right w:val="single" w:sz="8" w:space="0" w:color="297FD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</w:tcBorders>
      </w:tcPr>
    </w:tblStylePr>
    <w:tblStylePr w:type="band1Horz"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F8FA9" w:themeColor="accent4"/>
        <w:left w:val="single" w:sz="8" w:space="0" w:color="7F8FA9" w:themeColor="accent4"/>
        <w:bottom w:val="single" w:sz="8" w:space="0" w:color="7F8FA9" w:themeColor="accent4"/>
        <w:right w:val="single" w:sz="8" w:space="0" w:color="7F8FA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8FA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</w:tcBorders>
      </w:tcPr>
    </w:tblStylePr>
    <w:tblStylePr w:type="band1Horz"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AA2AE" w:themeColor="accent5"/>
        <w:left w:val="single" w:sz="8" w:space="0" w:color="5AA2AE" w:themeColor="accent5"/>
        <w:bottom w:val="single" w:sz="8" w:space="0" w:color="5AA2AE" w:themeColor="accent5"/>
        <w:right w:val="single" w:sz="8" w:space="0" w:color="5AA2AE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</w:tcBorders>
      </w:tcPr>
    </w:tblStylePr>
    <w:tblStylePr w:type="band1Horz"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D90A0" w:themeColor="accent6"/>
        <w:left w:val="single" w:sz="8" w:space="0" w:color="9D90A0" w:themeColor="accent6"/>
        <w:bottom w:val="single" w:sz="8" w:space="0" w:color="9D90A0" w:themeColor="accent6"/>
        <w:right w:val="single" w:sz="8" w:space="0" w:color="9D90A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90A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</w:tcBorders>
      </w:tcPr>
    </w:tblStylePr>
    <w:tblStylePr w:type="band1Horz"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A66AC" w:themeColor="accent1"/>
        <w:left w:val="single" w:sz="8" w:space="0" w:color="4A66AC" w:themeColor="accent1"/>
        <w:bottom w:val="single" w:sz="8" w:space="0" w:color="4A66AC" w:themeColor="accent1"/>
        <w:right w:val="single" w:sz="8" w:space="0" w:color="4A66AC" w:themeColor="accent1"/>
        <w:insideH w:val="single" w:sz="8" w:space="0" w:color="4A66AC" w:themeColor="accent1"/>
        <w:insideV w:val="single" w:sz="8" w:space="0" w:color="4A66A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18" w:space="0" w:color="4A66AC" w:themeColor="accent1"/>
          <w:right w:val="single" w:sz="8" w:space="0" w:color="4A66AC" w:themeColor="accent1"/>
          <w:insideH w:val="nil"/>
          <w:insideV w:val="single" w:sz="8" w:space="0" w:color="4A66A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  <w:insideH w:val="nil"/>
          <w:insideV w:val="single" w:sz="8" w:space="0" w:color="4A66A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</w:tcPr>
    </w:tblStylePr>
    <w:tblStylePr w:type="band1Vert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  <w:shd w:val="clear" w:color="auto" w:fill="D1D8EB" w:themeFill="accent1" w:themeFillTint="3F"/>
      </w:tcPr>
    </w:tblStylePr>
    <w:tblStylePr w:type="band1Horz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  <w:insideV w:val="single" w:sz="8" w:space="0" w:color="4A66AC" w:themeColor="accent1"/>
        </w:tcBorders>
        <w:shd w:val="clear" w:color="auto" w:fill="D1D8EB" w:themeFill="accent1" w:themeFillTint="3F"/>
      </w:tcPr>
    </w:tblStylePr>
    <w:tblStylePr w:type="band2Horz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  <w:insideV w:val="single" w:sz="8" w:space="0" w:color="4A66AC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29DD1" w:themeColor="accent2"/>
        <w:left w:val="single" w:sz="8" w:space="0" w:color="629DD1" w:themeColor="accent2"/>
        <w:bottom w:val="single" w:sz="8" w:space="0" w:color="629DD1" w:themeColor="accent2"/>
        <w:right w:val="single" w:sz="8" w:space="0" w:color="629DD1" w:themeColor="accent2"/>
        <w:insideH w:val="single" w:sz="8" w:space="0" w:color="629DD1" w:themeColor="accent2"/>
        <w:insideV w:val="single" w:sz="8" w:space="0" w:color="629DD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18" w:space="0" w:color="629DD1" w:themeColor="accent2"/>
          <w:right w:val="single" w:sz="8" w:space="0" w:color="629DD1" w:themeColor="accent2"/>
          <w:insideH w:val="nil"/>
          <w:insideV w:val="single" w:sz="8" w:space="0" w:color="629DD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  <w:insideH w:val="nil"/>
          <w:insideV w:val="single" w:sz="8" w:space="0" w:color="629DD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</w:tcBorders>
      </w:tcPr>
    </w:tblStylePr>
    <w:tblStylePr w:type="band1Vert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</w:tcBorders>
        <w:shd w:val="clear" w:color="auto" w:fill="D8E6F3" w:themeFill="accent2" w:themeFillTint="3F"/>
      </w:tcPr>
    </w:tblStylePr>
    <w:tblStylePr w:type="band1Horz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  <w:insideV w:val="single" w:sz="8" w:space="0" w:color="629DD1" w:themeColor="accent2"/>
        </w:tcBorders>
        <w:shd w:val="clear" w:color="auto" w:fill="D8E6F3" w:themeFill="accent2" w:themeFillTint="3F"/>
      </w:tcPr>
    </w:tblStylePr>
    <w:tblStylePr w:type="band2Horz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  <w:insideV w:val="single" w:sz="8" w:space="0" w:color="629DD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97FD5" w:themeColor="accent3"/>
        <w:left w:val="single" w:sz="8" w:space="0" w:color="297FD5" w:themeColor="accent3"/>
        <w:bottom w:val="single" w:sz="8" w:space="0" w:color="297FD5" w:themeColor="accent3"/>
        <w:right w:val="single" w:sz="8" w:space="0" w:color="297FD5" w:themeColor="accent3"/>
        <w:insideH w:val="single" w:sz="8" w:space="0" w:color="297FD5" w:themeColor="accent3"/>
        <w:insideV w:val="single" w:sz="8" w:space="0" w:color="297FD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18" w:space="0" w:color="297FD5" w:themeColor="accent3"/>
          <w:right w:val="single" w:sz="8" w:space="0" w:color="297FD5" w:themeColor="accent3"/>
          <w:insideH w:val="nil"/>
          <w:insideV w:val="single" w:sz="8" w:space="0" w:color="297FD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  <w:insideH w:val="nil"/>
          <w:insideV w:val="single" w:sz="8" w:space="0" w:color="297FD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</w:tcBorders>
      </w:tcPr>
    </w:tblStylePr>
    <w:tblStylePr w:type="band1Vert"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</w:tcBorders>
        <w:shd w:val="clear" w:color="auto" w:fill="C9DFF4" w:themeFill="accent3" w:themeFillTint="3F"/>
      </w:tcPr>
    </w:tblStylePr>
    <w:tblStylePr w:type="band1Horz"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  <w:insideV w:val="single" w:sz="8" w:space="0" w:color="297FD5" w:themeColor="accent3"/>
        </w:tcBorders>
        <w:shd w:val="clear" w:color="auto" w:fill="C9DFF4" w:themeFill="accent3" w:themeFillTint="3F"/>
      </w:tcPr>
    </w:tblStylePr>
    <w:tblStylePr w:type="band2Horz"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  <w:insideV w:val="single" w:sz="8" w:space="0" w:color="297FD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F8FA9" w:themeColor="accent4"/>
        <w:left w:val="single" w:sz="8" w:space="0" w:color="7F8FA9" w:themeColor="accent4"/>
        <w:bottom w:val="single" w:sz="8" w:space="0" w:color="7F8FA9" w:themeColor="accent4"/>
        <w:right w:val="single" w:sz="8" w:space="0" w:color="7F8FA9" w:themeColor="accent4"/>
        <w:insideH w:val="single" w:sz="8" w:space="0" w:color="7F8FA9" w:themeColor="accent4"/>
        <w:insideV w:val="single" w:sz="8" w:space="0" w:color="7F8FA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18" w:space="0" w:color="7F8FA9" w:themeColor="accent4"/>
          <w:right w:val="single" w:sz="8" w:space="0" w:color="7F8FA9" w:themeColor="accent4"/>
          <w:insideH w:val="nil"/>
          <w:insideV w:val="single" w:sz="8" w:space="0" w:color="7F8FA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  <w:insideH w:val="nil"/>
          <w:insideV w:val="single" w:sz="8" w:space="0" w:color="7F8FA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</w:tcBorders>
      </w:tcPr>
    </w:tblStylePr>
    <w:tblStylePr w:type="band1Vert"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</w:tcBorders>
        <w:shd w:val="clear" w:color="auto" w:fill="DFE3E9" w:themeFill="accent4" w:themeFillTint="3F"/>
      </w:tcPr>
    </w:tblStylePr>
    <w:tblStylePr w:type="band1Horz"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  <w:insideV w:val="single" w:sz="8" w:space="0" w:color="7F8FA9" w:themeColor="accent4"/>
        </w:tcBorders>
        <w:shd w:val="clear" w:color="auto" w:fill="DFE3E9" w:themeFill="accent4" w:themeFillTint="3F"/>
      </w:tcPr>
    </w:tblStylePr>
    <w:tblStylePr w:type="band2Horz"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  <w:insideV w:val="single" w:sz="8" w:space="0" w:color="7F8FA9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AA2AE" w:themeColor="accent5"/>
        <w:left w:val="single" w:sz="8" w:space="0" w:color="5AA2AE" w:themeColor="accent5"/>
        <w:bottom w:val="single" w:sz="8" w:space="0" w:color="5AA2AE" w:themeColor="accent5"/>
        <w:right w:val="single" w:sz="8" w:space="0" w:color="5AA2AE" w:themeColor="accent5"/>
        <w:insideH w:val="single" w:sz="8" w:space="0" w:color="5AA2AE" w:themeColor="accent5"/>
        <w:insideV w:val="single" w:sz="8" w:space="0" w:color="5AA2AE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18" w:space="0" w:color="5AA2AE" w:themeColor="accent5"/>
          <w:right w:val="single" w:sz="8" w:space="0" w:color="5AA2AE" w:themeColor="accent5"/>
          <w:insideH w:val="nil"/>
          <w:insideV w:val="single" w:sz="8" w:space="0" w:color="5AA2A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  <w:insideH w:val="nil"/>
          <w:insideV w:val="single" w:sz="8" w:space="0" w:color="5AA2A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</w:tcBorders>
      </w:tcPr>
    </w:tblStylePr>
    <w:tblStylePr w:type="band1Vert"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</w:tcBorders>
        <w:shd w:val="clear" w:color="auto" w:fill="D6E7EB" w:themeFill="accent5" w:themeFillTint="3F"/>
      </w:tcPr>
    </w:tblStylePr>
    <w:tblStylePr w:type="band1Horz"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  <w:insideV w:val="single" w:sz="8" w:space="0" w:color="5AA2AE" w:themeColor="accent5"/>
        </w:tcBorders>
        <w:shd w:val="clear" w:color="auto" w:fill="D6E7EB" w:themeFill="accent5" w:themeFillTint="3F"/>
      </w:tcPr>
    </w:tblStylePr>
    <w:tblStylePr w:type="band2Horz"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  <w:insideV w:val="single" w:sz="8" w:space="0" w:color="5AA2AE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D90A0" w:themeColor="accent6"/>
        <w:left w:val="single" w:sz="8" w:space="0" w:color="9D90A0" w:themeColor="accent6"/>
        <w:bottom w:val="single" w:sz="8" w:space="0" w:color="9D90A0" w:themeColor="accent6"/>
        <w:right w:val="single" w:sz="8" w:space="0" w:color="9D90A0" w:themeColor="accent6"/>
        <w:insideH w:val="single" w:sz="8" w:space="0" w:color="9D90A0" w:themeColor="accent6"/>
        <w:insideV w:val="single" w:sz="8" w:space="0" w:color="9D90A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18" w:space="0" w:color="9D90A0" w:themeColor="accent6"/>
          <w:right w:val="single" w:sz="8" w:space="0" w:color="9D90A0" w:themeColor="accent6"/>
          <w:insideH w:val="nil"/>
          <w:insideV w:val="single" w:sz="8" w:space="0" w:color="9D90A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  <w:insideH w:val="nil"/>
          <w:insideV w:val="single" w:sz="8" w:space="0" w:color="9D90A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</w:tcBorders>
      </w:tcPr>
    </w:tblStylePr>
    <w:tblStylePr w:type="band1Vert"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</w:tcBorders>
        <w:shd w:val="clear" w:color="auto" w:fill="E6E3E7" w:themeFill="accent6" w:themeFillTint="3F"/>
      </w:tcPr>
    </w:tblStylePr>
    <w:tblStylePr w:type="band1Horz"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  <w:insideV w:val="single" w:sz="8" w:space="0" w:color="9D90A0" w:themeColor="accent6"/>
        </w:tcBorders>
        <w:shd w:val="clear" w:color="auto" w:fill="E6E3E7" w:themeFill="accent6" w:themeFillTint="3F"/>
      </w:tcPr>
    </w:tblStylePr>
    <w:tblStylePr w:type="band2Horz"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  <w:insideV w:val="single" w:sz="8" w:space="0" w:color="9D90A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48AC3" w:themeColor="accent1" w:themeTint="BF"/>
        <w:left w:val="single" w:sz="8" w:space="0" w:color="748AC3" w:themeColor="accent1" w:themeTint="BF"/>
        <w:bottom w:val="single" w:sz="8" w:space="0" w:color="748AC3" w:themeColor="accent1" w:themeTint="BF"/>
        <w:right w:val="single" w:sz="8" w:space="0" w:color="748AC3" w:themeColor="accent1" w:themeTint="BF"/>
        <w:insideH w:val="single" w:sz="8" w:space="0" w:color="748AC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48AC3" w:themeColor="accent1" w:themeTint="BF"/>
          <w:left w:val="single" w:sz="8" w:space="0" w:color="748AC3" w:themeColor="accent1" w:themeTint="BF"/>
          <w:bottom w:val="single" w:sz="8" w:space="0" w:color="748AC3" w:themeColor="accent1" w:themeTint="BF"/>
          <w:right w:val="single" w:sz="8" w:space="0" w:color="748AC3" w:themeColor="accent1" w:themeTint="BF"/>
          <w:insideH w:val="nil"/>
          <w:insideV w:val="nil"/>
        </w:tcBorders>
        <w:shd w:val="clear" w:color="auto" w:fill="4A66A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8AC3" w:themeColor="accent1" w:themeTint="BF"/>
          <w:left w:val="single" w:sz="8" w:space="0" w:color="748AC3" w:themeColor="accent1" w:themeTint="BF"/>
          <w:bottom w:val="single" w:sz="8" w:space="0" w:color="748AC3" w:themeColor="accent1" w:themeTint="BF"/>
          <w:right w:val="single" w:sz="8" w:space="0" w:color="748AC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8E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8E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9B5DC" w:themeColor="accent2" w:themeTint="BF"/>
        <w:left w:val="single" w:sz="8" w:space="0" w:color="89B5DC" w:themeColor="accent2" w:themeTint="BF"/>
        <w:bottom w:val="single" w:sz="8" w:space="0" w:color="89B5DC" w:themeColor="accent2" w:themeTint="BF"/>
        <w:right w:val="single" w:sz="8" w:space="0" w:color="89B5DC" w:themeColor="accent2" w:themeTint="BF"/>
        <w:insideH w:val="single" w:sz="8" w:space="0" w:color="89B5D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B5DC" w:themeColor="accent2" w:themeTint="BF"/>
          <w:left w:val="single" w:sz="8" w:space="0" w:color="89B5DC" w:themeColor="accent2" w:themeTint="BF"/>
          <w:bottom w:val="single" w:sz="8" w:space="0" w:color="89B5DC" w:themeColor="accent2" w:themeTint="BF"/>
          <w:right w:val="single" w:sz="8" w:space="0" w:color="89B5DC" w:themeColor="accent2" w:themeTint="BF"/>
          <w:insideH w:val="nil"/>
          <w:insideV w:val="nil"/>
        </w:tcBorders>
        <w:shd w:val="clear" w:color="auto" w:fill="629DD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B5DC" w:themeColor="accent2" w:themeTint="BF"/>
          <w:left w:val="single" w:sz="8" w:space="0" w:color="89B5DC" w:themeColor="accent2" w:themeTint="BF"/>
          <w:bottom w:val="single" w:sz="8" w:space="0" w:color="89B5DC" w:themeColor="accent2" w:themeTint="BF"/>
          <w:right w:val="single" w:sz="8" w:space="0" w:color="89B5D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6F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E6F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D9EE0" w:themeColor="accent3" w:themeTint="BF"/>
        <w:left w:val="single" w:sz="8" w:space="0" w:color="5D9EE0" w:themeColor="accent3" w:themeTint="BF"/>
        <w:bottom w:val="single" w:sz="8" w:space="0" w:color="5D9EE0" w:themeColor="accent3" w:themeTint="BF"/>
        <w:right w:val="single" w:sz="8" w:space="0" w:color="5D9EE0" w:themeColor="accent3" w:themeTint="BF"/>
        <w:insideH w:val="single" w:sz="8" w:space="0" w:color="5D9EE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9EE0" w:themeColor="accent3" w:themeTint="BF"/>
          <w:left w:val="single" w:sz="8" w:space="0" w:color="5D9EE0" w:themeColor="accent3" w:themeTint="BF"/>
          <w:bottom w:val="single" w:sz="8" w:space="0" w:color="5D9EE0" w:themeColor="accent3" w:themeTint="BF"/>
          <w:right w:val="single" w:sz="8" w:space="0" w:color="5D9EE0" w:themeColor="accent3" w:themeTint="BF"/>
          <w:insideH w:val="nil"/>
          <w:insideV w:val="nil"/>
        </w:tcBorders>
        <w:shd w:val="clear" w:color="auto" w:fill="297FD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9EE0" w:themeColor="accent3" w:themeTint="BF"/>
          <w:left w:val="single" w:sz="8" w:space="0" w:color="5D9EE0" w:themeColor="accent3" w:themeTint="BF"/>
          <w:bottom w:val="single" w:sz="8" w:space="0" w:color="5D9EE0" w:themeColor="accent3" w:themeTint="BF"/>
          <w:right w:val="single" w:sz="8" w:space="0" w:color="5D9EE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FF4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DFF4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ABBE" w:themeColor="accent4" w:themeTint="BF"/>
        <w:left w:val="single" w:sz="8" w:space="0" w:color="9FABBE" w:themeColor="accent4" w:themeTint="BF"/>
        <w:bottom w:val="single" w:sz="8" w:space="0" w:color="9FABBE" w:themeColor="accent4" w:themeTint="BF"/>
        <w:right w:val="single" w:sz="8" w:space="0" w:color="9FABBE" w:themeColor="accent4" w:themeTint="BF"/>
        <w:insideH w:val="single" w:sz="8" w:space="0" w:color="9FABB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ABBE" w:themeColor="accent4" w:themeTint="BF"/>
          <w:left w:val="single" w:sz="8" w:space="0" w:color="9FABBE" w:themeColor="accent4" w:themeTint="BF"/>
          <w:bottom w:val="single" w:sz="8" w:space="0" w:color="9FABBE" w:themeColor="accent4" w:themeTint="BF"/>
          <w:right w:val="single" w:sz="8" w:space="0" w:color="9FABBE" w:themeColor="accent4" w:themeTint="BF"/>
          <w:insideH w:val="nil"/>
          <w:insideV w:val="nil"/>
        </w:tcBorders>
        <w:shd w:val="clear" w:color="auto" w:fill="7F8FA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ABBE" w:themeColor="accent4" w:themeTint="BF"/>
          <w:left w:val="single" w:sz="8" w:space="0" w:color="9FABBE" w:themeColor="accent4" w:themeTint="BF"/>
          <w:bottom w:val="single" w:sz="8" w:space="0" w:color="9FABBE" w:themeColor="accent4" w:themeTint="BF"/>
          <w:right w:val="single" w:sz="8" w:space="0" w:color="9FABB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3B9C2" w:themeColor="accent5" w:themeTint="BF"/>
        <w:left w:val="single" w:sz="8" w:space="0" w:color="83B9C2" w:themeColor="accent5" w:themeTint="BF"/>
        <w:bottom w:val="single" w:sz="8" w:space="0" w:color="83B9C2" w:themeColor="accent5" w:themeTint="BF"/>
        <w:right w:val="single" w:sz="8" w:space="0" w:color="83B9C2" w:themeColor="accent5" w:themeTint="BF"/>
        <w:insideH w:val="single" w:sz="8" w:space="0" w:color="83B9C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3B9C2" w:themeColor="accent5" w:themeTint="BF"/>
          <w:left w:val="single" w:sz="8" w:space="0" w:color="83B9C2" w:themeColor="accent5" w:themeTint="BF"/>
          <w:bottom w:val="single" w:sz="8" w:space="0" w:color="83B9C2" w:themeColor="accent5" w:themeTint="BF"/>
          <w:right w:val="single" w:sz="8" w:space="0" w:color="83B9C2" w:themeColor="accent5" w:themeTint="BF"/>
          <w:insideH w:val="nil"/>
          <w:insideV w:val="nil"/>
        </w:tcBorders>
        <w:shd w:val="clear" w:color="auto" w:fill="5AA2A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3B9C2" w:themeColor="accent5" w:themeTint="BF"/>
          <w:left w:val="single" w:sz="8" w:space="0" w:color="83B9C2" w:themeColor="accent5" w:themeTint="BF"/>
          <w:bottom w:val="single" w:sz="8" w:space="0" w:color="83B9C2" w:themeColor="accent5" w:themeTint="BF"/>
          <w:right w:val="single" w:sz="8" w:space="0" w:color="83B9C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7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7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5ABB7" w:themeColor="accent6" w:themeTint="BF"/>
        <w:left w:val="single" w:sz="8" w:space="0" w:color="B5ABB7" w:themeColor="accent6" w:themeTint="BF"/>
        <w:bottom w:val="single" w:sz="8" w:space="0" w:color="B5ABB7" w:themeColor="accent6" w:themeTint="BF"/>
        <w:right w:val="single" w:sz="8" w:space="0" w:color="B5ABB7" w:themeColor="accent6" w:themeTint="BF"/>
        <w:insideH w:val="single" w:sz="8" w:space="0" w:color="B5ABB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5ABB7" w:themeColor="accent6" w:themeTint="BF"/>
          <w:left w:val="single" w:sz="8" w:space="0" w:color="B5ABB7" w:themeColor="accent6" w:themeTint="BF"/>
          <w:bottom w:val="single" w:sz="8" w:space="0" w:color="B5ABB7" w:themeColor="accent6" w:themeTint="BF"/>
          <w:right w:val="single" w:sz="8" w:space="0" w:color="B5ABB7" w:themeColor="accent6" w:themeTint="BF"/>
          <w:insideH w:val="nil"/>
          <w:insideV w:val="nil"/>
        </w:tcBorders>
        <w:shd w:val="clear" w:color="auto" w:fill="9D90A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5ABB7" w:themeColor="accent6" w:themeTint="BF"/>
          <w:left w:val="single" w:sz="8" w:space="0" w:color="B5ABB7" w:themeColor="accent6" w:themeTint="BF"/>
          <w:bottom w:val="single" w:sz="8" w:space="0" w:color="B5ABB7" w:themeColor="accent6" w:themeTint="BF"/>
          <w:right w:val="single" w:sz="8" w:space="0" w:color="B5ABB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3E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3E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A66A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A66A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A66A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29DD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29DD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29DD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97FD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97FD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97FD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8FA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8FA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8FA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A2A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A2A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AA2A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90A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90A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90A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A66AC" w:themeColor="accent1"/>
        <w:bottom w:val="single" w:sz="8" w:space="0" w:color="4A66A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A66AC" w:themeColor="accent1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4A66AC" w:themeColor="accent1"/>
          <w:bottom w:val="single" w:sz="8" w:space="0" w:color="4A66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A66AC" w:themeColor="accent1"/>
          <w:bottom w:val="single" w:sz="8" w:space="0" w:color="4A66AC" w:themeColor="accent1"/>
        </w:tcBorders>
      </w:tcPr>
    </w:tblStylePr>
    <w:tblStylePr w:type="band1Vert">
      <w:tblPr/>
      <w:tcPr>
        <w:shd w:val="clear" w:color="auto" w:fill="D1D8EB" w:themeFill="accent1" w:themeFillTint="3F"/>
      </w:tcPr>
    </w:tblStylePr>
    <w:tblStylePr w:type="band1Horz">
      <w:tblPr/>
      <w:tcPr>
        <w:shd w:val="clear" w:color="auto" w:fill="D1D8EB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29DD1" w:themeColor="accent2"/>
        <w:bottom w:val="single" w:sz="8" w:space="0" w:color="629DD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29DD1" w:themeColor="accent2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629DD1" w:themeColor="accent2"/>
          <w:bottom w:val="single" w:sz="8" w:space="0" w:color="629D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29DD1" w:themeColor="accent2"/>
          <w:bottom w:val="single" w:sz="8" w:space="0" w:color="629DD1" w:themeColor="accent2"/>
        </w:tcBorders>
      </w:tcPr>
    </w:tblStylePr>
    <w:tblStylePr w:type="band1Vert">
      <w:tblPr/>
      <w:tcPr>
        <w:shd w:val="clear" w:color="auto" w:fill="D8E6F3" w:themeFill="accent2" w:themeFillTint="3F"/>
      </w:tcPr>
    </w:tblStylePr>
    <w:tblStylePr w:type="band1Horz">
      <w:tblPr/>
      <w:tcPr>
        <w:shd w:val="clear" w:color="auto" w:fill="D8E6F3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97FD5" w:themeColor="accent3"/>
        <w:bottom w:val="single" w:sz="8" w:space="0" w:color="297FD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97FD5" w:themeColor="accent3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297FD5" w:themeColor="accent3"/>
          <w:bottom w:val="single" w:sz="8" w:space="0" w:color="297FD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97FD5" w:themeColor="accent3"/>
          <w:bottom w:val="single" w:sz="8" w:space="0" w:color="297FD5" w:themeColor="accent3"/>
        </w:tcBorders>
      </w:tcPr>
    </w:tblStylePr>
    <w:tblStylePr w:type="band1Vert">
      <w:tblPr/>
      <w:tcPr>
        <w:shd w:val="clear" w:color="auto" w:fill="C9DFF4" w:themeFill="accent3" w:themeFillTint="3F"/>
      </w:tcPr>
    </w:tblStylePr>
    <w:tblStylePr w:type="band1Horz">
      <w:tblPr/>
      <w:tcPr>
        <w:shd w:val="clear" w:color="auto" w:fill="C9DFF4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F8FA9" w:themeColor="accent4"/>
        <w:bottom w:val="single" w:sz="8" w:space="0" w:color="7F8FA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F8FA9" w:themeColor="accent4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7F8FA9" w:themeColor="accent4"/>
          <w:bottom w:val="single" w:sz="8" w:space="0" w:color="7F8FA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F8FA9" w:themeColor="accent4"/>
          <w:bottom w:val="single" w:sz="8" w:space="0" w:color="7F8FA9" w:themeColor="accent4"/>
        </w:tcBorders>
      </w:tcPr>
    </w:tblStylePr>
    <w:tblStylePr w:type="band1Vert">
      <w:tblPr/>
      <w:tcPr>
        <w:shd w:val="clear" w:color="auto" w:fill="DFE3E9" w:themeFill="accent4" w:themeFillTint="3F"/>
      </w:tcPr>
    </w:tblStylePr>
    <w:tblStylePr w:type="band1Horz">
      <w:tblPr/>
      <w:tcPr>
        <w:shd w:val="clear" w:color="auto" w:fill="DFE3E9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AA2AE" w:themeColor="accent5"/>
        <w:bottom w:val="single" w:sz="8" w:space="0" w:color="5AA2AE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AA2AE" w:themeColor="accent5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5AA2AE" w:themeColor="accent5"/>
          <w:bottom w:val="single" w:sz="8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AA2AE" w:themeColor="accent5"/>
          <w:bottom w:val="single" w:sz="8" w:space="0" w:color="5AA2AE" w:themeColor="accent5"/>
        </w:tcBorders>
      </w:tcPr>
    </w:tblStylePr>
    <w:tblStylePr w:type="band1Vert">
      <w:tblPr/>
      <w:tcPr>
        <w:shd w:val="clear" w:color="auto" w:fill="D6E7EB" w:themeFill="accent5" w:themeFillTint="3F"/>
      </w:tcPr>
    </w:tblStylePr>
    <w:tblStylePr w:type="band1Horz">
      <w:tblPr/>
      <w:tcPr>
        <w:shd w:val="clear" w:color="auto" w:fill="D6E7EB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90A0" w:themeColor="accent6"/>
        <w:bottom w:val="single" w:sz="8" w:space="0" w:color="9D90A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90A0" w:themeColor="accent6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9D90A0" w:themeColor="accent6"/>
          <w:bottom w:val="single" w:sz="8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90A0" w:themeColor="accent6"/>
          <w:bottom w:val="single" w:sz="8" w:space="0" w:color="9D90A0" w:themeColor="accent6"/>
        </w:tcBorders>
      </w:tcPr>
    </w:tblStylePr>
    <w:tblStylePr w:type="band1Vert">
      <w:tblPr/>
      <w:tcPr>
        <w:shd w:val="clear" w:color="auto" w:fill="E6E3E7" w:themeFill="accent6" w:themeFillTint="3F"/>
      </w:tcPr>
    </w:tblStylePr>
    <w:tblStylePr w:type="band1Horz">
      <w:tblPr/>
      <w:tcPr>
        <w:shd w:val="clear" w:color="auto" w:fill="E6E3E7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A66AC" w:themeColor="accent1"/>
        <w:left w:val="single" w:sz="8" w:space="0" w:color="4A66AC" w:themeColor="accent1"/>
        <w:bottom w:val="single" w:sz="8" w:space="0" w:color="4A66AC" w:themeColor="accent1"/>
        <w:right w:val="single" w:sz="8" w:space="0" w:color="4A66A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A66A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A66A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A66A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A66A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8E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8E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29DD1" w:themeColor="accent2"/>
        <w:left w:val="single" w:sz="8" w:space="0" w:color="629DD1" w:themeColor="accent2"/>
        <w:bottom w:val="single" w:sz="8" w:space="0" w:color="629DD1" w:themeColor="accent2"/>
        <w:right w:val="single" w:sz="8" w:space="0" w:color="629DD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29DD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29DD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29DD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29DD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6F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E6F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97FD5" w:themeColor="accent3"/>
        <w:left w:val="single" w:sz="8" w:space="0" w:color="297FD5" w:themeColor="accent3"/>
        <w:bottom w:val="single" w:sz="8" w:space="0" w:color="297FD5" w:themeColor="accent3"/>
        <w:right w:val="single" w:sz="8" w:space="0" w:color="297FD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97FD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97FD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97FD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97FD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DFF4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DFF4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F8FA9" w:themeColor="accent4"/>
        <w:left w:val="single" w:sz="8" w:space="0" w:color="7F8FA9" w:themeColor="accent4"/>
        <w:bottom w:val="single" w:sz="8" w:space="0" w:color="7F8FA9" w:themeColor="accent4"/>
        <w:right w:val="single" w:sz="8" w:space="0" w:color="7F8FA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F8FA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F8FA9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F8FA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F8FA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AA2AE" w:themeColor="accent5"/>
        <w:left w:val="single" w:sz="8" w:space="0" w:color="5AA2AE" w:themeColor="accent5"/>
        <w:bottom w:val="single" w:sz="8" w:space="0" w:color="5AA2AE" w:themeColor="accent5"/>
        <w:right w:val="single" w:sz="8" w:space="0" w:color="5AA2AE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AA2A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AA2A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AA2A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AA2A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7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7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90A0" w:themeColor="accent6"/>
        <w:left w:val="single" w:sz="8" w:space="0" w:color="9D90A0" w:themeColor="accent6"/>
        <w:bottom w:val="single" w:sz="8" w:space="0" w:color="9D90A0" w:themeColor="accent6"/>
        <w:right w:val="single" w:sz="8" w:space="0" w:color="9D90A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90A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D90A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90A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90A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3E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3E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48AC3" w:themeColor="accent1" w:themeTint="BF"/>
        <w:left w:val="single" w:sz="8" w:space="0" w:color="748AC3" w:themeColor="accent1" w:themeTint="BF"/>
        <w:bottom w:val="single" w:sz="8" w:space="0" w:color="748AC3" w:themeColor="accent1" w:themeTint="BF"/>
        <w:right w:val="single" w:sz="8" w:space="0" w:color="748AC3" w:themeColor="accent1" w:themeTint="BF"/>
        <w:insideH w:val="single" w:sz="8" w:space="0" w:color="748AC3" w:themeColor="accent1" w:themeTint="BF"/>
        <w:insideV w:val="single" w:sz="8" w:space="0" w:color="748AC3" w:themeColor="accent1" w:themeTint="BF"/>
      </w:tblBorders>
    </w:tblPr>
    <w:tcPr>
      <w:shd w:val="clear" w:color="auto" w:fill="D1D8E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48AC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B1D7" w:themeFill="accent1" w:themeFillTint="7F"/>
      </w:tcPr>
    </w:tblStylePr>
    <w:tblStylePr w:type="band1Horz">
      <w:tblPr/>
      <w:tcPr>
        <w:shd w:val="clear" w:color="auto" w:fill="A2B1D7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9B5DC" w:themeColor="accent2" w:themeTint="BF"/>
        <w:left w:val="single" w:sz="8" w:space="0" w:color="89B5DC" w:themeColor="accent2" w:themeTint="BF"/>
        <w:bottom w:val="single" w:sz="8" w:space="0" w:color="89B5DC" w:themeColor="accent2" w:themeTint="BF"/>
        <w:right w:val="single" w:sz="8" w:space="0" w:color="89B5DC" w:themeColor="accent2" w:themeTint="BF"/>
        <w:insideH w:val="single" w:sz="8" w:space="0" w:color="89B5DC" w:themeColor="accent2" w:themeTint="BF"/>
        <w:insideV w:val="single" w:sz="8" w:space="0" w:color="89B5DC" w:themeColor="accent2" w:themeTint="BF"/>
      </w:tblBorders>
    </w:tblPr>
    <w:tcPr>
      <w:shd w:val="clear" w:color="auto" w:fill="D8E6F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B5D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CDE8" w:themeFill="accent2" w:themeFillTint="7F"/>
      </w:tcPr>
    </w:tblStylePr>
    <w:tblStylePr w:type="band1Horz">
      <w:tblPr/>
      <w:tcPr>
        <w:shd w:val="clear" w:color="auto" w:fill="B0CDE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D9EE0" w:themeColor="accent3" w:themeTint="BF"/>
        <w:left w:val="single" w:sz="8" w:space="0" w:color="5D9EE0" w:themeColor="accent3" w:themeTint="BF"/>
        <w:bottom w:val="single" w:sz="8" w:space="0" w:color="5D9EE0" w:themeColor="accent3" w:themeTint="BF"/>
        <w:right w:val="single" w:sz="8" w:space="0" w:color="5D9EE0" w:themeColor="accent3" w:themeTint="BF"/>
        <w:insideH w:val="single" w:sz="8" w:space="0" w:color="5D9EE0" w:themeColor="accent3" w:themeTint="BF"/>
        <w:insideV w:val="single" w:sz="8" w:space="0" w:color="5D9EE0" w:themeColor="accent3" w:themeTint="BF"/>
      </w:tblBorders>
    </w:tblPr>
    <w:tcPr>
      <w:shd w:val="clear" w:color="auto" w:fill="C9DFF4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9EE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BEEA" w:themeFill="accent3" w:themeFillTint="7F"/>
      </w:tcPr>
    </w:tblStylePr>
    <w:tblStylePr w:type="band1Horz">
      <w:tblPr/>
      <w:tcPr>
        <w:shd w:val="clear" w:color="auto" w:fill="93BEEA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ABBE" w:themeColor="accent4" w:themeTint="BF"/>
        <w:left w:val="single" w:sz="8" w:space="0" w:color="9FABBE" w:themeColor="accent4" w:themeTint="BF"/>
        <w:bottom w:val="single" w:sz="8" w:space="0" w:color="9FABBE" w:themeColor="accent4" w:themeTint="BF"/>
        <w:right w:val="single" w:sz="8" w:space="0" w:color="9FABBE" w:themeColor="accent4" w:themeTint="BF"/>
        <w:insideH w:val="single" w:sz="8" w:space="0" w:color="9FABBE" w:themeColor="accent4" w:themeTint="BF"/>
        <w:insideV w:val="single" w:sz="8" w:space="0" w:color="9FABBE" w:themeColor="accent4" w:themeTint="BF"/>
      </w:tblBorders>
    </w:tblPr>
    <w:tcPr>
      <w:shd w:val="clear" w:color="auto" w:fill="DF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ABB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7D4" w:themeFill="accent4" w:themeFillTint="7F"/>
      </w:tcPr>
    </w:tblStylePr>
    <w:tblStylePr w:type="band1Horz">
      <w:tblPr/>
      <w:tcPr>
        <w:shd w:val="clear" w:color="auto" w:fill="BFC7D4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3B9C2" w:themeColor="accent5" w:themeTint="BF"/>
        <w:left w:val="single" w:sz="8" w:space="0" w:color="83B9C2" w:themeColor="accent5" w:themeTint="BF"/>
        <w:bottom w:val="single" w:sz="8" w:space="0" w:color="83B9C2" w:themeColor="accent5" w:themeTint="BF"/>
        <w:right w:val="single" w:sz="8" w:space="0" w:color="83B9C2" w:themeColor="accent5" w:themeTint="BF"/>
        <w:insideH w:val="single" w:sz="8" w:space="0" w:color="83B9C2" w:themeColor="accent5" w:themeTint="BF"/>
        <w:insideV w:val="single" w:sz="8" w:space="0" w:color="83B9C2" w:themeColor="accent5" w:themeTint="BF"/>
      </w:tblBorders>
    </w:tblPr>
    <w:tcPr>
      <w:shd w:val="clear" w:color="auto" w:fill="D6E7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3B9C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0D6" w:themeFill="accent5" w:themeFillTint="7F"/>
      </w:tcPr>
    </w:tblStylePr>
    <w:tblStylePr w:type="band1Horz">
      <w:tblPr/>
      <w:tcPr>
        <w:shd w:val="clear" w:color="auto" w:fill="ACD0D6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5ABB7" w:themeColor="accent6" w:themeTint="BF"/>
        <w:left w:val="single" w:sz="8" w:space="0" w:color="B5ABB7" w:themeColor="accent6" w:themeTint="BF"/>
        <w:bottom w:val="single" w:sz="8" w:space="0" w:color="B5ABB7" w:themeColor="accent6" w:themeTint="BF"/>
        <w:right w:val="single" w:sz="8" w:space="0" w:color="B5ABB7" w:themeColor="accent6" w:themeTint="BF"/>
        <w:insideH w:val="single" w:sz="8" w:space="0" w:color="B5ABB7" w:themeColor="accent6" w:themeTint="BF"/>
        <w:insideV w:val="single" w:sz="8" w:space="0" w:color="B5ABB7" w:themeColor="accent6" w:themeTint="BF"/>
      </w:tblBorders>
    </w:tblPr>
    <w:tcPr>
      <w:shd w:val="clear" w:color="auto" w:fill="E6E3E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5ABB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C7CF" w:themeFill="accent6" w:themeFillTint="7F"/>
      </w:tcPr>
    </w:tblStylePr>
    <w:tblStylePr w:type="band1Horz">
      <w:tblPr/>
      <w:tcPr>
        <w:shd w:val="clear" w:color="auto" w:fill="CEC7CF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A66AC" w:themeColor="accent1"/>
        <w:left w:val="single" w:sz="8" w:space="0" w:color="4A66AC" w:themeColor="accent1"/>
        <w:bottom w:val="single" w:sz="8" w:space="0" w:color="4A66AC" w:themeColor="accent1"/>
        <w:right w:val="single" w:sz="8" w:space="0" w:color="4A66AC" w:themeColor="accent1"/>
        <w:insideH w:val="single" w:sz="8" w:space="0" w:color="4A66AC" w:themeColor="accent1"/>
        <w:insideV w:val="single" w:sz="8" w:space="0" w:color="4A66AC" w:themeColor="accent1"/>
      </w:tblBorders>
    </w:tblPr>
    <w:tcPr>
      <w:shd w:val="clear" w:color="auto" w:fill="D1D8E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EF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FEF" w:themeFill="accent1" w:themeFillTint="33"/>
      </w:tcPr>
    </w:tblStylePr>
    <w:tblStylePr w:type="band1Vert">
      <w:tblPr/>
      <w:tcPr>
        <w:shd w:val="clear" w:color="auto" w:fill="A2B1D7" w:themeFill="accent1" w:themeFillTint="7F"/>
      </w:tcPr>
    </w:tblStylePr>
    <w:tblStylePr w:type="band1Horz">
      <w:tblPr/>
      <w:tcPr>
        <w:tcBorders>
          <w:insideH w:val="single" w:sz="6" w:space="0" w:color="4A66AC" w:themeColor="accent1"/>
          <w:insideV w:val="single" w:sz="6" w:space="0" w:color="4A66AC" w:themeColor="accent1"/>
        </w:tcBorders>
        <w:shd w:val="clear" w:color="auto" w:fill="A2B1D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29DD1" w:themeColor="accent2"/>
        <w:left w:val="single" w:sz="8" w:space="0" w:color="629DD1" w:themeColor="accent2"/>
        <w:bottom w:val="single" w:sz="8" w:space="0" w:color="629DD1" w:themeColor="accent2"/>
        <w:right w:val="single" w:sz="8" w:space="0" w:color="629DD1" w:themeColor="accent2"/>
        <w:insideH w:val="single" w:sz="8" w:space="0" w:color="629DD1" w:themeColor="accent2"/>
        <w:insideV w:val="single" w:sz="8" w:space="0" w:color="629DD1" w:themeColor="accent2"/>
      </w:tblBorders>
    </w:tblPr>
    <w:tcPr>
      <w:shd w:val="clear" w:color="auto" w:fill="D8E6F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F5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BF5" w:themeFill="accent2" w:themeFillTint="33"/>
      </w:tcPr>
    </w:tblStylePr>
    <w:tblStylePr w:type="band1Vert">
      <w:tblPr/>
      <w:tcPr>
        <w:shd w:val="clear" w:color="auto" w:fill="B0CDE8" w:themeFill="accent2" w:themeFillTint="7F"/>
      </w:tcPr>
    </w:tblStylePr>
    <w:tblStylePr w:type="band1Horz">
      <w:tblPr/>
      <w:tcPr>
        <w:tcBorders>
          <w:insideH w:val="single" w:sz="6" w:space="0" w:color="629DD1" w:themeColor="accent2"/>
          <w:insideV w:val="single" w:sz="6" w:space="0" w:color="629DD1" w:themeColor="accent2"/>
        </w:tcBorders>
        <w:shd w:val="clear" w:color="auto" w:fill="B0CDE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97FD5" w:themeColor="accent3"/>
        <w:left w:val="single" w:sz="8" w:space="0" w:color="297FD5" w:themeColor="accent3"/>
        <w:bottom w:val="single" w:sz="8" w:space="0" w:color="297FD5" w:themeColor="accent3"/>
        <w:right w:val="single" w:sz="8" w:space="0" w:color="297FD5" w:themeColor="accent3"/>
        <w:insideH w:val="single" w:sz="8" w:space="0" w:color="297FD5" w:themeColor="accent3"/>
        <w:insideV w:val="single" w:sz="8" w:space="0" w:color="297FD5" w:themeColor="accent3"/>
      </w:tblBorders>
    </w:tblPr>
    <w:tcPr>
      <w:shd w:val="clear" w:color="auto" w:fill="C9DFF4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2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5F6" w:themeFill="accent3" w:themeFillTint="33"/>
      </w:tcPr>
    </w:tblStylePr>
    <w:tblStylePr w:type="band1Vert">
      <w:tblPr/>
      <w:tcPr>
        <w:shd w:val="clear" w:color="auto" w:fill="93BEEA" w:themeFill="accent3" w:themeFillTint="7F"/>
      </w:tcPr>
    </w:tblStylePr>
    <w:tblStylePr w:type="band1Horz">
      <w:tblPr/>
      <w:tcPr>
        <w:tcBorders>
          <w:insideH w:val="single" w:sz="6" w:space="0" w:color="297FD5" w:themeColor="accent3"/>
          <w:insideV w:val="single" w:sz="6" w:space="0" w:color="297FD5" w:themeColor="accent3"/>
        </w:tcBorders>
        <w:shd w:val="clear" w:color="auto" w:fill="93BEE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F8FA9" w:themeColor="accent4"/>
        <w:left w:val="single" w:sz="8" w:space="0" w:color="7F8FA9" w:themeColor="accent4"/>
        <w:bottom w:val="single" w:sz="8" w:space="0" w:color="7F8FA9" w:themeColor="accent4"/>
        <w:right w:val="single" w:sz="8" w:space="0" w:color="7F8FA9" w:themeColor="accent4"/>
        <w:insideH w:val="single" w:sz="8" w:space="0" w:color="7F8FA9" w:themeColor="accent4"/>
        <w:insideV w:val="single" w:sz="8" w:space="0" w:color="7F8FA9" w:themeColor="accent4"/>
      </w:tblBorders>
    </w:tblPr>
    <w:tcPr>
      <w:shd w:val="clear" w:color="auto" w:fill="DF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3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8ED" w:themeFill="accent4" w:themeFillTint="33"/>
      </w:tcPr>
    </w:tblStylePr>
    <w:tblStylePr w:type="band1Vert">
      <w:tblPr/>
      <w:tcPr>
        <w:shd w:val="clear" w:color="auto" w:fill="BFC7D4" w:themeFill="accent4" w:themeFillTint="7F"/>
      </w:tcPr>
    </w:tblStylePr>
    <w:tblStylePr w:type="band1Horz">
      <w:tblPr/>
      <w:tcPr>
        <w:tcBorders>
          <w:insideH w:val="single" w:sz="6" w:space="0" w:color="7F8FA9" w:themeColor="accent4"/>
          <w:insideV w:val="single" w:sz="6" w:space="0" w:color="7F8FA9" w:themeColor="accent4"/>
        </w:tcBorders>
        <w:shd w:val="clear" w:color="auto" w:fill="BFC7D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AA2AE" w:themeColor="accent5"/>
        <w:left w:val="single" w:sz="8" w:space="0" w:color="5AA2AE" w:themeColor="accent5"/>
        <w:bottom w:val="single" w:sz="8" w:space="0" w:color="5AA2AE" w:themeColor="accent5"/>
        <w:right w:val="single" w:sz="8" w:space="0" w:color="5AA2AE" w:themeColor="accent5"/>
        <w:insideH w:val="single" w:sz="8" w:space="0" w:color="5AA2AE" w:themeColor="accent5"/>
        <w:insideV w:val="single" w:sz="8" w:space="0" w:color="5AA2AE" w:themeColor="accent5"/>
      </w:tblBorders>
    </w:tblPr>
    <w:tcPr>
      <w:shd w:val="clear" w:color="auto" w:fill="D6E7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CEE" w:themeFill="accent5" w:themeFillTint="33"/>
      </w:tcPr>
    </w:tblStylePr>
    <w:tblStylePr w:type="band1Vert">
      <w:tblPr/>
      <w:tcPr>
        <w:shd w:val="clear" w:color="auto" w:fill="ACD0D6" w:themeFill="accent5" w:themeFillTint="7F"/>
      </w:tcPr>
    </w:tblStylePr>
    <w:tblStylePr w:type="band1Horz">
      <w:tblPr/>
      <w:tcPr>
        <w:tcBorders>
          <w:insideH w:val="single" w:sz="6" w:space="0" w:color="5AA2AE" w:themeColor="accent5"/>
          <w:insideV w:val="single" w:sz="6" w:space="0" w:color="5AA2AE" w:themeColor="accent5"/>
        </w:tcBorders>
        <w:shd w:val="clear" w:color="auto" w:fill="ACD0D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90A0" w:themeColor="accent6"/>
        <w:left w:val="single" w:sz="8" w:space="0" w:color="9D90A0" w:themeColor="accent6"/>
        <w:bottom w:val="single" w:sz="8" w:space="0" w:color="9D90A0" w:themeColor="accent6"/>
        <w:right w:val="single" w:sz="8" w:space="0" w:color="9D90A0" w:themeColor="accent6"/>
        <w:insideH w:val="single" w:sz="8" w:space="0" w:color="9D90A0" w:themeColor="accent6"/>
        <w:insideV w:val="single" w:sz="8" w:space="0" w:color="9D90A0" w:themeColor="accent6"/>
      </w:tblBorders>
    </w:tblPr>
    <w:tcPr>
      <w:shd w:val="clear" w:color="auto" w:fill="E6E3E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5F4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8EC" w:themeFill="accent6" w:themeFillTint="33"/>
      </w:tcPr>
    </w:tblStylePr>
    <w:tblStylePr w:type="band1Vert">
      <w:tblPr/>
      <w:tcPr>
        <w:shd w:val="clear" w:color="auto" w:fill="CEC7CF" w:themeFill="accent6" w:themeFillTint="7F"/>
      </w:tcPr>
    </w:tblStylePr>
    <w:tblStylePr w:type="band1Horz">
      <w:tblPr/>
      <w:tcPr>
        <w:tcBorders>
          <w:insideH w:val="single" w:sz="6" w:space="0" w:color="9D90A0" w:themeColor="accent6"/>
          <w:insideV w:val="single" w:sz="6" w:space="0" w:color="9D90A0" w:themeColor="accent6"/>
        </w:tcBorders>
        <w:shd w:val="clear" w:color="auto" w:fill="CEC7C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8E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A66A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A66A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A66A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A66A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2B1D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2B1D7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E6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9DD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9DD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29DD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29DD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CDE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CDE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DFF4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97FD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97FD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97FD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97FD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BEE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3BEEA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8FA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8FA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F8FA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F8FA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7D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7D4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7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A2A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A2A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AA2A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AA2A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D0D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D0D6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3E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90A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90A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90A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90A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C7C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C7CF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A66A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25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74C8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74C8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4C8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4C80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29DD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4E7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76B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76B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76B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76B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97FD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43E6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E5E9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E5E9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E9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E9F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F8FA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B465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9698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9698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9698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96984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AA2AE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B515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17A8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17A8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7A8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7A84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90A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455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697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697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697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697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29DD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29DD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29DD1" w:themeColor="accent2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F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29DD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3C6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3C66" w:themeColor="accent1" w:themeShade="99"/>
          <w:insideV w:val="nil"/>
        </w:tcBorders>
        <w:shd w:val="clear" w:color="auto" w:fill="2C3C6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C66" w:themeFill="accent1" w:themeFillShade="99"/>
      </w:tcPr>
    </w:tblStylePr>
    <w:tblStylePr w:type="band1Vert">
      <w:tblPr/>
      <w:tcPr>
        <w:shd w:val="clear" w:color="auto" w:fill="B5C0DF" w:themeFill="accent1" w:themeFillTint="66"/>
      </w:tcPr>
    </w:tblStylePr>
    <w:tblStylePr w:type="band1Horz">
      <w:tblPr/>
      <w:tcPr>
        <w:shd w:val="clear" w:color="auto" w:fill="A2B1D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5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29DD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5E8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5E8E" w:themeColor="accent2" w:themeShade="99"/>
          <w:insideV w:val="nil"/>
        </w:tcBorders>
        <w:shd w:val="clear" w:color="auto" w:fill="295E8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5E8E" w:themeFill="accent2" w:themeFillShade="99"/>
      </w:tcPr>
    </w:tblStylePr>
    <w:tblStylePr w:type="band1Vert">
      <w:tblPr/>
      <w:tcPr>
        <w:shd w:val="clear" w:color="auto" w:fill="C0D7EC" w:themeFill="accent2" w:themeFillTint="66"/>
      </w:tcPr>
    </w:tblStylePr>
    <w:tblStylePr w:type="band1Horz">
      <w:tblPr/>
      <w:tcPr>
        <w:shd w:val="clear" w:color="auto" w:fill="B0CDE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F8FA9" w:themeColor="accent4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2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F8FA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84B7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84B7F" w:themeColor="accent3" w:themeShade="99"/>
          <w:insideV w:val="nil"/>
        </w:tcBorders>
        <w:shd w:val="clear" w:color="auto" w:fill="184B7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4B7F" w:themeFill="accent3" w:themeFillShade="99"/>
      </w:tcPr>
    </w:tblStylePr>
    <w:tblStylePr w:type="band1Vert">
      <w:tblPr/>
      <w:tcPr>
        <w:shd w:val="clear" w:color="auto" w:fill="A8CBEE" w:themeFill="accent3" w:themeFillTint="66"/>
      </w:tcPr>
    </w:tblStylePr>
    <w:tblStylePr w:type="band1Horz">
      <w:tblPr/>
      <w:tcPr>
        <w:shd w:val="clear" w:color="auto" w:fill="93BEE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97FD5" w:themeColor="accent3"/>
        <w:left w:val="single" w:sz="4" w:space="0" w:color="7F8FA9" w:themeColor="accent4"/>
        <w:bottom w:val="single" w:sz="4" w:space="0" w:color="7F8FA9" w:themeColor="accent4"/>
        <w:right w:val="single" w:sz="4" w:space="0" w:color="7F8FA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3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97FD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7546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7546A" w:themeColor="accent4" w:themeShade="99"/>
          <w:insideV w:val="nil"/>
        </w:tcBorders>
        <w:shd w:val="clear" w:color="auto" w:fill="47546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546A" w:themeFill="accent4" w:themeFillShade="99"/>
      </w:tcPr>
    </w:tblStylePr>
    <w:tblStylePr w:type="band1Vert">
      <w:tblPr/>
      <w:tcPr>
        <w:shd w:val="clear" w:color="auto" w:fill="CBD2DC" w:themeFill="accent4" w:themeFillTint="66"/>
      </w:tcPr>
    </w:tblStylePr>
    <w:tblStylePr w:type="band1Horz">
      <w:tblPr/>
      <w:tcPr>
        <w:shd w:val="clear" w:color="auto" w:fill="BFC7D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90A0" w:themeColor="accent6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90A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4626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626A" w:themeColor="accent5" w:themeShade="99"/>
          <w:insideV w:val="nil"/>
        </w:tcBorders>
        <w:shd w:val="clear" w:color="auto" w:fill="34626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626A" w:themeFill="accent5" w:themeFillShade="99"/>
      </w:tcPr>
    </w:tblStylePr>
    <w:tblStylePr w:type="band1Vert">
      <w:tblPr/>
      <w:tcPr>
        <w:shd w:val="clear" w:color="auto" w:fill="BCD9DE" w:themeFill="accent5" w:themeFillTint="66"/>
      </w:tcPr>
    </w:tblStylePr>
    <w:tblStylePr w:type="band1Horz">
      <w:tblPr/>
      <w:tcPr>
        <w:shd w:val="clear" w:color="auto" w:fill="ACD0D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AA2AE" w:themeColor="accent5"/>
        <w:left w:val="single" w:sz="4" w:space="0" w:color="9D90A0" w:themeColor="accent6"/>
        <w:bottom w:val="single" w:sz="4" w:space="0" w:color="9D90A0" w:themeColor="accent6"/>
        <w:right w:val="single" w:sz="4" w:space="0" w:color="9D90A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4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AA2A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546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5462" w:themeColor="accent6" w:themeShade="99"/>
          <w:insideV w:val="nil"/>
        </w:tcBorders>
        <w:shd w:val="clear" w:color="auto" w:fill="5F546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462" w:themeFill="accent6" w:themeFillShade="99"/>
      </w:tcPr>
    </w:tblStylePr>
    <w:tblStylePr w:type="band1Vert">
      <w:tblPr/>
      <w:tcPr>
        <w:shd w:val="clear" w:color="auto" w:fill="D7D2D9" w:themeFill="accent6" w:themeFillTint="66"/>
      </w:tcPr>
    </w:tblStylePr>
    <w:tblStylePr w:type="band1Horz">
      <w:tblPr/>
      <w:tcPr>
        <w:shd w:val="clear" w:color="auto" w:fill="CEC7C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77EBD" w:themeFill="accent2" w:themeFillShade="CC"/>
      </w:tcPr>
    </w:tblStylePr>
    <w:tblStylePr w:type="lastRow">
      <w:rPr>
        <w:b/>
        <w:bCs/>
        <w:color w:val="377EB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EF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77EBD" w:themeFill="accent2" w:themeFillShade="CC"/>
      </w:tcPr>
    </w:tblStylePr>
    <w:tblStylePr w:type="lastRow">
      <w:rPr>
        <w:b/>
        <w:bCs/>
        <w:color w:val="377EB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8EB" w:themeFill="accent1" w:themeFillTint="3F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5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77EBD" w:themeFill="accent2" w:themeFillShade="CC"/>
      </w:tcPr>
    </w:tblStylePr>
    <w:tblStylePr w:type="lastRow">
      <w:rPr>
        <w:b/>
        <w:bCs/>
        <w:color w:val="377EB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6F3" w:themeFill="accent2" w:themeFillTint="3F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2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F708D" w:themeFill="accent4" w:themeFillShade="CC"/>
      </w:tcPr>
    </w:tblStylePr>
    <w:tblStylePr w:type="lastRow">
      <w:rPr>
        <w:b/>
        <w:bCs/>
        <w:color w:val="5F708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DFF4" w:themeFill="accent3" w:themeFillTint="3F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3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065AA" w:themeFill="accent3" w:themeFillShade="CC"/>
      </w:tcPr>
    </w:tblStylePr>
    <w:tblStylePr w:type="lastRow">
      <w:rPr>
        <w:b/>
        <w:bCs/>
        <w:color w:val="2065A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3E9" w:themeFill="accent4" w:themeFillTint="3F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7082" w:themeFill="accent6" w:themeFillShade="CC"/>
      </w:tcPr>
    </w:tblStylePr>
    <w:tblStylePr w:type="lastRow">
      <w:rPr>
        <w:b/>
        <w:bCs/>
        <w:color w:val="7F7082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7EB" w:themeFill="accent5" w:themeFillTint="3F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4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5828D" w:themeFill="accent5" w:themeFillShade="CC"/>
      </w:tcPr>
    </w:tblStylePr>
    <w:tblStylePr w:type="lastRow">
      <w:rPr>
        <w:b/>
        <w:bCs/>
        <w:color w:val="45828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3E7" w:themeFill="accent6" w:themeFillTint="3F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DFEF" w:themeFill="accent1" w:themeFillTint="33"/>
    </w:tcPr>
    <w:tblStylePr w:type="firstRow">
      <w:rPr>
        <w:b/>
        <w:bCs/>
      </w:rPr>
      <w:tblPr/>
      <w:tcPr>
        <w:shd w:val="clear" w:color="auto" w:fill="B5C0D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0D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74C8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74C80" w:themeFill="accent1" w:themeFillShade="BF"/>
      </w:tcPr>
    </w:tblStylePr>
    <w:tblStylePr w:type="band1Vert">
      <w:tblPr/>
      <w:tcPr>
        <w:shd w:val="clear" w:color="auto" w:fill="A2B1D7" w:themeFill="accent1" w:themeFillTint="7F"/>
      </w:tcPr>
    </w:tblStylePr>
    <w:tblStylePr w:type="band1Horz">
      <w:tblPr/>
      <w:tcPr>
        <w:shd w:val="clear" w:color="auto" w:fill="A2B1D7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EBF5" w:themeFill="accent2" w:themeFillTint="33"/>
    </w:tcPr>
    <w:tblStylePr w:type="firstRow">
      <w:rPr>
        <w:b/>
        <w:bCs/>
      </w:rPr>
      <w:tblPr/>
      <w:tcPr>
        <w:shd w:val="clear" w:color="auto" w:fill="C0D7E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D7E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476B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476B1" w:themeFill="accent2" w:themeFillShade="BF"/>
      </w:tcPr>
    </w:tblStylePr>
    <w:tblStylePr w:type="band1Vert">
      <w:tblPr/>
      <w:tcPr>
        <w:shd w:val="clear" w:color="auto" w:fill="B0CDE8" w:themeFill="accent2" w:themeFillTint="7F"/>
      </w:tcPr>
    </w:tblStylePr>
    <w:tblStylePr w:type="band1Horz">
      <w:tblPr/>
      <w:tcPr>
        <w:shd w:val="clear" w:color="auto" w:fill="B0CDE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E5F6" w:themeFill="accent3" w:themeFillTint="33"/>
    </w:tcPr>
    <w:tblStylePr w:type="firstRow">
      <w:rPr>
        <w:b/>
        <w:bCs/>
      </w:rPr>
      <w:tblPr/>
      <w:tcPr>
        <w:shd w:val="clear" w:color="auto" w:fill="A8CBE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CBE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E5E9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E5E9F" w:themeFill="accent3" w:themeFillShade="BF"/>
      </w:tcPr>
    </w:tblStylePr>
    <w:tblStylePr w:type="band1Vert">
      <w:tblPr/>
      <w:tcPr>
        <w:shd w:val="clear" w:color="auto" w:fill="93BEEA" w:themeFill="accent3" w:themeFillTint="7F"/>
      </w:tcPr>
    </w:tblStylePr>
    <w:tblStylePr w:type="band1Horz">
      <w:tblPr/>
      <w:tcPr>
        <w:shd w:val="clear" w:color="auto" w:fill="93BEEA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8ED" w:themeFill="accent4" w:themeFillTint="33"/>
    </w:tcPr>
    <w:tblStylePr w:type="firstRow">
      <w:rPr>
        <w:b/>
        <w:bCs/>
      </w:rPr>
      <w:tblPr/>
      <w:tcPr>
        <w:shd w:val="clear" w:color="auto" w:fill="CBD2D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D2D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9698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96984" w:themeFill="accent4" w:themeFillShade="BF"/>
      </w:tcPr>
    </w:tblStylePr>
    <w:tblStylePr w:type="band1Vert">
      <w:tblPr/>
      <w:tcPr>
        <w:shd w:val="clear" w:color="auto" w:fill="BFC7D4" w:themeFill="accent4" w:themeFillTint="7F"/>
      </w:tcPr>
    </w:tblStylePr>
    <w:tblStylePr w:type="band1Horz">
      <w:tblPr/>
      <w:tcPr>
        <w:shd w:val="clear" w:color="auto" w:fill="BFC7D4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ECEE" w:themeFill="accent5" w:themeFillTint="33"/>
    </w:tcPr>
    <w:tblStylePr w:type="firstRow">
      <w:rPr>
        <w:b/>
        <w:bCs/>
      </w:rPr>
      <w:tblPr/>
      <w:tcPr>
        <w:shd w:val="clear" w:color="auto" w:fill="BCD9D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D9D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17A8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17A84" w:themeFill="accent5" w:themeFillShade="BF"/>
      </w:tcPr>
    </w:tblStylePr>
    <w:tblStylePr w:type="band1Vert">
      <w:tblPr/>
      <w:tcPr>
        <w:shd w:val="clear" w:color="auto" w:fill="ACD0D6" w:themeFill="accent5" w:themeFillTint="7F"/>
      </w:tcPr>
    </w:tblStylePr>
    <w:tblStylePr w:type="band1Horz">
      <w:tblPr/>
      <w:tcPr>
        <w:shd w:val="clear" w:color="auto" w:fill="ACD0D6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8EC" w:themeFill="accent6" w:themeFillTint="33"/>
    </w:tcPr>
    <w:tblStylePr w:type="firstRow">
      <w:rPr>
        <w:b/>
        <w:bCs/>
      </w:rPr>
      <w:tblPr/>
      <w:tcPr>
        <w:shd w:val="clear" w:color="auto" w:fill="D7D2D9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D2D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7697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7697A" w:themeFill="accent6" w:themeFillShade="BF"/>
      </w:tcPr>
    </w:tblStylePr>
    <w:tblStylePr w:type="band1Vert">
      <w:tblPr/>
      <w:tcPr>
        <w:shd w:val="clear" w:color="auto" w:fill="CEC7CF" w:themeFill="accent6" w:themeFillTint="7F"/>
      </w:tcPr>
    </w:tblStylePr>
    <w:tblStylePr w:type="band1Horz">
      <w:tblPr/>
      <w:tcPr>
        <w:shd w:val="clear" w:color="auto" w:fill="CEC7CF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C70F5"/>
    <w:rPr>
      <w:color w:val="9454C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70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D7E41"/>
    <w:rPr>
      <w:color w:val="3EBBF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A294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i-tecoils.com.au/" TargetMode="External"/><Relationship Id="rId18" Type="http://schemas.openxmlformats.org/officeDocument/2006/relationships/hyperlink" Target="https://www.dropbox.com/scl/fo/zv4gfq6fhihnfalt5kzj4/AC2vjD4ZWENM6QLw5mCxROQ?rlkey=jjhb6ttjk18unzd33mavc6mjw&amp;st=51l5tzwx&amp;dl=0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dropbox.com/scl/fo/1b778iwymhin2y1chip8s/AB2hr2xbztkvHEk-5AJ5ipI?rlkey=75zo7oh80liroqs3y2zeu1wdt&amp;st=ud78fino&amp;dl=0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harrisonmanufacturing.com.au/" TargetMode="External"/><Relationship Id="rId17" Type="http://schemas.openxmlformats.org/officeDocument/2006/relationships/hyperlink" Target="https://www.caltex.com/au/business-solutions.html?gad_source=1&amp;gad_campaignid=21465444669&amp;gbraid=0AAAAAokMaTP-BMbW6wPlzhqjxIPVyMm9h&amp;gclid=CjwKCAjwiL7VBhA-EiwAhZi9EDcYyuk9sAQ7uRQfTnfzupN6PupPyiRBrvj9O2Pdox0rXxn05N-hWBoCLvkQAvD_BwE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uchs.com/au/en/" TargetMode="External"/><Relationship Id="rId20" Type="http://schemas.openxmlformats.org/officeDocument/2006/relationships/hyperlink" Target="https://www.dropbox.com/scl/fi/oxdea40z307mhpppxcr03/Brand-Foundations-and-Messaging-WIP.docx?rlkey=vrjnamjhod9g8ker4zyrkxff1&amp;st=6ksdv2p8&amp;dl=0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whitmores.com/lubricants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castrol.com/en_au/australia/home.html" TargetMode="External"/><Relationship Id="rId23" Type="http://schemas.openxmlformats.org/officeDocument/2006/relationships/hyperlink" Target="https://www.kajo.de/en/" TargetMode="External"/><Relationship Id="rId10" Type="http://schemas.openxmlformats.org/officeDocument/2006/relationships/hyperlink" Target="https://www.lubricon.com.au/catalogue-library/" TargetMode="External"/><Relationship Id="rId19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hyperlink" Target="https://kajolubricants.com.au/collections/industries" TargetMode="External"/><Relationship Id="rId14" Type="http://schemas.openxmlformats.org/officeDocument/2006/relationships/hyperlink" Target="https://tritechlubricants.com/" TargetMode="External"/><Relationship Id="rId22" Type="http://schemas.openxmlformats.org/officeDocument/2006/relationships/hyperlink" Target="https://kajolubricants.com.au/collections/industries" TargetMode="Externa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6FD64F39B21A45889CD48A9A0A0046" ma:contentTypeVersion="5" ma:contentTypeDescription="Create a new document." ma:contentTypeScope="" ma:versionID="f7438072128b18dc2ca1193544f157d7">
  <xsd:schema xmlns:xsd="http://www.w3.org/2001/XMLSchema" xmlns:xs="http://www.w3.org/2001/XMLSchema" xmlns:p="http://schemas.microsoft.com/office/2006/metadata/properties" xmlns:ns3="53ef7b41-755b-407e-b427-e83b1c25da66" targetNamespace="http://schemas.microsoft.com/office/2006/metadata/properties" ma:root="true" ma:fieldsID="91f31ad26e394515e7183655571a7b15" ns3:_="">
    <xsd:import namespace="53ef7b41-755b-407e-b427-e83b1c25da6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f7b41-755b-407e-b427-e83b1c25da6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3ef7b41-755b-407e-b427-e83b1c25da6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0C8303-0A4A-40D3-9F5E-3AA7E7212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ef7b41-755b-407e-b427-e83b1c25d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0DECFB-3F7C-4998-8E05-0057A62EA9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A348BE-1A32-4F0B-861A-E57A5B0D3958}">
  <ds:schemaRefs>
    <ds:schemaRef ds:uri="http://schemas.microsoft.com/office/2006/metadata/properties"/>
    <ds:schemaRef ds:uri="http://schemas.microsoft.com/office/infopath/2007/PartnerControls"/>
    <ds:schemaRef ds:uri="53ef7b41-755b-407e-b427-e83b1c25da66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</Pages>
  <Words>1685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CIARA | KAJO AUSTRALIA</cp:lastModifiedBy>
  <cp:revision>7</cp:revision>
  <dcterms:created xsi:type="dcterms:W3CDTF">2026-10-18T22:00:00Z</dcterms:created>
  <dcterms:modified xsi:type="dcterms:W3CDTF">2026-10-19T21:26:00Z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0x010100A36FD64F39B21A45889CD48A9A0A0046</vt:lpwstr>
  </property>
</Properties>
</file>