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9515" w14:textId="09914377" w:rsidR="00056FC6" w:rsidRDefault="00056FC6">
      <w:pPr>
        <w:pBdr>
          <w:bottom w:val="single" w:sz="16" w:space="4" w:color="8A6F52"/>
        </w:pBdr>
        <w:spacing w:after="480"/>
      </w:pPr>
    </w:p>
    <w:p w14:paraId="4EFEFBFA" w14:textId="654C9F12" w:rsidR="00056FC6" w:rsidRDefault="00063A6E" w:rsidP="009644FC">
      <w:pPr>
        <w:spacing w:after="60"/>
      </w:pPr>
      <w:r>
        <w:rPr>
          <w:rFonts w:ascii="Georgia" w:eastAsia="Georgia" w:hAnsi="Georgia" w:cs="Georgia"/>
          <w:color w:val="32363E"/>
          <w:spacing w:val="70"/>
          <w:sz w:val="64"/>
          <w:szCs w:val="64"/>
        </w:rPr>
        <w:t>SENTINEL</w:t>
      </w:r>
    </w:p>
    <w:p w14:paraId="27158C40" w14:textId="77777777" w:rsidR="00056FC6" w:rsidRDefault="00063A6E" w:rsidP="009644FC">
      <w:pPr>
        <w:spacing w:after="480"/>
        <w:ind w:left="720"/>
      </w:pPr>
      <w:r>
        <w:rPr>
          <w:rFonts w:ascii="Georgia" w:eastAsia="Georgia" w:hAnsi="Georgia" w:cs="Georgia"/>
          <w:color w:val="8A6F52"/>
          <w:spacing w:val="120"/>
          <w:sz w:val="24"/>
          <w:szCs w:val="24"/>
        </w:rPr>
        <w:t>CARE GROUP</w:t>
      </w:r>
    </w:p>
    <w:p w14:paraId="0FB2D8DC" w14:textId="77777777" w:rsidR="00734E22" w:rsidRDefault="00734E22">
      <w:pPr>
        <w:spacing w:before="360" w:after="160"/>
        <w:rPr>
          <w:rFonts w:ascii="Arial" w:eastAsia="Arial" w:hAnsi="Arial" w:cs="Arial"/>
          <w:caps/>
          <w:color w:val="8A6F52"/>
          <w:spacing w:val="50"/>
          <w:sz w:val="18"/>
          <w:szCs w:val="18"/>
        </w:rPr>
      </w:pPr>
    </w:p>
    <w:p w14:paraId="00B23258" w14:textId="44DA8F28" w:rsidR="00056FC6" w:rsidRDefault="00063A6E">
      <w:pPr>
        <w:spacing w:before="360" w:after="160"/>
      </w:pPr>
      <w:r>
        <w:rPr>
          <w:rFonts w:ascii="Arial" w:eastAsia="Arial" w:hAnsi="Arial" w:cs="Arial"/>
          <w:caps/>
          <w:color w:val="8A6F52"/>
          <w:spacing w:val="50"/>
          <w:sz w:val="18"/>
          <w:szCs w:val="18"/>
        </w:rPr>
        <w:t>Founding statement</w:t>
      </w:r>
    </w:p>
    <w:p w14:paraId="47A739F2" w14:textId="6AF55A08" w:rsidR="009644FC" w:rsidRDefault="00063A6E">
      <w:pPr>
        <w:spacing w:after="240" w:line="300" w:lineRule="auto"/>
        <w:rPr>
          <w:rFonts w:ascii="Georgia" w:eastAsia="Georgia" w:hAnsi="Georgia" w:cs="Georgia"/>
          <w:color w:val="32363E"/>
          <w:sz w:val="22"/>
          <w:szCs w:val="22"/>
        </w:rPr>
      </w:pPr>
      <w:r>
        <w:rPr>
          <w:rFonts w:ascii="Georgia" w:eastAsia="Georgia" w:hAnsi="Georgia" w:cs="Georgia"/>
          <w:color w:val="32363E"/>
          <w:sz w:val="22"/>
          <w:szCs w:val="22"/>
        </w:rPr>
        <w:t>A sentinel is one who stands watch</w:t>
      </w:r>
      <w:r w:rsidR="009644FC">
        <w:rPr>
          <w:rFonts w:ascii="Georgia" w:eastAsia="Georgia" w:hAnsi="Georgia" w:cs="Georgia"/>
          <w:color w:val="32363E"/>
          <w:sz w:val="22"/>
          <w:szCs w:val="22"/>
        </w:rPr>
        <w:t>.  No</w:t>
      </w:r>
      <w:r>
        <w:rPr>
          <w:rFonts w:ascii="Georgia" w:eastAsia="Georgia" w:hAnsi="Georgia" w:cs="Georgia"/>
          <w:color w:val="32363E"/>
          <w:sz w:val="22"/>
          <w:szCs w:val="22"/>
        </w:rPr>
        <w:t xml:space="preserve">t someone who performs a single task, but someone entrusted with vigilance over what matters most. That is the common thread across everything we intend to build, and it runs in every direction. </w:t>
      </w:r>
    </w:p>
    <w:p w14:paraId="7F475241" w14:textId="5F2FF34C" w:rsidR="009644FC" w:rsidRPr="009644FC" w:rsidRDefault="00063A6E" w:rsidP="009644FC">
      <w:pPr>
        <w:pStyle w:val="ListParagraph"/>
        <w:numPr>
          <w:ilvl w:val="0"/>
          <w:numId w:val="2"/>
        </w:numPr>
        <w:spacing w:after="240" w:line="300" w:lineRule="auto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For aging adults, people living with disabilities, and the families who love them, it means a steady, </w:t>
      </w:r>
      <w:r w:rsidR="009644FC">
        <w:rPr>
          <w:rFonts w:ascii="Georgia" w:eastAsia="Georgia" w:hAnsi="Georgia" w:cs="Georgia"/>
          <w:color w:val="32363E"/>
          <w:sz w:val="22"/>
          <w:szCs w:val="22"/>
        </w:rPr>
        <w:t xml:space="preserve">helpful </w:t>
      </w: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presence as they navigate the aging process and seek quality of life. </w:t>
      </w:r>
    </w:p>
    <w:p w14:paraId="167C34E2" w14:textId="77777777" w:rsidR="009644FC" w:rsidRPr="009644FC" w:rsidRDefault="00063A6E" w:rsidP="009644FC">
      <w:pPr>
        <w:pStyle w:val="ListParagraph"/>
        <w:numPr>
          <w:ilvl w:val="0"/>
          <w:numId w:val="2"/>
        </w:numPr>
        <w:spacing w:after="240" w:line="300" w:lineRule="auto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For patients of our healthcare services, it means care delivered with vigilance and compassion. </w:t>
      </w:r>
    </w:p>
    <w:p w14:paraId="0C5F6AB7" w14:textId="77777777" w:rsidR="009644FC" w:rsidRPr="009644FC" w:rsidRDefault="00063A6E" w:rsidP="009644FC">
      <w:pPr>
        <w:pStyle w:val="ListParagraph"/>
        <w:numPr>
          <w:ilvl w:val="0"/>
          <w:numId w:val="2"/>
        </w:numPr>
        <w:spacing w:after="240" w:line="300" w:lineRule="auto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For the founders who entrust us with the companies they </w:t>
      </w:r>
      <w:proofErr w:type="gramStart"/>
      <w:r w:rsidRPr="009644FC">
        <w:rPr>
          <w:rFonts w:ascii="Georgia" w:eastAsia="Georgia" w:hAnsi="Georgia" w:cs="Georgia"/>
          <w:color w:val="32363E"/>
          <w:sz w:val="22"/>
          <w:szCs w:val="22"/>
        </w:rPr>
        <w:t>built</w:t>
      </w:r>
      <w:proofErr w:type="gramEnd"/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, it means stewardship and responsible growth. </w:t>
      </w:r>
    </w:p>
    <w:p w14:paraId="2B34C98F" w14:textId="2DAD0874" w:rsidR="009644FC" w:rsidRPr="009644FC" w:rsidRDefault="00063A6E" w:rsidP="009644FC">
      <w:pPr>
        <w:pStyle w:val="ListParagraph"/>
        <w:numPr>
          <w:ilvl w:val="0"/>
          <w:numId w:val="2"/>
        </w:numPr>
        <w:spacing w:after="240" w:line="300" w:lineRule="auto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For our employees, it means a company that </w:t>
      </w:r>
      <w:r w:rsidR="00734E22">
        <w:rPr>
          <w:rFonts w:ascii="Georgia" w:eastAsia="Georgia" w:hAnsi="Georgia" w:cs="Georgia"/>
          <w:color w:val="32363E"/>
          <w:sz w:val="22"/>
          <w:szCs w:val="22"/>
        </w:rPr>
        <w:t xml:space="preserve">takes care of the people that do the watching </w:t>
      </w: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— their growth, their wellbeing, and their pride in the work. </w:t>
      </w:r>
    </w:p>
    <w:p w14:paraId="5632F877" w14:textId="77777777" w:rsidR="009644FC" w:rsidRPr="009644FC" w:rsidRDefault="00063A6E" w:rsidP="009644FC">
      <w:pPr>
        <w:pStyle w:val="ListParagraph"/>
        <w:numPr>
          <w:ilvl w:val="0"/>
          <w:numId w:val="2"/>
        </w:numPr>
        <w:spacing w:after="240" w:line="300" w:lineRule="auto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>And for the franchise owners who invest in our systems, it means a platform that s</w:t>
      </w:r>
      <w:r w:rsidR="009644FC">
        <w:rPr>
          <w:rFonts w:ascii="Georgia" w:eastAsia="Georgia" w:hAnsi="Georgia" w:cs="Georgia"/>
          <w:color w:val="32363E"/>
          <w:sz w:val="22"/>
          <w:szCs w:val="22"/>
        </w:rPr>
        <w:t xml:space="preserve">upports their success - </w:t>
      </w:r>
      <w:r w:rsidRPr="009644FC">
        <w:rPr>
          <w:rFonts w:ascii="Georgia" w:eastAsia="Georgia" w:hAnsi="Georgia" w:cs="Georgia"/>
          <w:color w:val="32363E"/>
          <w:sz w:val="22"/>
          <w:szCs w:val="22"/>
        </w:rPr>
        <w:t xml:space="preserve">long after the agreement is signed. </w:t>
      </w:r>
    </w:p>
    <w:p w14:paraId="4F420B32" w14:textId="4FA05D95" w:rsidR="00056FC6" w:rsidRDefault="00063A6E" w:rsidP="009644FC">
      <w:pPr>
        <w:pStyle w:val="ListParagraph"/>
        <w:spacing w:after="240" w:line="300" w:lineRule="auto"/>
        <w:ind w:left="360"/>
      </w:pPr>
      <w:r w:rsidRPr="009644FC">
        <w:rPr>
          <w:rFonts w:ascii="Georgia" w:eastAsia="Georgia" w:hAnsi="Georgia" w:cs="Georgia"/>
          <w:color w:val="32363E"/>
          <w:sz w:val="22"/>
          <w:szCs w:val="22"/>
        </w:rPr>
        <w:t>Sentinel Care Group names that promise without limiting it to any one service line or any one audience. It is a name strong enough to stand behind a portfolio of brands, and simple enough to mean one thing: we stand watch.</w:t>
      </w:r>
    </w:p>
    <w:p w14:paraId="33B463F8" w14:textId="77777777" w:rsidR="00056FC6" w:rsidRDefault="00056FC6">
      <w:pPr>
        <w:pBdr>
          <w:bottom w:val="single" w:sz="4" w:space="8" w:color="D3D1C7"/>
        </w:pBdr>
        <w:spacing w:after="120"/>
      </w:pPr>
    </w:p>
    <w:p w14:paraId="2A6BE821" w14:textId="77777777" w:rsidR="00056FC6" w:rsidRDefault="00063A6E">
      <w:pPr>
        <w:spacing w:before="360" w:after="160"/>
      </w:pPr>
      <w:r>
        <w:rPr>
          <w:rFonts w:ascii="Arial" w:eastAsia="Arial" w:hAnsi="Arial" w:cs="Arial"/>
          <w:caps/>
          <w:color w:val="8A6F52"/>
          <w:spacing w:val="50"/>
          <w:sz w:val="18"/>
          <w:szCs w:val="18"/>
        </w:rPr>
        <w:t>Mission</w:t>
      </w:r>
    </w:p>
    <w:p w14:paraId="08B4F4F6" w14:textId="77777777" w:rsidR="00056FC6" w:rsidRDefault="00063A6E">
      <w:pPr>
        <w:spacing w:after="240" w:line="300" w:lineRule="auto"/>
      </w:pPr>
      <w:r>
        <w:rPr>
          <w:rFonts w:ascii="Georgia" w:eastAsia="Georgia" w:hAnsi="Georgia" w:cs="Georgia"/>
          <w:i/>
          <w:iCs/>
          <w:color w:val="32363E"/>
          <w:sz w:val="28"/>
          <w:szCs w:val="28"/>
        </w:rPr>
        <w:t>To grow companies that care for people, and to care for the companies we grow.</w:t>
      </w:r>
    </w:p>
    <w:p w14:paraId="212632F9" w14:textId="77777777" w:rsidR="00056FC6" w:rsidRDefault="00056FC6">
      <w:pPr>
        <w:pBdr>
          <w:bottom w:val="single" w:sz="4" w:space="8" w:color="D3D1C7"/>
        </w:pBdr>
        <w:spacing w:after="120"/>
      </w:pPr>
    </w:p>
    <w:p w14:paraId="517E375F" w14:textId="4DE0DA37" w:rsidR="00056FC6" w:rsidRDefault="00734E22">
      <w:pPr>
        <w:spacing w:before="360" w:after="160"/>
      </w:pPr>
      <w:r>
        <w:rPr>
          <w:rFonts w:ascii="Arial" w:eastAsia="Arial" w:hAnsi="Arial" w:cs="Arial"/>
          <w:caps/>
          <w:color w:val="8A6F52"/>
          <w:spacing w:val="50"/>
          <w:sz w:val="18"/>
          <w:szCs w:val="18"/>
        </w:rPr>
        <w:t>Conceptual</w:t>
      </w:r>
    </w:p>
    <w:p w14:paraId="311352E5" w14:textId="16738719" w:rsidR="00056FC6" w:rsidRDefault="00063A6E" w:rsidP="00734E22">
      <w:pPr>
        <w:spacing w:after="600" w:line="300" w:lineRule="auto"/>
      </w:pPr>
      <w:r>
        <w:rPr>
          <w:rFonts w:ascii="Georgia" w:eastAsia="Georgia" w:hAnsi="Georgia" w:cs="Georgia"/>
          <w:i/>
          <w:iCs/>
          <w:color w:val="32363E"/>
          <w:sz w:val="25"/>
          <w:szCs w:val="25"/>
        </w:rPr>
        <w:t xml:space="preserve">Standing watch, so </w:t>
      </w:r>
      <w:r w:rsidR="00734E22">
        <w:rPr>
          <w:rFonts w:ascii="Georgia" w:eastAsia="Georgia" w:hAnsi="Georgia" w:cs="Georgia"/>
          <w:i/>
          <w:iCs/>
          <w:color w:val="32363E"/>
          <w:sz w:val="25"/>
          <w:szCs w:val="25"/>
        </w:rPr>
        <w:t xml:space="preserve">our customers and their </w:t>
      </w:r>
      <w:r>
        <w:rPr>
          <w:rFonts w:ascii="Georgia" w:eastAsia="Georgia" w:hAnsi="Georgia" w:cs="Georgia"/>
          <w:i/>
          <w:iCs/>
          <w:color w:val="32363E"/>
          <w:sz w:val="25"/>
          <w:szCs w:val="25"/>
        </w:rPr>
        <w:t xml:space="preserve">families don’t have to stand </w:t>
      </w:r>
      <w:r w:rsidR="00734E22">
        <w:rPr>
          <w:rFonts w:ascii="Georgia" w:eastAsia="Georgia" w:hAnsi="Georgia" w:cs="Georgia"/>
          <w:i/>
          <w:iCs/>
          <w:color w:val="32363E"/>
          <w:sz w:val="25"/>
          <w:szCs w:val="25"/>
        </w:rPr>
        <w:t>alone.</w:t>
      </w:r>
    </w:p>
    <w:sectPr w:rsidR="00056FC6">
      <w:pgSz w:w="12240" w:h="15840"/>
      <w:pgMar w:top="1080" w:right="1300" w:bottom="108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7F63" w14:textId="77777777" w:rsidR="00F27868" w:rsidRDefault="00F27868" w:rsidP="00734E22">
      <w:r>
        <w:separator/>
      </w:r>
    </w:p>
  </w:endnote>
  <w:endnote w:type="continuationSeparator" w:id="0">
    <w:p w14:paraId="449077FA" w14:textId="77777777" w:rsidR="00F27868" w:rsidRDefault="00F27868" w:rsidP="0073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FE6D" w14:textId="77777777" w:rsidR="00F27868" w:rsidRDefault="00F27868" w:rsidP="00734E22">
      <w:r>
        <w:separator/>
      </w:r>
    </w:p>
  </w:footnote>
  <w:footnote w:type="continuationSeparator" w:id="0">
    <w:p w14:paraId="2F1594D3" w14:textId="77777777" w:rsidR="00F27868" w:rsidRDefault="00F27868" w:rsidP="0073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153AC"/>
    <w:multiLevelType w:val="hybridMultilevel"/>
    <w:tmpl w:val="047A105A"/>
    <w:lvl w:ilvl="0" w:tplc="099AB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46282"/>
    <w:multiLevelType w:val="hybridMultilevel"/>
    <w:tmpl w:val="D722EEE6"/>
    <w:lvl w:ilvl="0" w:tplc="6CD6ECA4">
      <w:start w:val="1"/>
      <w:numFmt w:val="bullet"/>
      <w:lvlText w:val="●"/>
      <w:lvlJc w:val="left"/>
      <w:pPr>
        <w:ind w:left="720" w:hanging="360"/>
      </w:pPr>
    </w:lvl>
    <w:lvl w:ilvl="1" w:tplc="142E7DF6">
      <w:start w:val="1"/>
      <w:numFmt w:val="bullet"/>
      <w:lvlText w:val="○"/>
      <w:lvlJc w:val="left"/>
      <w:pPr>
        <w:ind w:left="1440" w:hanging="360"/>
      </w:pPr>
    </w:lvl>
    <w:lvl w:ilvl="2" w:tplc="C0368448">
      <w:start w:val="1"/>
      <w:numFmt w:val="bullet"/>
      <w:lvlText w:val="■"/>
      <w:lvlJc w:val="left"/>
      <w:pPr>
        <w:ind w:left="2160" w:hanging="360"/>
      </w:pPr>
    </w:lvl>
    <w:lvl w:ilvl="3" w:tplc="64AA5A7E">
      <w:start w:val="1"/>
      <w:numFmt w:val="bullet"/>
      <w:lvlText w:val="●"/>
      <w:lvlJc w:val="left"/>
      <w:pPr>
        <w:ind w:left="2880" w:hanging="360"/>
      </w:pPr>
    </w:lvl>
    <w:lvl w:ilvl="4" w:tplc="E9F644C6">
      <w:start w:val="1"/>
      <w:numFmt w:val="bullet"/>
      <w:lvlText w:val="○"/>
      <w:lvlJc w:val="left"/>
      <w:pPr>
        <w:ind w:left="3600" w:hanging="360"/>
      </w:pPr>
    </w:lvl>
    <w:lvl w:ilvl="5" w:tplc="DC844090">
      <w:start w:val="1"/>
      <w:numFmt w:val="bullet"/>
      <w:lvlText w:val="■"/>
      <w:lvlJc w:val="left"/>
      <w:pPr>
        <w:ind w:left="4320" w:hanging="360"/>
      </w:pPr>
    </w:lvl>
    <w:lvl w:ilvl="6" w:tplc="2FC85130">
      <w:start w:val="1"/>
      <w:numFmt w:val="bullet"/>
      <w:lvlText w:val="●"/>
      <w:lvlJc w:val="left"/>
      <w:pPr>
        <w:ind w:left="5040" w:hanging="360"/>
      </w:pPr>
    </w:lvl>
    <w:lvl w:ilvl="7" w:tplc="EDDCACDA">
      <w:start w:val="1"/>
      <w:numFmt w:val="bullet"/>
      <w:lvlText w:val="●"/>
      <w:lvlJc w:val="left"/>
      <w:pPr>
        <w:ind w:left="5760" w:hanging="360"/>
      </w:pPr>
    </w:lvl>
    <w:lvl w:ilvl="8" w:tplc="D9AC2370">
      <w:start w:val="1"/>
      <w:numFmt w:val="bullet"/>
      <w:lvlText w:val="●"/>
      <w:lvlJc w:val="left"/>
      <w:pPr>
        <w:ind w:left="6480" w:hanging="360"/>
      </w:pPr>
    </w:lvl>
  </w:abstractNum>
  <w:num w:numId="1" w16cid:durableId="246111982">
    <w:abstractNumId w:val="1"/>
    <w:lvlOverride w:ilvl="0">
      <w:startOverride w:val="1"/>
    </w:lvlOverride>
  </w:num>
  <w:num w:numId="2" w16cid:durableId="7532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C6"/>
    <w:rsid w:val="00056FC6"/>
    <w:rsid w:val="00063A6E"/>
    <w:rsid w:val="0034764B"/>
    <w:rsid w:val="00734E22"/>
    <w:rsid w:val="009644FC"/>
    <w:rsid w:val="009B69AA"/>
    <w:rsid w:val="00DB2720"/>
    <w:rsid w:val="00F2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A6B1"/>
  <w15:docId w15:val="{958FE6FE-826F-4B26-B1F4-07A7A6CC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4E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E22"/>
  </w:style>
  <w:style w:type="paragraph" w:styleId="Footer">
    <w:name w:val="footer"/>
    <w:basedOn w:val="Normal"/>
    <w:link w:val="FooterChar"/>
    <w:uiPriority w:val="99"/>
    <w:unhideWhenUsed/>
    <w:rsid w:val="00734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Brian Petranick</cp:lastModifiedBy>
  <cp:revision>3</cp:revision>
  <cp:lastPrinted>2026-08-12T18:27:00Z</cp:lastPrinted>
  <dcterms:created xsi:type="dcterms:W3CDTF">2026-08-12T18:45:00Z</dcterms:created>
  <dcterms:modified xsi:type="dcterms:W3CDTF">2026-09-03T16:16:00Z</dcterms:modified>
</cp:coreProperties>
</file>