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pPr>
      <w:r>
        <w:rPr>
          <w:rFonts w:ascii="Poppins" w:cs="Poppins" w:eastAsia="Poppins" w:hAnsi="Poppins"/>
          <w:b/>
          <w:bCs/>
          <w:color w:val="7C3AED"/>
          <w:sz w:val="44"/>
          <w:szCs w:val="44"/>
        </w:rPr>
        <w:t xml:space="preserve">FAHAM EXAM PREP</w:t>
      </w:r>
    </w:p>
    <w:p>
      <w:pPr>
        <w:spacing w:after="20"/>
      </w:pPr>
      <w:r>
        <w:rPr>
          <w:rFonts w:ascii="Poppins" w:cs="Poppins" w:eastAsia="Poppins" w:hAnsi="Poppins"/>
          <w:color w:val="0F172A"/>
          <w:sz w:val="28"/>
          <w:szCs w:val="28"/>
        </w:rPr>
        <w:t xml:space="preserve">DesignCrowd Brand Kit Brief</w:t>
      </w:r>
    </w:p>
    <w:p>
      <w:pPr>
        <w:spacing w:after="200"/>
      </w:pPr>
      <w:r>
        <w:rPr>
          <w:rFonts w:ascii="Inter" w:cs="Inter" w:eastAsia="Inter" w:hAnsi="Inter"/>
          <w:color w:val="475569"/>
          <w:sz w:val="18"/>
          <w:szCs w:val="18"/>
        </w:rPr>
        <w:t xml:space="preserve">Logo · Colour &amp; Typography · Social &amp; Stationery   ·   Version 1.0   ·   July 2026</w:t>
      </w:r>
    </w:p>
    <w:p>
      <w:pPr>
        <w:pBdr>
          <w:bottom w:val="single" w:color="DDD6FE" w:sz="6" w:space="4"/>
        </w:pBdr>
        <w:spacing w:after="160" w:before="60"/>
      </w:pPr>
      <w:r>
        <w:t xml:space="preserve"/>
      </w:r>
    </w:p>
    <w:p>
      <w:pPr>
        <w:spacing w:after="120" w:line="276"/>
      </w:pPr>
      <w:r>
        <w:rPr>
          <w:rFonts w:ascii="Inter" w:cs="Inter" w:eastAsia="Inter" w:hAnsi="Inter"/>
          <w:i/>
          <w:iCs/>
          <w:color w:val="475569"/>
          <w:sz w:val="21"/>
          <w:szCs w:val="21"/>
        </w:rPr>
        <w:t xml:space="preserve">Copy each section below into the matching DesignCrowd field when posting the project. Field labels vary slightly by DesignCrowd form — use the closest match.</w:t>
      </w:r>
    </w:p>
    <w:p>
      <w:pPr>
        <w:pStyle w:val="Heading1"/>
        <w:spacing w:after="140" w:before="320"/>
      </w:pPr>
      <w:r>
        <w:rPr>
          <w:rFonts w:ascii="Poppins" w:cs="Poppins" w:eastAsia="Poppins" w:hAnsi="Poppins"/>
          <w:b/>
          <w:bCs/>
          <w:color w:val="7C3AED"/>
          <w:sz w:val="30"/>
          <w:szCs w:val="30"/>
        </w:rPr>
        <w:t xml:space="preserve">Project title</w:t>
      </w:r>
    </w:p>
    <w:p>
      <w:pPr>
        <w:spacing w:after="120" w:line="276"/>
      </w:pPr>
      <w:r>
        <w:rPr>
          <w:rFonts w:ascii="Inter" w:cs="Inter" w:eastAsia="Inter" w:hAnsi="Inter"/>
          <w:color w:val="0F172A"/>
          <w:sz w:val="21"/>
          <w:szCs w:val="21"/>
        </w:rPr>
        <w:t xml:space="preserve">Complete brand kit for "Faham" — exam prep app (logo, colours, typography, social &amp; stationery)</w:t>
      </w:r>
    </w:p>
    <w:p>
      <w:pPr>
        <w:pStyle w:val="Heading1"/>
        <w:spacing w:after="140" w:before="320"/>
      </w:pPr>
      <w:r>
        <w:rPr>
          <w:rFonts w:ascii="Poppins" w:cs="Poppins" w:eastAsia="Poppins" w:hAnsi="Poppins"/>
          <w:b/>
          <w:bCs/>
          <w:color w:val="7C3AED"/>
          <w:sz w:val="30"/>
          <w:szCs w:val="30"/>
        </w:rPr>
        <w:t xml:space="preserve">Company / brand name</w:t>
      </w:r>
    </w:p>
    <w:p>
      <w:pPr>
        <w:spacing w:after="120" w:line="276"/>
      </w:pPr>
      <w:r>
        <w:rPr>
          <w:rFonts w:ascii="Inter" w:cs="Inter" w:eastAsia="Inter" w:hAnsi="Inter"/>
          <w:b/>
          <w:bCs/>
          <w:color w:val="4C1D95"/>
          <w:sz w:val="21"/>
          <w:szCs w:val="21"/>
        </w:rPr>
        <w:t xml:space="preserve">Faham</w:t>
      </w:r>
      <w:r>
        <w:rPr>
          <w:rFonts w:ascii="Inter" w:cs="Inter" w:eastAsia="Inter" w:hAnsi="Inter"/>
          <w:color w:val="0F172A"/>
          <w:sz w:val="21"/>
          <w:szCs w:val="21"/>
        </w:rPr>
        <w:t xml:space="preserve">  (full name: </w:t>
      </w:r>
      <w:r>
        <w:rPr>
          <w:rFonts w:ascii="Inter" w:cs="Inter" w:eastAsia="Inter" w:hAnsi="Inter"/>
          <w:i/>
          <w:iCs/>
          <w:color w:val="0F172A"/>
          <w:sz w:val="21"/>
          <w:szCs w:val="21"/>
        </w:rPr>
        <w:t xml:space="preserve">Faham Exam Prep</w:t>
      </w:r>
      <w:r>
        <w:rPr>
          <w:rFonts w:ascii="Inter" w:cs="Inter" w:eastAsia="Inter" w:hAnsi="Inter"/>
          <w:color w:val="0F172A"/>
          <w:sz w:val="21"/>
          <w:szCs w:val="21"/>
        </w:rPr>
        <w:t xml:space="preserve">)</w:t>
      </w:r>
    </w:p>
    <w:p>
      <w:pPr>
        <w:spacing w:after="120" w:line="276"/>
      </w:pPr>
      <w:r>
        <w:rPr>
          <w:rFonts w:ascii="Inter" w:cs="Inter" w:eastAsia="Inter" w:hAnsi="Inter"/>
          <w:color w:val="0F172A"/>
          <w:sz w:val="21"/>
          <w:szCs w:val="21"/>
        </w:rPr>
        <w:t xml:space="preserve">Pronounced "fa-HAM" — from the Somali/Arabic word meaning "to understand." Please keep the spelling exactly as </w:t>
      </w:r>
      <w:r>
        <w:rPr>
          <w:rFonts w:ascii="Inter" w:cs="Inter" w:eastAsia="Inter" w:hAnsi="Inter"/>
          <w:b/>
          <w:bCs/>
          <w:color w:val="0F172A"/>
          <w:sz w:val="21"/>
          <w:szCs w:val="21"/>
        </w:rPr>
        <w:t xml:space="preserve">Faham</w:t>
      </w:r>
      <w:r>
        <w:rPr>
          <w:rFonts w:ascii="Inter" w:cs="Inter" w:eastAsia="Inter" w:hAnsi="Inter"/>
          <w:color w:val="0F172A"/>
          <w:sz w:val="21"/>
          <w:szCs w:val="21"/>
        </w:rPr>
        <w:t xml:space="preserve">.</w:t>
      </w:r>
    </w:p>
    <w:p>
      <w:pPr>
        <w:pStyle w:val="Heading1"/>
        <w:spacing w:after="140" w:before="320"/>
      </w:pPr>
      <w:r>
        <w:rPr>
          <w:rFonts w:ascii="Poppins" w:cs="Poppins" w:eastAsia="Poppins" w:hAnsi="Poppins"/>
          <w:b/>
          <w:bCs/>
          <w:color w:val="7C3AED"/>
          <w:sz w:val="30"/>
          <w:szCs w:val="30"/>
        </w:rPr>
        <w:t xml:space="preserve">Slogan / tagline</w:t>
      </w:r>
    </w:p>
    <w:p>
      <w:pPr>
        <w:spacing w:after="120" w:line="276"/>
      </w:pPr>
      <w:r>
        <w:rPr>
          <w:rFonts w:ascii="Inter" w:cs="Inter" w:eastAsia="Inter" w:hAnsi="Inter"/>
          <w:color w:val="0F172A"/>
          <w:sz w:val="21"/>
          <w:szCs w:val="21"/>
        </w:rPr>
        <w:t xml:space="preserve">Understand. Practice. Pass.   (suggested — replace if you have a preferred line)</w:t>
      </w:r>
    </w:p>
    <w:p>
      <w:pPr>
        <w:pStyle w:val="Heading1"/>
        <w:spacing w:after="140" w:before="320"/>
      </w:pPr>
      <w:r>
        <w:rPr>
          <w:rFonts w:ascii="Poppins" w:cs="Poppins" w:eastAsia="Poppins" w:hAnsi="Poppins"/>
          <w:b/>
          <w:bCs/>
          <w:color w:val="7C3AED"/>
          <w:sz w:val="30"/>
          <w:szCs w:val="30"/>
        </w:rPr>
        <w:t xml:space="preserve">Industry</w:t>
      </w:r>
    </w:p>
    <w:p>
      <w:pPr>
        <w:spacing w:after="120" w:line="276"/>
      </w:pPr>
      <w:r>
        <w:rPr>
          <w:rFonts w:ascii="Inter" w:cs="Inter" w:eastAsia="Inter" w:hAnsi="Inter"/>
          <w:color w:val="0F172A"/>
          <w:sz w:val="21"/>
          <w:szCs w:val="21"/>
        </w:rPr>
        <w:t xml:space="preserve">Education technology — mobile &amp; web exam preparation</w:t>
      </w:r>
    </w:p>
    <w:p>
      <w:pPr>
        <w:pStyle w:val="Heading1"/>
        <w:spacing w:after="140" w:before="320"/>
      </w:pPr>
      <w:r>
        <w:rPr>
          <w:rFonts w:ascii="Poppins" w:cs="Poppins" w:eastAsia="Poppins" w:hAnsi="Poppins"/>
          <w:b/>
          <w:bCs/>
          <w:color w:val="7C3AED"/>
          <w:sz w:val="30"/>
          <w:szCs w:val="30"/>
        </w:rPr>
        <w:t xml:space="preserve">What we do</w:t>
      </w:r>
    </w:p>
    <w:p>
      <w:pPr>
        <w:spacing w:after="120" w:line="276"/>
      </w:pPr>
      <w:r>
        <w:rPr>
          <w:rFonts w:ascii="Inter" w:cs="Inter" w:eastAsia="Inter" w:hAnsi="Inter"/>
          <w:color w:val="0F172A"/>
          <w:sz w:val="21"/>
          <w:szCs w:val="21"/>
        </w:rPr>
        <w:t xml:space="preserve">Faham is a national exam-preparation platform that helps Standard 8 and Form 4 students prepare for centralized national examinations across the Puntland, Somaliland and Somalia exam regions. We digitize verified past national exams, add worked solutions and explanations, organize questions by subject, year and curriculum topic, and track each student's readiness to pass. Students practice on mobile (with offline access) and web.</w:t>
      </w:r>
    </w:p>
    <w:p>
      <w:pPr>
        <w:spacing w:after="120" w:line="276"/>
      </w:pPr>
      <w:r>
        <w:rPr>
          <w:rFonts w:ascii="Inter" w:cs="Inter" w:eastAsia="Inter" w:hAnsi="Inter"/>
          <w:color w:val="0F172A"/>
          <w:sz w:val="21"/>
          <w:szCs w:val="21"/>
        </w:rPr>
        <w:t xml:space="preserve">Our audience is students aged roughly 13–18, plus their parents, diaspora sponsors who fund education back home, schools and tutors. The brand must feel trustworthy and academically credible while staying modern, friendly and encouraging — this is high-stakes preparation, but it should feel motivating, not intimidating.</w:t>
      </w:r>
    </w:p>
    <w:p>
      <w:pPr>
        <w:pStyle w:val="Heading1"/>
        <w:spacing w:after="140" w:before="320"/>
      </w:pPr>
      <w:r>
        <w:rPr>
          <w:rFonts w:ascii="Poppins" w:cs="Poppins" w:eastAsia="Poppins" w:hAnsi="Poppins"/>
          <w:b/>
          <w:bCs/>
          <w:color w:val="7C3AED"/>
          <w:sz w:val="30"/>
          <w:szCs w:val="30"/>
        </w:rPr>
        <w:t xml:space="preserve">What we need designed</w:t>
      </w:r>
    </w:p>
    <w:p>
      <w:pPr>
        <w:spacing w:after="80" w:before="220"/>
      </w:pPr>
      <w:r>
        <w:rPr>
          <w:rFonts w:ascii="Poppins" w:cs="Poppins" w:eastAsia="Poppins" w:hAnsi="Poppins"/>
          <w:b/>
          <w:bCs/>
          <w:color w:val="4C1D95"/>
          <w:sz w:val="24"/>
          <w:szCs w:val="24"/>
        </w:rPr>
        <w:t xml:space="preserve">1. Logo &amp; variations</w:t>
      </w:r>
    </w:p>
    <w:p>
      <w:pPr>
        <w:pStyle w:val="ListParagraph"/>
        <w:numPr>
          <w:ilvl w:val="0"/>
          <w:numId w:val="1"/>
        </w:numPr>
        <w:spacing w:after="60" w:line="264"/>
      </w:pPr>
      <w:r>
        <w:rPr>
          <w:rFonts w:ascii="Inter" w:cs="Inter" w:eastAsia="Inter" w:hAnsi="Inter"/>
          <w:color w:val="0F172A"/>
          <w:sz w:val="21"/>
          <w:szCs w:val="21"/>
        </w:rPr>
        <w:t xml:space="preserve">Primary logo (wordmark "Faham", or logo + symbol combination)</w:t>
      </w:r>
    </w:p>
    <w:p>
      <w:pPr>
        <w:pStyle w:val="ListParagraph"/>
        <w:numPr>
          <w:ilvl w:val="0"/>
          <w:numId w:val="1"/>
        </w:numPr>
        <w:spacing w:after="60" w:line="264"/>
      </w:pPr>
      <w:r>
        <w:rPr>
          <w:rFonts w:ascii="Inter" w:cs="Inter" w:eastAsia="Inter" w:hAnsi="Inter"/>
          <w:color w:val="0F172A"/>
          <w:sz w:val="21"/>
          <w:szCs w:val="21"/>
        </w:rPr>
        <w:t xml:space="preserve">A standalone brand mark / icon that works on its own (for app icon and small sizes)</w:t>
      </w:r>
    </w:p>
    <w:p>
      <w:pPr>
        <w:pStyle w:val="ListParagraph"/>
        <w:numPr>
          <w:ilvl w:val="0"/>
          <w:numId w:val="1"/>
        </w:numPr>
        <w:spacing w:after="60" w:line="264"/>
      </w:pPr>
      <w:r>
        <w:rPr>
          <w:rFonts w:ascii="Inter" w:cs="Inter" w:eastAsia="Inter" w:hAnsi="Inter"/>
          <w:color w:val="0F172A"/>
          <w:sz w:val="21"/>
          <w:szCs w:val="21"/>
        </w:rPr>
        <w:t xml:space="preserve">Horizontal lockup and stacked lockup</w:t>
      </w:r>
    </w:p>
    <w:p>
      <w:pPr>
        <w:pStyle w:val="ListParagraph"/>
        <w:numPr>
          <w:ilvl w:val="0"/>
          <w:numId w:val="1"/>
        </w:numPr>
        <w:spacing w:after="60" w:line="264"/>
      </w:pPr>
      <w:r>
        <w:rPr>
          <w:rFonts w:ascii="Inter" w:cs="Inter" w:eastAsia="Inter" w:hAnsi="Inter"/>
          <w:color w:val="0F172A"/>
          <w:sz w:val="21"/>
          <w:szCs w:val="21"/>
        </w:rPr>
        <w:t xml:space="preserve">Full-colour, single-colour (mono) and reversed / white versions for dark backgrounds</w:t>
      </w:r>
    </w:p>
    <w:p>
      <w:pPr>
        <w:pStyle w:val="ListParagraph"/>
        <w:numPr>
          <w:ilvl w:val="0"/>
          <w:numId w:val="1"/>
        </w:numPr>
        <w:spacing w:after="60" w:line="264"/>
      </w:pPr>
      <w:r>
        <w:rPr>
          <w:rFonts w:ascii="Inter" w:cs="Inter" w:eastAsia="Inter" w:hAnsi="Inter"/>
          <w:color w:val="0F172A"/>
          <w:sz w:val="21"/>
          <w:szCs w:val="21"/>
        </w:rPr>
        <w:t xml:space="preserve">Clear-space and minimum-size guidance</w:t>
      </w:r>
    </w:p>
    <w:p>
      <w:pPr>
        <w:spacing w:after="80" w:before="220"/>
      </w:pPr>
      <w:r>
        <w:rPr>
          <w:rFonts w:ascii="Poppins" w:cs="Poppins" w:eastAsia="Poppins" w:hAnsi="Poppins"/>
          <w:b/>
          <w:bCs/>
          <w:color w:val="4C1D95"/>
          <w:sz w:val="24"/>
          <w:szCs w:val="24"/>
        </w:rPr>
        <w:t xml:space="preserve">2. Colour &amp; typography system</w:t>
      </w:r>
    </w:p>
    <w:p>
      <w:pPr>
        <w:pStyle w:val="ListParagraph"/>
        <w:numPr>
          <w:ilvl w:val="0"/>
          <w:numId w:val="1"/>
        </w:numPr>
        <w:spacing w:after="60" w:line="264"/>
      </w:pPr>
      <w:r>
        <w:rPr>
          <w:rFonts w:ascii="Inter" w:cs="Inter" w:eastAsia="Inter" w:hAnsi="Inter"/>
          <w:color w:val="0F172A"/>
          <w:sz w:val="21"/>
          <w:szCs w:val="21"/>
        </w:rPr>
        <w:t xml:space="preserve">Documented colour palette (primary, neutrals, semantic states — see below)</w:t>
      </w:r>
    </w:p>
    <w:p>
      <w:pPr>
        <w:pStyle w:val="ListParagraph"/>
        <w:numPr>
          <w:ilvl w:val="0"/>
          <w:numId w:val="1"/>
        </w:numPr>
        <w:spacing w:after="60" w:line="264"/>
      </w:pPr>
      <w:r>
        <w:rPr>
          <w:rFonts w:ascii="Inter" w:cs="Inter" w:eastAsia="Inter" w:hAnsi="Inter"/>
          <w:color w:val="0F172A"/>
          <w:sz w:val="21"/>
          <w:szCs w:val="21"/>
        </w:rPr>
        <w:t xml:space="preserve">Type system showing headings vs. body usage (see below)</w:t>
      </w:r>
    </w:p>
    <w:p>
      <w:pPr>
        <w:pStyle w:val="ListParagraph"/>
        <w:numPr>
          <w:ilvl w:val="0"/>
          <w:numId w:val="1"/>
        </w:numPr>
        <w:spacing w:after="60" w:line="264"/>
      </w:pPr>
      <w:r>
        <w:rPr>
          <w:rFonts w:ascii="Inter" w:cs="Inter" w:eastAsia="Inter" w:hAnsi="Inter"/>
          <w:color w:val="0F172A"/>
          <w:sz w:val="21"/>
          <w:szCs w:val="21"/>
        </w:rPr>
        <w:t xml:space="preserve">A simple one-page brand sheet showing logo + colours + type together</w:t>
      </w:r>
    </w:p>
    <w:p>
      <w:pPr>
        <w:spacing w:after="80" w:before="220"/>
      </w:pPr>
      <w:r>
        <w:rPr>
          <w:rFonts w:ascii="Poppins" w:cs="Poppins" w:eastAsia="Poppins" w:hAnsi="Poppins"/>
          <w:b/>
          <w:bCs/>
          <w:color w:val="4C1D95"/>
          <w:sz w:val="24"/>
          <w:szCs w:val="24"/>
        </w:rPr>
        <w:t xml:space="preserve">3. Social media &amp; stationery</w:t>
      </w:r>
    </w:p>
    <w:p>
      <w:pPr>
        <w:pStyle w:val="ListParagraph"/>
        <w:numPr>
          <w:ilvl w:val="0"/>
          <w:numId w:val="1"/>
        </w:numPr>
        <w:spacing w:after="60" w:line="264"/>
      </w:pPr>
      <w:r>
        <w:rPr>
          <w:rFonts w:ascii="Inter" w:cs="Inter" w:eastAsia="Inter" w:hAnsi="Inter"/>
          <w:color w:val="0F172A"/>
          <w:sz w:val="21"/>
          <w:szCs w:val="21"/>
        </w:rPr>
        <w:t xml:space="preserve">Social profile avatar and cover / banner (sized for Facebook &amp; Instagram/X)</w:t>
      </w:r>
    </w:p>
    <w:p>
      <w:pPr>
        <w:pStyle w:val="ListParagraph"/>
        <w:numPr>
          <w:ilvl w:val="0"/>
          <w:numId w:val="1"/>
        </w:numPr>
        <w:spacing w:after="60" w:line="264"/>
      </w:pPr>
      <w:r>
        <w:rPr>
          <w:rFonts w:ascii="Inter" w:cs="Inter" w:eastAsia="Inter" w:hAnsi="Inter"/>
          <w:color w:val="0F172A"/>
          <w:sz w:val="21"/>
          <w:szCs w:val="21"/>
        </w:rPr>
        <w:t xml:space="preserve">2–3 social post templates (announcement, tip/quote, promo)</w:t>
      </w:r>
    </w:p>
    <w:p>
      <w:pPr>
        <w:pStyle w:val="ListParagraph"/>
        <w:numPr>
          <w:ilvl w:val="0"/>
          <w:numId w:val="1"/>
        </w:numPr>
        <w:spacing w:after="60" w:line="264"/>
      </w:pPr>
      <w:r>
        <w:rPr>
          <w:rFonts w:ascii="Inter" w:cs="Inter" w:eastAsia="Inter" w:hAnsi="Inter"/>
          <w:color w:val="0F172A"/>
          <w:sz w:val="21"/>
          <w:szCs w:val="21"/>
        </w:rPr>
        <w:t xml:space="preserve">Business card</w:t>
      </w:r>
    </w:p>
    <w:p>
      <w:pPr>
        <w:pStyle w:val="ListParagraph"/>
        <w:numPr>
          <w:ilvl w:val="0"/>
          <w:numId w:val="1"/>
        </w:numPr>
        <w:spacing w:after="60" w:line="264"/>
      </w:pPr>
      <w:r>
        <w:rPr>
          <w:rFonts w:ascii="Inter" w:cs="Inter" w:eastAsia="Inter" w:hAnsi="Inter"/>
          <w:color w:val="0F172A"/>
          <w:sz w:val="21"/>
          <w:szCs w:val="21"/>
        </w:rPr>
        <w:t xml:space="preserve">Letterhead</w:t>
      </w:r>
    </w:p>
    <w:p>
      <w:pPr>
        <w:pStyle w:val="ListParagraph"/>
        <w:numPr>
          <w:ilvl w:val="0"/>
          <w:numId w:val="1"/>
        </w:numPr>
        <w:spacing w:after="60" w:line="264"/>
      </w:pPr>
      <w:r>
        <w:rPr>
          <w:rFonts w:ascii="Inter" w:cs="Inter" w:eastAsia="Inter" w:hAnsi="Inter"/>
          <w:color w:val="0F172A"/>
          <w:sz w:val="21"/>
          <w:szCs w:val="21"/>
        </w:rPr>
        <w:t xml:space="preserve">Presentation / slide cover template</w:t>
      </w:r>
    </w:p>
    <w:p>
      <w:pPr>
        <w:spacing w:after="120" w:line="276"/>
      </w:pPr>
      <w:r>
        <w:rPr>
          <w:rFonts w:ascii="Inter" w:cs="Inter" w:eastAsia="Inter" w:hAnsi="Inter"/>
          <w:b/>
          <w:bCs/>
          <w:color w:val="4C1D95"/>
          <w:sz w:val="21"/>
          <w:szCs w:val="21"/>
        </w:rPr>
        <w:t xml:space="preserve">File formats:  </w:t>
      </w:r>
      <w:r>
        <w:rPr>
          <w:rFonts w:ascii="Inter" w:cs="Inter" w:eastAsia="Inter" w:hAnsi="Inter"/>
          <w:color w:val="0F172A"/>
          <w:sz w:val="21"/>
          <w:szCs w:val="21"/>
        </w:rPr>
        <w:t xml:space="preserve">editable source files (AI/EPS/SVG or Figma) plus PNG and PDF exports. Fonts named or provided.</w:t>
      </w:r>
    </w:p>
    <w:p>
      <w:pPr>
        <w:pStyle w:val="Heading1"/>
        <w:spacing w:after="140" w:before="320"/>
      </w:pPr>
      <w:r>
        <w:rPr>
          <w:rFonts w:ascii="Poppins" w:cs="Poppins" w:eastAsia="Poppins" w:hAnsi="Poppins"/>
          <w:b/>
          <w:bCs/>
          <w:color w:val="7C3AED"/>
          <w:sz w:val="30"/>
          <w:szCs w:val="30"/>
        </w:rPr>
        <w:t xml:space="preserve">Brand direction — please follow</w:t>
      </w:r>
    </w:p>
    <w:p>
      <w:pPr>
        <w:spacing w:after="120" w:line="276"/>
      </w:pPr>
      <w:r>
        <w:rPr>
          <w:rFonts w:ascii="Inter" w:cs="Inter" w:eastAsia="Inter" w:hAnsi="Inter"/>
          <w:color w:val="0F172A"/>
          <w:sz w:val="21"/>
          <w:szCs w:val="21"/>
        </w:rPr>
        <w:t xml:space="preserve">This direction is </w:t>
      </w:r>
      <w:r>
        <w:rPr>
          <w:rFonts w:ascii="Inter" w:cs="Inter" w:eastAsia="Inter" w:hAnsi="Inter"/>
          <w:b/>
          <w:bCs/>
          <w:color w:val="4C1D95"/>
          <w:sz w:val="21"/>
          <w:szCs w:val="21"/>
        </w:rPr>
        <w:t xml:space="preserve">fixed, not open for redesign</w:t>
      </w:r>
      <w:r>
        <w:rPr>
          <w:rFonts w:ascii="Inter" w:cs="Inter" w:eastAsia="Inter" w:hAnsi="Inter"/>
          <w:color w:val="0F172A"/>
          <w:sz w:val="21"/>
          <w:szCs w:val="21"/>
        </w:rPr>
        <w:t xml:space="preserve">. Designs must use it so the brand kit matches our live app UI.</w:t>
      </w:r>
    </w:p>
    <w:p>
      <w:pPr>
        <w:spacing w:after="80" w:before="220"/>
      </w:pPr>
      <w:r>
        <w:rPr>
          <w:rFonts w:ascii="Poppins" w:cs="Poppins" w:eastAsia="Poppins" w:hAnsi="Poppins"/>
          <w:b/>
          <w:bCs/>
          <w:color w:val="4C1D95"/>
          <w:sz w:val="24"/>
          <w:szCs w:val="24"/>
        </w:rPr>
        <w:t xml:space="preserve">Colours</w:t>
      </w:r>
    </w:p>
    <w:p>
      <w:pPr>
        <w:spacing w:after="120" w:line="276"/>
      </w:pPr>
      <w:r>
        <w:rPr>
          <w:rFonts w:ascii="Inter" w:cs="Inter" w:eastAsia="Inter" w:hAnsi="Inter"/>
          <w:b/>
          <w:bCs/>
          <w:color w:val="4C1D95"/>
          <w:sz w:val="21"/>
          <w:szCs w:val="21"/>
        </w:rPr>
        <w:t xml:space="preserve">Primary brand colour: Violet #7C3AED</w:t>
      </w:r>
      <w:r>
        <w:rPr>
          <w:rFonts w:ascii="Inter" w:cs="Inter" w:eastAsia="Inter" w:hAnsi="Inter"/>
          <w:color w:val="0F172A"/>
          <w:sz w:val="21"/>
          <w:szCs w:val="21"/>
        </w:rPr>
        <w:t xml:space="preserve"> — calm, confident, modern; reads clearly on light and dark screens; signals focus and trust. Use for the logo, primary buttons and key highlights. On dark backgrounds, step the brand up to Violet 500 (#8B5CF6) or 400 (#A78BFA) for contrast. All colour/text pairings should meet WCAG AA.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2400"/>
        <w:gridCol w:w="1800"/>
        <w:gridCol w:w="3060"/>
      </w:tblGrid>
      <w:tr>
        <w:trPr>
          <w:tblHeader/>
        </w:trPr>
        <w:tc>
          <w:tcPr>
            <w:tcW w:type="dxa" w:w="2100"/>
            <w:shd w:fill="7C3AED" w:val="clear"/>
          </w:tcPr>
          <w:p>
            <w:pPr>
              <w:spacing w:after="120" w:line="276"/>
            </w:pPr>
            <w:r>
              <w:rPr>
                <w:rFonts w:ascii="Inter" w:cs="Inter" w:eastAsia="Inter" w:hAnsi="Inter"/>
                <w:b/>
                <w:bCs/>
                <w:color w:val="FFFFFF"/>
                <w:sz w:val="20"/>
                <w:szCs w:val="20"/>
              </w:rPr>
              <w:t xml:space="preserve">Swatch</w:t>
            </w:r>
          </w:p>
        </w:tc>
        <w:tc>
          <w:tcPr>
            <w:tcW w:type="dxa" w:w="2400"/>
            <w:shd w:fill="7C3AED" w:val="clear"/>
          </w:tcPr>
          <w:p>
            <w:pPr>
              <w:spacing w:after="120" w:line="276"/>
            </w:pPr>
            <w:r>
              <w:rPr>
                <w:rFonts w:ascii="Inter" w:cs="Inter" w:eastAsia="Inter" w:hAnsi="Inter"/>
                <w:b/>
                <w:bCs/>
                <w:color w:val="FFFFFF"/>
                <w:sz w:val="20"/>
                <w:szCs w:val="20"/>
              </w:rPr>
              <w:t xml:space="preserve">Name</w:t>
            </w:r>
          </w:p>
        </w:tc>
        <w:tc>
          <w:tcPr>
            <w:tcW w:type="dxa" w:w="1800"/>
            <w:shd w:fill="7C3AED" w:val="clear"/>
          </w:tcPr>
          <w:p>
            <w:pPr>
              <w:spacing w:after="120" w:line="276"/>
            </w:pPr>
            <w:r>
              <w:rPr>
                <w:rFonts w:ascii="Inter" w:cs="Inter" w:eastAsia="Inter" w:hAnsi="Inter"/>
                <w:b/>
                <w:bCs/>
                <w:color w:val="FFFFFF"/>
                <w:sz w:val="20"/>
                <w:szCs w:val="20"/>
              </w:rPr>
              <w:t xml:space="preserve">Hex</w:t>
            </w:r>
          </w:p>
        </w:tc>
        <w:tc>
          <w:tcPr>
            <w:tcW w:type="dxa" w:w="3060"/>
            <w:shd w:fill="7C3AED" w:val="clear"/>
          </w:tcPr>
          <w:p>
            <w:pPr>
              <w:spacing w:after="120" w:line="276"/>
            </w:pPr>
            <w:r>
              <w:rPr>
                <w:rFonts w:ascii="Inter" w:cs="Inter" w:eastAsia="Inter" w:hAnsi="Inter"/>
                <w:b/>
                <w:bCs/>
                <w:color w:val="FFFFFF"/>
                <w:sz w:val="20"/>
                <w:szCs w:val="20"/>
              </w:rPr>
              <w:t xml:space="preserve">Use</w:t>
            </w:r>
          </w:p>
        </w:tc>
      </w:tr>
      <w:tr>
        <w:tc>
          <w:tcPr>
            <w:tcW w:type="dxa" w:w="2100"/>
            <w:shd w:fill="7C3AED" w:val="clear"/>
          </w:tcPr>
          <w:p>
            <w:r>
              <w:rPr>
                <w:sz w:val="21"/>
                <w:szCs w:val="21"/>
              </w:rPr>
              <w:t xml:space="preserve"/>
            </w:r>
          </w:p>
        </w:tc>
        <w:tc>
          <w:tcPr>
            <w:tcW w:type="dxa" w:w="2400"/>
          </w:tcPr>
          <w:p>
            <w:pPr>
              <w:spacing w:after="120" w:line="276"/>
            </w:pPr>
            <w:r>
              <w:rPr>
                <w:rFonts w:ascii="Inter" w:cs="Inter" w:eastAsia="Inter" w:hAnsi="Inter"/>
                <w:b/>
                <w:bCs/>
                <w:color w:val="0F172A"/>
                <w:sz w:val="21"/>
                <w:szCs w:val="21"/>
              </w:rPr>
              <w:t xml:space="preserve">Brand Violet 600</w:t>
            </w:r>
          </w:p>
        </w:tc>
        <w:tc>
          <w:tcPr>
            <w:tcW w:type="dxa" w:w="1800"/>
          </w:tcPr>
          <w:p>
            <w:pPr>
              <w:spacing w:after="120" w:line="276"/>
            </w:pPr>
            <w:r>
              <w:rPr>
                <w:rFonts w:ascii="Consolas" w:cs="Consolas" w:eastAsia="Consolas" w:hAnsi="Consolas"/>
                <w:color w:val="475569"/>
                <w:sz w:val="20"/>
                <w:szCs w:val="20"/>
              </w:rPr>
              <w:t xml:space="preserve">#7C3AED</w:t>
            </w:r>
          </w:p>
        </w:tc>
        <w:tc>
          <w:tcPr>
            <w:tcW w:type="dxa" w:w="3060"/>
          </w:tcPr>
          <w:p>
            <w:pPr>
              <w:spacing w:after="120" w:line="276"/>
            </w:pPr>
            <w:r>
              <w:rPr>
                <w:rFonts w:ascii="Inter" w:cs="Inter" w:eastAsia="Inter" w:hAnsi="Inter"/>
                <w:color w:val="0F172A"/>
                <w:sz w:val="21"/>
                <w:szCs w:val="21"/>
              </w:rPr>
              <w:t xml:space="preserve">Logo, primary buttons, key highlights</w:t>
            </w:r>
          </w:p>
        </w:tc>
      </w:tr>
      <w:tr>
        <w:tc>
          <w:tcPr>
            <w:tcW w:type="dxa" w:w="2100"/>
            <w:shd w:fill="8B5CF6" w:val="clear"/>
          </w:tcPr>
          <w:p>
            <w:r>
              <w:rPr>
                <w:sz w:val="21"/>
                <w:szCs w:val="21"/>
              </w:rPr>
              <w:t xml:space="preserve"/>
            </w:r>
          </w:p>
        </w:tc>
        <w:tc>
          <w:tcPr>
            <w:tcW w:type="dxa" w:w="2400"/>
          </w:tcPr>
          <w:p>
            <w:pPr>
              <w:spacing w:after="120" w:line="276"/>
            </w:pPr>
            <w:r>
              <w:rPr>
                <w:rFonts w:ascii="Inter" w:cs="Inter" w:eastAsia="Inter" w:hAnsi="Inter"/>
                <w:b/>
                <w:bCs/>
                <w:color w:val="0F172A"/>
                <w:sz w:val="21"/>
                <w:szCs w:val="21"/>
              </w:rPr>
              <w:t xml:space="preserve">Violet 500</w:t>
            </w:r>
          </w:p>
        </w:tc>
        <w:tc>
          <w:tcPr>
            <w:tcW w:type="dxa" w:w="1800"/>
          </w:tcPr>
          <w:p>
            <w:pPr>
              <w:spacing w:after="120" w:line="276"/>
            </w:pPr>
            <w:r>
              <w:rPr>
                <w:rFonts w:ascii="Consolas" w:cs="Consolas" w:eastAsia="Consolas" w:hAnsi="Consolas"/>
                <w:color w:val="475569"/>
                <w:sz w:val="20"/>
                <w:szCs w:val="20"/>
              </w:rPr>
              <w:t xml:space="preserve">#8B5CF6</w:t>
            </w:r>
          </w:p>
        </w:tc>
        <w:tc>
          <w:tcPr>
            <w:tcW w:type="dxa" w:w="3060"/>
          </w:tcPr>
          <w:p>
            <w:pPr>
              <w:spacing w:after="120" w:line="276"/>
            </w:pPr>
            <w:r>
              <w:rPr>
                <w:rFonts w:ascii="Inter" w:cs="Inter" w:eastAsia="Inter" w:hAnsi="Inter"/>
                <w:color w:val="0F172A"/>
                <w:sz w:val="21"/>
                <w:szCs w:val="21"/>
              </w:rPr>
              <w:t xml:space="preserve">Brand on dark backgrounds</w:t>
            </w:r>
          </w:p>
        </w:tc>
      </w:tr>
      <w:tr>
        <w:tc>
          <w:tcPr>
            <w:tcW w:type="dxa" w:w="2100"/>
            <w:shd w:fill="A78BFA" w:val="clear"/>
          </w:tcPr>
          <w:p>
            <w:r>
              <w:rPr>
                <w:sz w:val="21"/>
                <w:szCs w:val="21"/>
              </w:rPr>
              <w:t xml:space="preserve"/>
            </w:r>
          </w:p>
        </w:tc>
        <w:tc>
          <w:tcPr>
            <w:tcW w:type="dxa" w:w="2400"/>
          </w:tcPr>
          <w:p>
            <w:pPr>
              <w:spacing w:after="120" w:line="276"/>
            </w:pPr>
            <w:r>
              <w:rPr>
                <w:rFonts w:ascii="Inter" w:cs="Inter" w:eastAsia="Inter" w:hAnsi="Inter"/>
                <w:b/>
                <w:bCs/>
                <w:color w:val="0F172A"/>
                <w:sz w:val="21"/>
                <w:szCs w:val="21"/>
              </w:rPr>
              <w:t xml:space="preserve">Violet 400</w:t>
            </w:r>
          </w:p>
        </w:tc>
        <w:tc>
          <w:tcPr>
            <w:tcW w:type="dxa" w:w="1800"/>
          </w:tcPr>
          <w:p>
            <w:pPr>
              <w:spacing w:after="120" w:line="276"/>
            </w:pPr>
            <w:r>
              <w:rPr>
                <w:rFonts w:ascii="Consolas" w:cs="Consolas" w:eastAsia="Consolas" w:hAnsi="Consolas"/>
                <w:color w:val="475569"/>
                <w:sz w:val="20"/>
                <w:szCs w:val="20"/>
              </w:rPr>
              <w:t xml:space="preserve">#A78BFA</w:t>
            </w:r>
          </w:p>
        </w:tc>
        <w:tc>
          <w:tcPr>
            <w:tcW w:type="dxa" w:w="3060"/>
          </w:tcPr>
          <w:p>
            <w:pPr>
              <w:spacing w:after="120" w:line="276"/>
            </w:pPr>
            <w:r>
              <w:rPr>
                <w:rFonts w:ascii="Inter" w:cs="Inter" w:eastAsia="Inter" w:hAnsi="Inter"/>
                <w:color w:val="0F172A"/>
                <w:sz w:val="21"/>
                <w:szCs w:val="21"/>
              </w:rPr>
              <w:t xml:space="preserve">Brand on darker backgrounds</w:t>
            </w:r>
          </w:p>
        </w:tc>
      </w:tr>
      <w:tr>
        <w:tc>
          <w:tcPr>
            <w:tcW w:type="dxa" w:w="2100"/>
            <w:shd w:fill="0F172A" w:val="clear"/>
          </w:tcPr>
          <w:p>
            <w:r>
              <w:rPr>
                <w:sz w:val="21"/>
                <w:szCs w:val="21"/>
              </w:rPr>
              <w:t xml:space="preserve"/>
            </w:r>
          </w:p>
        </w:tc>
        <w:tc>
          <w:tcPr>
            <w:tcW w:type="dxa" w:w="2400"/>
          </w:tcPr>
          <w:p>
            <w:pPr>
              <w:spacing w:after="120" w:line="276"/>
            </w:pPr>
            <w:r>
              <w:rPr>
                <w:rFonts w:ascii="Inter" w:cs="Inter" w:eastAsia="Inter" w:hAnsi="Inter"/>
                <w:b/>
                <w:bCs/>
                <w:color w:val="0F172A"/>
                <w:sz w:val="21"/>
                <w:szCs w:val="21"/>
              </w:rPr>
              <w:t xml:space="preserve">Slate 900</w:t>
            </w:r>
          </w:p>
        </w:tc>
        <w:tc>
          <w:tcPr>
            <w:tcW w:type="dxa" w:w="1800"/>
          </w:tcPr>
          <w:p>
            <w:pPr>
              <w:spacing w:after="120" w:line="276"/>
            </w:pPr>
            <w:r>
              <w:rPr>
                <w:rFonts w:ascii="Consolas" w:cs="Consolas" w:eastAsia="Consolas" w:hAnsi="Consolas"/>
                <w:color w:val="475569"/>
                <w:sz w:val="20"/>
                <w:szCs w:val="20"/>
              </w:rPr>
              <w:t xml:space="preserve">#0F172A</w:t>
            </w:r>
          </w:p>
        </w:tc>
        <w:tc>
          <w:tcPr>
            <w:tcW w:type="dxa" w:w="3060"/>
          </w:tcPr>
          <w:p>
            <w:pPr>
              <w:spacing w:after="120" w:line="276"/>
            </w:pPr>
            <w:r>
              <w:rPr>
                <w:rFonts w:ascii="Inter" w:cs="Inter" w:eastAsia="Inter" w:hAnsi="Inter"/>
                <w:color w:val="0F172A"/>
                <w:sz w:val="21"/>
                <w:szCs w:val="21"/>
              </w:rPr>
              <w:t xml:space="preserve">Body text (light mode)</w:t>
            </w:r>
          </w:p>
        </w:tc>
      </w:tr>
      <w:tr>
        <w:tc>
          <w:tcPr>
            <w:tcW w:type="dxa" w:w="2100"/>
            <w:shd w:fill="475569" w:val="clear"/>
          </w:tcPr>
          <w:p>
            <w:r>
              <w:rPr>
                <w:sz w:val="21"/>
                <w:szCs w:val="21"/>
              </w:rPr>
              <w:t xml:space="preserve"/>
            </w:r>
          </w:p>
        </w:tc>
        <w:tc>
          <w:tcPr>
            <w:tcW w:type="dxa" w:w="2400"/>
          </w:tcPr>
          <w:p>
            <w:pPr>
              <w:spacing w:after="120" w:line="276"/>
            </w:pPr>
            <w:r>
              <w:rPr>
                <w:rFonts w:ascii="Inter" w:cs="Inter" w:eastAsia="Inter" w:hAnsi="Inter"/>
                <w:b/>
                <w:bCs/>
                <w:color w:val="0F172A"/>
                <w:sz w:val="21"/>
                <w:szCs w:val="21"/>
              </w:rPr>
              <w:t xml:space="preserve">Slate 600</w:t>
            </w:r>
          </w:p>
        </w:tc>
        <w:tc>
          <w:tcPr>
            <w:tcW w:type="dxa" w:w="1800"/>
          </w:tcPr>
          <w:p>
            <w:pPr>
              <w:spacing w:after="120" w:line="276"/>
            </w:pPr>
            <w:r>
              <w:rPr>
                <w:rFonts w:ascii="Consolas" w:cs="Consolas" w:eastAsia="Consolas" w:hAnsi="Consolas"/>
                <w:color w:val="475569"/>
                <w:sz w:val="20"/>
                <w:szCs w:val="20"/>
              </w:rPr>
              <w:t xml:space="preserve">#475569</w:t>
            </w:r>
          </w:p>
        </w:tc>
        <w:tc>
          <w:tcPr>
            <w:tcW w:type="dxa" w:w="3060"/>
          </w:tcPr>
          <w:p>
            <w:pPr>
              <w:spacing w:after="120" w:line="276"/>
            </w:pPr>
            <w:r>
              <w:rPr>
                <w:rFonts w:ascii="Inter" w:cs="Inter" w:eastAsia="Inter" w:hAnsi="Inter"/>
                <w:color w:val="0F172A"/>
                <w:sz w:val="21"/>
                <w:szCs w:val="21"/>
              </w:rPr>
              <w:t xml:space="preserve">Secondary / muted text</w:t>
            </w:r>
          </w:p>
        </w:tc>
      </w:tr>
      <w:tr>
        <w:tc>
          <w:tcPr>
            <w:tcW w:type="dxa" w:w="2100"/>
            <w:shd w:fill="E2E8F0" w:val="clear"/>
          </w:tcPr>
          <w:p>
            <w:r>
              <w:rPr>
                <w:sz w:val="21"/>
                <w:szCs w:val="21"/>
              </w:rPr>
              <w:t xml:space="preserve"/>
            </w:r>
          </w:p>
        </w:tc>
        <w:tc>
          <w:tcPr>
            <w:tcW w:type="dxa" w:w="2400"/>
          </w:tcPr>
          <w:p>
            <w:pPr>
              <w:spacing w:after="120" w:line="276"/>
            </w:pPr>
            <w:r>
              <w:rPr>
                <w:rFonts w:ascii="Inter" w:cs="Inter" w:eastAsia="Inter" w:hAnsi="Inter"/>
                <w:b/>
                <w:bCs/>
                <w:color w:val="0F172A"/>
                <w:sz w:val="21"/>
                <w:szCs w:val="21"/>
              </w:rPr>
              <w:t xml:space="preserve">Slate 200</w:t>
            </w:r>
          </w:p>
        </w:tc>
        <w:tc>
          <w:tcPr>
            <w:tcW w:type="dxa" w:w="1800"/>
          </w:tcPr>
          <w:p>
            <w:pPr>
              <w:spacing w:after="120" w:line="276"/>
            </w:pPr>
            <w:r>
              <w:rPr>
                <w:rFonts w:ascii="Consolas" w:cs="Consolas" w:eastAsia="Consolas" w:hAnsi="Consolas"/>
                <w:color w:val="475569"/>
                <w:sz w:val="20"/>
                <w:szCs w:val="20"/>
              </w:rPr>
              <w:t xml:space="preserve">#E2E8F0</w:t>
            </w:r>
          </w:p>
        </w:tc>
        <w:tc>
          <w:tcPr>
            <w:tcW w:type="dxa" w:w="3060"/>
          </w:tcPr>
          <w:p>
            <w:pPr>
              <w:spacing w:after="120" w:line="276"/>
            </w:pPr>
            <w:r>
              <w:rPr>
                <w:rFonts w:ascii="Inter" w:cs="Inter" w:eastAsia="Inter" w:hAnsi="Inter"/>
                <w:color w:val="0F172A"/>
                <w:sz w:val="21"/>
                <w:szCs w:val="21"/>
              </w:rPr>
              <w:t xml:space="preserve">Borders, dividers</w:t>
            </w:r>
          </w:p>
        </w:tc>
      </w:tr>
      <w:tr>
        <w:tc>
          <w:tcPr>
            <w:tcW w:type="dxa" w:w="2100"/>
            <w:shd w:fill="F8FAFC" w:val="clear"/>
          </w:tcPr>
          <w:p>
            <w:r>
              <w:rPr>
                <w:sz w:val="21"/>
                <w:szCs w:val="21"/>
              </w:rPr>
              <w:t xml:space="preserve"/>
            </w:r>
          </w:p>
        </w:tc>
        <w:tc>
          <w:tcPr>
            <w:tcW w:type="dxa" w:w="2400"/>
          </w:tcPr>
          <w:p>
            <w:pPr>
              <w:spacing w:after="120" w:line="276"/>
            </w:pPr>
            <w:r>
              <w:rPr>
                <w:rFonts w:ascii="Inter" w:cs="Inter" w:eastAsia="Inter" w:hAnsi="Inter"/>
                <w:b/>
                <w:bCs/>
                <w:color w:val="0F172A"/>
                <w:sz w:val="21"/>
                <w:szCs w:val="21"/>
              </w:rPr>
              <w:t xml:space="preserve">Slate 50</w:t>
            </w:r>
          </w:p>
        </w:tc>
        <w:tc>
          <w:tcPr>
            <w:tcW w:type="dxa" w:w="1800"/>
          </w:tcPr>
          <w:p>
            <w:pPr>
              <w:spacing w:after="120" w:line="276"/>
            </w:pPr>
            <w:r>
              <w:rPr>
                <w:rFonts w:ascii="Consolas" w:cs="Consolas" w:eastAsia="Consolas" w:hAnsi="Consolas"/>
                <w:color w:val="475569"/>
                <w:sz w:val="20"/>
                <w:szCs w:val="20"/>
              </w:rPr>
              <w:t xml:space="preserve">#F8FAFC</w:t>
            </w:r>
          </w:p>
        </w:tc>
        <w:tc>
          <w:tcPr>
            <w:tcW w:type="dxa" w:w="3060"/>
          </w:tcPr>
          <w:p>
            <w:pPr>
              <w:spacing w:after="120" w:line="276"/>
            </w:pPr>
            <w:r>
              <w:rPr>
                <w:rFonts w:ascii="Inter" w:cs="Inter" w:eastAsia="Inter" w:hAnsi="Inter"/>
                <w:color w:val="0F172A"/>
                <w:sz w:val="21"/>
                <w:szCs w:val="21"/>
              </w:rPr>
              <w:t xml:space="preserve">Surfaces / cards</w:t>
            </w:r>
          </w:p>
        </w:tc>
      </w:tr>
      <w:tr>
        <w:tc>
          <w:tcPr>
            <w:tcW w:type="dxa" w:w="2100"/>
            <w:shd w:fill="F59E0B" w:val="clear"/>
          </w:tcPr>
          <w:p>
            <w:r>
              <w:rPr>
                <w:sz w:val="21"/>
                <w:szCs w:val="21"/>
              </w:rPr>
              <w:t xml:space="preserve"/>
            </w:r>
          </w:p>
        </w:tc>
        <w:tc>
          <w:tcPr>
            <w:tcW w:type="dxa" w:w="2400"/>
          </w:tcPr>
          <w:p>
            <w:pPr>
              <w:spacing w:after="120" w:line="276"/>
            </w:pPr>
            <w:r>
              <w:rPr>
                <w:rFonts w:ascii="Inter" w:cs="Inter" w:eastAsia="Inter" w:hAnsi="Inter"/>
                <w:b/>
                <w:bCs/>
                <w:color w:val="0F172A"/>
                <w:sz w:val="21"/>
                <w:szCs w:val="21"/>
              </w:rPr>
              <w:t xml:space="preserve">Amber accent</w:t>
            </w:r>
          </w:p>
        </w:tc>
        <w:tc>
          <w:tcPr>
            <w:tcW w:type="dxa" w:w="1800"/>
          </w:tcPr>
          <w:p>
            <w:pPr>
              <w:spacing w:after="120" w:line="276"/>
            </w:pPr>
            <w:r>
              <w:rPr>
                <w:rFonts w:ascii="Consolas" w:cs="Consolas" w:eastAsia="Consolas" w:hAnsi="Consolas"/>
                <w:color w:val="475569"/>
                <w:sz w:val="20"/>
                <w:szCs w:val="20"/>
              </w:rPr>
              <w:t xml:space="preserve">#F59E0B</w:t>
            </w:r>
          </w:p>
        </w:tc>
        <w:tc>
          <w:tcPr>
            <w:tcW w:type="dxa" w:w="3060"/>
          </w:tcPr>
          <w:p>
            <w:pPr>
              <w:spacing w:after="120" w:line="276"/>
            </w:pPr>
            <w:r>
              <w:rPr>
                <w:rFonts w:ascii="Inter" w:cs="Inter" w:eastAsia="Inter" w:hAnsi="Inter"/>
                <w:color w:val="0F172A"/>
                <w:sz w:val="21"/>
                <w:szCs w:val="21"/>
              </w:rPr>
              <w:t xml:space="preserve">Highlights, progress, CTAs (sparingly)</w:t>
            </w:r>
          </w:p>
        </w:tc>
      </w:tr>
      <w:tr>
        <w:tc>
          <w:tcPr>
            <w:tcW w:type="dxa" w:w="2100"/>
            <w:shd w:fill="16A34A" w:val="clear"/>
          </w:tcPr>
          <w:p>
            <w:r>
              <w:rPr>
                <w:sz w:val="21"/>
                <w:szCs w:val="21"/>
              </w:rPr>
              <w:t xml:space="preserve"/>
            </w:r>
          </w:p>
        </w:tc>
        <w:tc>
          <w:tcPr>
            <w:tcW w:type="dxa" w:w="2400"/>
          </w:tcPr>
          <w:p>
            <w:pPr>
              <w:spacing w:after="120" w:line="276"/>
            </w:pPr>
            <w:r>
              <w:rPr>
                <w:rFonts w:ascii="Inter" w:cs="Inter" w:eastAsia="Inter" w:hAnsi="Inter"/>
                <w:b/>
                <w:bCs/>
                <w:color w:val="0F172A"/>
                <w:sz w:val="21"/>
                <w:szCs w:val="21"/>
              </w:rPr>
              <w:t xml:space="preserve">Success</w:t>
            </w:r>
          </w:p>
        </w:tc>
        <w:tc>
          <w:tcPr>
            <w:tcW w:type="dxa" w:w="1800"/>
          </w:tcPr>
          <w:p>
            <w:pPr>
              <w:spacing w:after="120" w:line="276"/>
            </w:pPr>
            <w:r>
              <w:rPr>
                <w:rFonts w:ascii="Consolas" w:cs="Consolas" w:eastAsia="Consolas" w:hAnsi="Consolas"/>
                <w:color w:val="475569"/>
                <w:sz w:val="20"/>
                <w:szCs w:val="20"/>
              </w:rPr>
              <w:t xml:space="preserve">#16A34A</w:t>
            </w:r>
          </w:p>
        </w:tc>
        <w:tc>
          <w:tcPr>
            <w:tcW w:type="dxa" w:w="3060"/>
          </w:tcPr>
          <w:p>
            <w:pPr>
              <w:spacing w:after="120" w:line="276"/>
            </w:pPr>
            <w:r>
              <w:rPr>
                <w:rFonts w:ascii="Inter" w:cs="Inter" w:eastAsia="Inter" w:hAnsi="Inter"/>
                <w:color w:val="0F172A"/>
                <w:sz w:val="21"/>
                <w:szCs w:val="21"/>
              </w:rPr>
              <w:t xml:space="preserve">Correct answer, passed</w:t>
            </w:r>
          </w:p>
        </w:tc>
      </w:tr>
      <w:tr>
        <w:tc>
          <w:tcPr>
            <w:tcW w:type="dxa" w:w="2100"/>
            <w:shd w:fill="F59E0B" w:val="clear"/>
          </w:tcPr>
          <w:p>
            <w:r>
              <w:rPr>
                <w:sz w:val="21"/>
                <w:szCs w:val="21"/>
              </w:rPr>
              <w:t xml:space="preserve"/>
            </w:r>
          </w:p>
        </w:tc>
        <w:tc>
          <w:tcPr>
            <w:tcW w:type="dxa" w:w="2400"/>
          </w:tcPr>
          <w:p>
            <w:pPr>
              <w:spacing w:after="120" w:line="276"/>
            </w:pPr>
            <w:r>
              <w:rPr>
                <w:rFonts w:ascii="Inter" w:cs="Inter" w:eastAsia="Inter" w:hAnsi="Inter"/>
                <w:b/>
                <w:bCs/>
                <w:color w:val="0F172A"/>
                <w:sz w:val="21"/>
                <w:szCs w:val="21"/>
              </w:rPr>
              <w:t xml:space="preserve">Warning</w:t>
            </w:r>
          </w:p>
        </w:tc>
        <w:tc>
          <w:tcPr>
            <w:tcW w:type="dxa" w:w="1800"/>
          </w:tcPr>
          <w:p>
            <w:pPr>
              <w:spacing w:after="120" w:line="276"/>
            </w:pPr>
            <w:r>
              <w:rPr>
                <w:rFonts w:ascii="Consolas" w:cs="Consolas" w:eastAsia="Consolas" w:hAnsi="Consolas"/>
                <w:color w:val="475569"/>
                <w:sz w:val="20"/>
                <w:szCs w:val="20"/>
              </w:rPr>
              <w:t xml:space="preserve">#F59E0B</w:t>
            </w:r>
          </w:p>
        </w:tc>
        <w:tc>
          <w:tcPr>
            <w:tcW w:type="dxa" w:w="3060"/>
          </w:tcPr>
          <w:p>
            <w:pPr>
              <w:spacing w:after="120" w:line="276"/>
            </w:pPr>
            <w:r>
              <w:rPr>
                <w:rFonts w:ascii="Inter" w:cs="Inter" w:eastAsia="Inter" w:hAnsi="Inter"/>
                <w:color w:val="0F172A"/>
                <w:sz w:val="21"/>
                <w:szCs w:val="21"/>
              </w:rPr>
              <w:t xml:space="preserve">Time low, review needed</w:t>
            </w:r>
          </w:p>
        </w:tc>
      </w:tr>
      <w:tr>
        <w:tc>
          <w:tcPr>
            <w:tcW w:type="dxa" w:w="2100"/>
            <w:shd w:fill="DC2626" w:val="clear"/>
          </w:tcPr>
          <w:p>
            <w:r>
              <w:rPr>
                <w:sz w:val="21"/>
                <w:szCs w:val="21"/>
              </w:rPr>
              <w:t xml:space="preserve"/>
            </w:r>
          </w:p>
        </w:tc>
        <w:tc>
          <w:tcPr>
            <w:tcW w:type="dxa" w:w="2400"/>
          </w:tcPr>
          <w:p>
            <w:pPr>
              <w:spacing w:after="120" w:line="276"/>
            </w:pPr>
            <w:r>
              <w:rPr>
                <w:rFonts w:ascii="Inter" w:cs="Inter" w:eastAsia="Inter" w:hAnsi="Inter"/>
                <w:b/>
                <w:bCs/>
                <w:color w:val="0F172A"/>
                <w:sz w:val="21"/>
                <w:szCs w:val="21"/>
              </w:rPr>
              <w:t xml:space="preserve">Error</w:t>
            </w:r>
          </w:p>
        </w:tc>
        <w:tc>
          <w:tcPr>
            <w:tcW w:type="dxa" w:w="1800"/>
          </w:tcPr>
          <w:p>
            <w:pPr>
              <w:spacing w:after="120" w:line="276"/>
            </w:pPr>
            <w:r>
              <w:rPr>
                <w:rFonts w:ascii="Consolas" w:cs="Consolas" w:eastAsia="Consolas" w:hAnsi="Consolas"/>
                <w:color w:val="475569"/>
                <w:sz w:val="20"/>
                <w:szCs w:val="20"/>
              </w:rPr>
              <w:t xml:space="preserve">#DC2626</w:t>
            </w:r>
          </w:p>
        </w:tc>
        <w:tc>
          <w:tcPr>
            <w:tcW w:type="dxa" w:w="3060"/>
          </w:tcPr>
          <w:p>
            <w:pPr>
              <w:spacing w:after="120" w:line="276"/>
            </w:pPr>
            <w:r>
              <w:rPr>
                <w:rFonts w:ascii="Inter" w:cs="Inter" w:eastAsia="Inter" w:hAnsi="Inter"/>
                <w:color w:val="0F172A"/>
                <w:sz w:val="21"/>
                <w:szCs w:val="21"/>
              </w:rPr>
              <w:t xml:space="preserve">Wrong answer, failed</w:t>
            </w:r>
          </w:p>
        </w:tc>
      </w:tr>
      <w:tr>
        <w:tc>
          <w:tcPr>
            <w:tcW w:type="dxa" w:w="2100"/>
            <w:shd w:fill="0EA5E9" w:val="clear"/>
          </w:tcPr>
          <w:p>
            <w:r>
              <w:rPr>
                <w:sz w:val="21"/>
                <w:szCs w:val="21"/>
              </w:rPr>
              <w:t xml:space="preserve"/>
            </w:r>
          </w:p>
        </w:tc>
        <w:tc>
          <w:tcPr>
            <w:tcW w:type="dxa" w:w="2400"/>
          </w:tcPr>
          <w:p>
            <w:pPr>
              <w:spacing w:after="120" w:line="276"/>
            </w:pPr>
            <w:r>
              <w:rPr>
                <w:rFonts w:ascii="Inter" w:cs="Inter" w:eastAsia="Inter" w:hAnsi="Inter"/>
                <w:b/>
                <w:bCs/>
                <w:color w:val="0F172A"/>
                <w:sz w:val="21"/>
                <w:szCs w:val="21"/>
              </w:rPr>
              <w:t xml:space="preserve">Info</w:t>
            </w:r>
          </w:p>
        </w:tc>
        <w:tc>
          <w:tcPr>
            <w:tcW w:type="dxa" w:w="1800"/>
          </w:tcPr>
          <w:p>
            <w:pPr>
              <w:spacing w:after="120" w:line="276"/>
            </w:pPr>
            <w:r>
              <w:rPr>
                <w:rFonts w:ascii="Consolas" w:cs="Consolas" w:eastAsia="Consolas" w:hAnsi="Consolas"/>
                <w:color w:val="475569"/>
                <w:sz w:val="20"/>
                <w:szCs w:val="20"/>
              </w:rPr>
              <w:t xml:space="preserve">#0EA5E9</w:t>
            </w:r>
          </w:p>
        </w:tc>
        <w:tc>
          <w:tcPr>
            <w:tcW w:type="dxa" w:w="3060"/>
          </w:tcPr>
          <w:p>
            <w:pPr>
              <w:spacing w:after="120" w:line="276"/>
            </w:pPr>
            <w:r>
              <w:rPr>
                <w:rFonts w:ascii="Inter" w:cs="Inter" w:eastAsia="Inter" w:hAnsi="Inter"/>
                <w:color w:val="0F172A"/>
                <w:sz w:val="21"/>
                <w:szCs w:val="21"/>
              </w:rPr>
              <w:t xml:space="preserve">Tips, neutral notices</w:t>
            </w:r>
          </w:p>
        </w:tc>
      </w:tr>
    </w:tbl>
    <w:p>
      <w:pPr>
        <w:spacing w:after="120"/>
      </w:pPr>
    </w:p>
    <w:p>
      <w:pPr>
        <w:spacing w:after="120" w:line="276"/>
      </w:pPr>
      <w:r>
        <w:rPr>
          <w:rFonts w:ascii="Inter" w:cs="Inter" w:eastAsia="Inter" w:hAnsi="Inter"/>
          <w:b/>
          <w:bCs/>
          <w:color w:val="4C1D95"/>
          <w:sz w:val="21"/>
          <w:szCs w:val="21"/>
        </w:rPr>
        <w:t xml:space="preserve">Full violet ramp:  </w:t>
      </w:r>
      <w:r>
        <w:rPr>
          <w:rFonts w:ascii="Consolas" w:cs="Consolas" w:eastAsia="Consolas" w:hAnsi="Consolas"/>
          <w:color w:val="475569"/>
          <w:sz w:val="19"/>
          <w:szCs w:val="19"/>
        </w:rPr>
        <w:t xml:space="preserve">50 #F5F3FF · 100 #EDE9FE · 200 #DDD6FE · 300 #C4B5FD · 400 #A78BFA · 500 #8B5CF6 · 600 #7C3AED (core) · 700 #6D28D9 · 800 #5B21B6 · 900 #4C1D95</w:t>
      </w:r>
    </w:p>
    <w:p>
      <w:pPr>
        <w:spacing w:after="80" w:before="220"/>
      </w:pPr>
      <w:r>
        <w:rPr>
          <w:rFonts w:ascii="Poppins" w:cs="Poppins" w:eastAsia="Poppins" w:hAnsi="Poppins"/>
          <w:b/>
          <w:bCs/>
          <w:color w:val="4C1D95"/>
          <w:sz w:val="24"/>
          <w:szCs w:val="24"/>
        </w:rPr>
        <w:t xml:space="preserve">Typography</w:t>
      </w:r>
    </w:p>
    <w:p>
      <w:pPr>
        <w:pStyle w:val="ListParagraph"/>
        <w:numPr>
          <w:ilvl w:val="0"/>
          <w:numId w:val="1"/>
        </w:numPr>
        <w:spacing w:after="60" w:line="264"/>
      </w:pPr>
      <w:r>
        <w:rPr>
          <w:rFonts w:ascii="Inter" w:cs="Inter" w:eastAsia="Inter" w:hAnsi="Inter"/>
          <w:b/>
          <w:bCs/>
          <w:color w:val="4C1D95"/>
          <w:sz w:val="21"/>
          <w:szCs w:val="21"/>
        </w:rPr>
        <w:t xml:space="preserve">Poppins</w:t>
      </w:r>
      <w:r>
        <w:rPr>
          <w:rFonts w:ascii="Inter" w:cs="Inter" w:eastAsia="Inter" w:hAnsi="Inter"/>
          <w:color w:val="0F172A"/>
          <w:sz w:val="21"/>
          <w:szCs w:val="21"/>
        </w:rPr>
        <w:t xml:space="preserve"> — headings &amp; display (geometric, friendly, confident)</w:t>
      </w:r>
    </w:p>
    <w:p>
      <w:pPr>
        <w:pStyle w:val="ListParagraph"/>
        <w:numPr>
          <w:ilvl w:val="0"/>
          <w:numId w:val="1"/>
        </w:numPr>
        <w:spacing w:after="60" w:line="264"/>
      </w:pPr>
      <w:r>
        <w:rPr>
          <w:rFonts w:ascii="Inter" w:cs="Inter" w:eastAsia="Inter" w:hAnsi="Inter"/>
          <w:b/>
          <w:bCs/>
          <w:color w:val="4C1D95"/>
          <w:sz w:val="21"/>
          <w:szCs w:val="21"/>
        </w:rPr>
        <w:t xml:space="preserve">Inter</w:t>
      </w:r>
      <w:r>
        <w:rPr>
          <w:rFonts w:ascii="Inter" w:cs="Inter" w:eastAsia="Inter" w:hAnsi="Inter"/>
          <w:color w:val="0F172A"/>
          <w:sz w:val="21"/>
          <w:szCs w:val="21"/>
        </w:rPr>
        <w:t xml:space="preserve"> — body, UI and long-form reading (highly legible on screens)</w:t>
      </w:r>
    </w:p>
    <w:p>
      <w:pPr>
        <w:pStyle w:val="ListParagraph"/>
        <w:numPr>
          <w:ilvl w:val="0"/>
          <w:numId w:val="1"/>
        </w:numPr>
        <w:spacing w:after="60" w:line="264"/>
      </w:pPr>
      <w:r>
        <w:rPr>
          <w:rFonts w:ascii="Inter" w:cs="Inter" w:eastAsia="Inter" w:hAnsi="Inter"/>
          <w:color w:val="0F172A"/>
          <w:sz w:val="21"/>
          <w:szCs w:val="21"/>
        </w:rPr>
        <w:t xml:space="preserve">A monospaced face for any digits (timers, scores, question numbers) so they align</w:t>
      </w:r>
    </w:p>
    <w:p>
      <w:pPr>
        <w:pStyle w:val="ListParagraph"/>
        <w:numPr>
          <w:ilvl w:val="0"/>
          <w:numId w:val="1"/>
        </w:numPr>
        <w:spacing w:after="60" w:line="264"/>
      </w:pPr>
      <w:r>
        <w:rPr>
          <w:rFonts w:ascii="Inter" w:cs="Inter" w:eastAsia="Inter" w:hAnsi="Inter"/>
          <w:color w:val="0F172A"/>
          <w:sz w:val="21"/>
          <w:szCs w:val="21"/>
        </w:rPr>
        <w:t xml:space="preserve">Both Poppins and Inter are free / open-source via Google Fonts. Fallback stack: -apple-system, "Segoe UI", Roboto, sans-serif</w:t>
      </w:r>
    </w:p>
    <w:p>
      <w:pPr>
        <w:pStyle w:val="ListParagraph"/>
        <w:numPr>
          <w:ilvl w:val="0"/>
          <w:numId w:val="1"/>
        </w:numPr>
        <w:spacing w:after="60" w:line="264"/>
      </w:pPr>
      <w:r>
        <w:rPr>
          <w:rFonts w:ascii="Inter" w:cs="Inter" w:eastAsia="Inter" w:hAnsi="Inter"/>
          <w:color w:val="0F172A"/>
          <w:sz w:val="21"/>
          <w:szCs w:val="21"/>
        </w:rPr>
        <w:t xml:space="preserve">Never more than two weights per layout; sentence case for buttons/labels ("Start exam", not "Start Exam")</w:t>
      </w:r>
    </w:p>
    <w:p>
      <w:pPr>
        <w:spacing w:after="80" w:before="220"/>
      </w:pPr>
      <w:r>
        <w:rPr>
          <w:rFonts w:ascii="Poppins" w:cs="Poppins" w:eastAsia="Poppins" w:hAnsi="Poppins"/>
          <w:b/>
          <w:bCs/>
          <w:color w:val="4C1D95"/>
          <w:sz w:val="24"/>
          <w:szCs w:val="24"/>
        </w:rPr>
        <w:t xml:space="preserve">Style &amp; mood</w:t>
      </w:r>
    </w:p>
    <w:p>
      <w:pPr>
        <w:spacing w:after="120" w:line="276"/>
      </w:pPr>
      <w:r>
        <w:rPr>
          <w:rFonts w:ascii="Inter" w:cs="Inter" w:eastAsia="Inter" w:hAnsi="Inter"/>
          <w:color w:val="0F172A"/>
          <w:sz w:val="21"/>
          <w:szCs w:val="21"/>
        </w:rPr>
        <w:t xml:space="preserve">Modern, clean, trustworthy, education-focused, optimistic. Flat / minimal is preferred over skeuomorphic or heavily illustrated. The mark must scale down cleanly to an app icon and favicon.</w:t>
      </w:r>
    </w:p>
    <w:p>
      <w:pPr>
        <w:pStyle w:val="Heading1"/>
        <w:spacing w:after="140" w:before="320"/>
      </w:pPr>
      <w:r>
        <w:rPr>
          <w:rFonts w:ascii="Poppins" w:cs="Poppins" w:eastAsia="Poppins" w:hAnsi="Poppins"/>
          <w:b/>
          <w:bCs/>
          <w:color w:val="7C3AED"/>
          <w:sz w:val="30"/>
          <w:szCs w:val="30"/>
        </w:rPr>
        <w:t xml:space="preserve">What to avoid</w:t>
      </w:r>
    </w:p>
    <w:p>
      <w:pPr>
        <w:pStyle w:val="ListParagraph"/>
        <w:numPr>
          <w:ilvl w:val="0"/>
          <w:numId w:val="1"/>
        </w:numPr>
        <w:spacing w:after="60" w:line="264"/>
      </w:pPr>
      <w:r>
        <w:rPr>
          <w:rFonts w:ascii="Inter" w:cs="Inter" w:eastAsia="Inter" w:hAnsi="Inter"/>
          <w:color w:val="0F172A"/>
          <w:sz w:val="21"/>
          <w:szCs w:val="21"/>
        </w:rPr>
        <w:t xml:space="preserve">Do not change the core brand colour away from violet, or swap the Poppins/Inter type system</w:t>
      </w:r>
    </w:p>
    <w:p>
      <w:pPr>
        <w:pStyle w:val="ListParagraph"/>
        <w:numPr>
          <w:ilvl w:val="0"/>
          <w:numId w:val="1"/>
        </w:numPr>
        <w:spacing w:after="60" w:line="264"/>
      </w:pPr>
      <w:r>
        <w:rPr>
          <w:rFonts w:ascii="Inter" w:cs="Inter" w:eastAsia="Inter" w:hAnsi="Inter"/>
          <w:color w:val="0F172A"/>
          <w:sz w:val="21"/>
          <w:szCs w:val="21"/>
        </w:rPr>
        <w:t xml:space="preserve">No generic "graduation cap / open book / pencil" clichés unless handled in a genuinely fresh, minimal way</w:t>
      </w:r>
    </w:p>
    <w:p>
      <w:pPr>
        <w:pStyle w:val="ListParagraph"/>
        <w:numPr>
          <w:ilvl w:val="0"/>
          <w:numId w:val="1"/>
        </w:numPr>
        <w:spacing w:after="60" w:line="264"/>
      </w:pPr>
      <w:r>
        <w:rPr>
          <w:rFonts w:ascii="Inter" w:cs="Inter" w:eastAsia="Inter" w:hAnsi="Inter"/>
          <w:color w:val="0F172A"/>
          <w:sz w:val="21"/>
          <w:szCs w:val="21"/>
        </w:rPr>
        <w:t xml:space="preserve">No childish or cartoonish styling — students are teens (13–18), not young children</w:t>
      </w:r>
    </w:p>
    <w:p>
      <w:pPr>
        <w:pStyle w:val="ListParagraph"/>
        <w:numPr>
          <w:ilvl w:val="0"/>
          <w:numId w:val="1"/>
        </w:numPr>
        <w:spacing w:after="60" w:line="264"/>
      </w:pPr>
      <w:r>
        <w:rPr>
          <w:rFonts w:ascii="Inter" w:cs="Inter" w:eastAsia="Inter" w:hAnsi="Inter"/>
          <w:color w:val="0F172A"/>
          <w:sz w:val="21"/>
          <w:szCs w:val="21"/>
        </w:rPr>
        <w:t xml:space="preserve">Avoid busy gradients, heavy drop shadows, or more than the stated palette</w:t>
      </w:r>
    </w:p>
    <w:p>
      <w:pPr>
        <w:pStyle w:val="ListParagraph"/>
        <w:numPr>
          <w:ilvl w:val="0"/>
          <w:numId w:val="1"/>
        </w:numPr>
        <w:spacing w:after="60" w:line="264"/>
      </w:pPr>
      <w:r>
        <w:rPr>
          <w:rFonts w:ascii="Inter" w:cs="Inter" w:eastAsia="Inter" w:hAnsi="Inter"/>
          <w:color w:val="0F172A"/>
          <w:sz w:val="21"/>
          <w:szCs w:val="21"/>
        </w:rPr>
        <w:t xml:space="preserve">No stock-looking or overly corporate templates</w:t>
      </w:r>
    </w:p>
    <w:p>
      <w:pPr>
        <w:pStyle w:val="ListParagraph"/>
        <w:numPr>
          <w:ilvl w:val="0"/>
          <w:numId w:val="1"/>
        </w:numPr>
        <w:spacing w:after="60" w:line="264"/>
      </w:pPr>
      <w:r>
        <w:rPr>
          <w:rFonts w:ascii="Inter" w:cs="Inter" w:eastAsia="Inter" w:hAnsi="Inter"/>
          <w:color w:val="0F172A"/>
          <w:sz w:val="21"/>
          <w:szCs w:val="21"/>
        </w:rPr>
        <w:t xml:space="preserve">Avoid religious, political or region-specific symbols; the brand serves multiple regions and should feel neutral and inclusive</w:t>
      </w:r>
    </w:p>
    <w:p>
      <w:pPr>
        <w:pStyle w:val="Heading1"/>
        <w:spacing w:after="140" w:before="320"/>
      </w:pPr>
      <w:r>
        <w:rPr>
          <w:rFonts w:ascii="Poppins" w:cs="Poppins" w:eastAsia="Poppins" w:hAnsi="Poppins"/>
          <w:b/>
          <w:bCs/>
          <w:color w:val="7C3AED"/>
          <w:sz w:val="30"/>
          <w:szCs w:val="30"/>
        </w:rPr>
        <w:t xml:space="preserve">Notes for designers</w:t>
      </w:r>
    </w:p>
    <w:p>
      <w:pPr>
        <w:spacing w:after="120" w:line="276"/>
      </w:pPr>
      <w:r>
        <w:rPr>
          <w:rFonts w:ascii="Inter" w:cs="Inter" w:eastAsia="Inter" w:hAnsi="Inter"/>
          <w:color w:val="0F172A"/>
          <w:sz w:val="21"/>
          <w:szCs w:val="21"/>
        </w:rPr>
        <w:t xml:space="preserve">"Faham" means "understanding" — the strongest concepts will hint at clarity, comprehension or the moment of "getting it," rather than just testing. The brand should feel like a confident study partner that helps students genuinely understand and pass.</w:t>
      </w:r>
    </w:p>
    <w:sectPr>
      <w:pgSz w:w="12240" w:h="15840" w:orient="portrait"/>
      <w:pgMar w:top="1080" w:right="1200" w:bottom="108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color w:val="0F172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Faham Exam Prep — DesignCrowd Brand Kit Brief</dc:title>
  <dc:creator>Faham Exam Prep</dc:creator>
  <cp:lastModifiedBy>Un-named</cp:lastModifiedBy>
  <cp:revision>1</cp:revision>
  <dcterms:created xsi:type="dcterms:W3CDTF">2026-07-13T21:30:12.257Z</dcterms:created>
  <dcterms:modified xsi:type="dcterms:W3CDTF">2026-07-13T21:30:12.258Z</dcterms:modified>
</cp:coreProperties>
</file>

<file path=docProps/custom.xml><?xml version="1.0" encoding="utf-8"?>
<Properties xmlns="http://schemas.openxmlformats.org/officeDocument/2006/custom-properties" xmlns:vt="http://schemas.openxmlformats.org/officeDocument/2006/docPropsVTypes"/>
</file>