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003D5D" w14:textId="77777777" w:rsidR="006655FA" w:rsidRPr="006655FA" w:rsidRDefault="006655FA" w:rsidP="005F74B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BF8F00" w:themeColor="accent4" w:themeShade="BF"/>
          <w:kern w:val="0"/>
          <w:sz w:val="44"/>
          <w:szCs w:val="44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color w:val="BF8F00" w:themeColor="accent4" w:themeShade="BF"/>
          <w:kern w:val="0"/>
          <w:sz w:val="44"/>
          <w:szCs w:val="44"/>
          <w14:ligatures w14:val="none"/>
        </w:rPr>
        <w:t>The Grainer Good Co.</w:t>
      </w:r>
    </w:p>
    <w:p w14:paraId="25703B7D" w14:textId="7315FF6F" w:rsidR="006655FA" w:rsidRPr="006655FA" w:rsidRDefault="006655FA" w:rsidP="00A97B7F">
      <w:pPr>
        <w:spacing w:after="0" w:line="240" w:lineRule="auto"/>
        <w:rPr>
          <w:rFonts w:ascii="Times New Roman" w:eastAsia="Times New Roman" w:hAnsi="Times New Roman" w:cs="Times New Roman"/>
          <w:kern w:val="0"/>
          <w:sz w:val="20"/>
          <w:szCs w:val="20"/>
          <w:u w:val="single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BRAND CORE</w:t>
      </w:r>
    </w:p>
    <w:p w14:paraId="69B72FCD" w14:textId="3885DD47" w:rsidR="006655FA" w:rsidRPr="006655FA" w:rsidRDefault="006655FA" w:rsidP="005F74BF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  <w:t>Brand Name</w:t>
      </w:r>
      <w:r w:rsidR="005F74BF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  <w:t xml:space="preserve">: </w:t>
      </w:r>
      <w:r w:rsidRPr="006655FA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The Grainer Good Co.</w:t>
      </w:r>
    </w:p>
    <w:p w14:paraId="44FC933F" w14:textId="6AA71C20" w:rsidR="006655FA" w:rsidRPr="006655FA" w:rsidRDefault="006655FA" w:rsidP="005F74BF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  <w:t>Tagline</w:t>
      </w:r>
      <w:r w:rsidR="005F74BF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  <w:t xml:space="preserve">: </w:t>
      </w:r>
      <w:r w:rsidRPr="006655FA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Grain for the greater good.</w:t>
      </w:r>
    </w:p>
    <w:p w14:paraId="1147BBEB" w14:textId="3E4FD3CD" w:rsidR="006655FA" w:rsidRPr="006655FA" w:rsidRDefault="006655FA" w:rsidP="00A97B7F">
      <w:pPr>
        <w:spacing w:after="0" w:line="240" w:lineRule="auto"/>
        <w:rPr>
          <w:rFonts w:ascii="Times New Roman" w:eastAsia="Times New Roman" w:hAnsi="Times New Roman" w:cs="Times New Roman"/>
          <w:kern w:val="0"/>
          <w:sz w:val="20"/>
          <w:szCs w:val="20"/>
          <w:u w:val="single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MISSION, VISION &amp; VALUES</w:t>
      </w:r>
    </w:p>
    <w:p w14:paraId="0800DBF3" w14:textId="77777777" w:rsidR="006655FA" w:rsidRPr="006655FA" w:rsidRDefault="006655FA" w:rsidP="006655F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  <w:t>Mission Statement</w:t>
      </w:r>
    </w:p>
    <w:p w14:paraId="3A389F23" w14:textId="77777777" w:rsidR="005F74BF" w:rsidRPr="005F74BF" w:rsidRDefault="005F74BF" w:rsidP="006655F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5F74BF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"To supply, educate, and serve through whole grains — naturally sourced, thoughtfully distributed, and grounded in God’s design — for the health and well-being of others."</w:t>
      </w:r>
    </w:p>
    <w:p w14:paraId="14EF6232" w14:textId="1779E450" w:rsidR="006655FA" w:rsidRPr="006655FA" w:rsidRDefault="006655FA" w:rsidP="006655F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  <w:t>Vision Statement</w:t>
      </w:r>
    </w:p>
    <w:p w14:paraId="3E96CA84" w14:textId="3F1177C2" w:rsidR="006655FA" w:rsidRPr="006655FA" w:rsidRDefault="006655FA" w:rsidP="006655F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To become the trusted leader in freshly harvested, naturally grown grain products, restoring food to its wholesome roots and building a healthier future through every sack and shipment we deliver</w:t>
      </w:r>
      <w:r w:rsidR="005F74BF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or provide to meet the health needs of the generation.</w:t>
      </w:r>
    </w:p>
    <w:p w14:paraId="39E40631" w14:textId="62EA21B6" w:rsidR="006655FA" w:rsidRPr="006655FA" w:rsidRDefault="006655FA" w:rsidP="006655F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  <w:t>Core Values</w:t>
      </w:r>
      <w:r w:rsidR="00075224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  <w:t xml:space="preserve"> (7 on purpose)</w:t>
      </w:r>
    </w:p>
    <w:p w14:paraId="443CEE45" w14:textId="379A0775" w:rsidR="00075224" w:rsidRDefault="00075224" w:rsidP="00075224">
      <w:pPr>
        <w:pStyle w:val="NormalWeb"/>
        <w:numPr>
          <w:ilvl w:val="0"/>
          <w:numId w:val="1"/>
        </w:numPr>
      </w:pPr>
      <w:r>
        <w:rPr>
          <w:rStyle w:val="Strong"/>
          <w:rFonts w:eastAsiaTheme="majorEastAsia"/>
        </w:rPr>
        <w:t>Integrity of Source</w:t>
      </w:r>
      <w:r>
        <w:t xml:space="preserve"> – Partnering with U.S. farmers who prioritize soil health, regenerative practices, and non-GMO integrity.</w:t>
      </w:r>
    </w:p>
    <w:p w14:paraId="708DA7BA" w14:textId="28CE9495" w:rsidR="00075224" w:rsidRDefault="00075224" w:rsidP="00075224">
      <w:pPr>
        <w:pStyle w:val="NormalWeb"/>
        <w:numPr>
          <w:ilvl w:val="0"/>
          <w:numId w:val="1"/>
        </w:numPr>
      </w:pPr>
      <w:r>
        <w:rPr>
          <w:rStyle w:val="Strong"/>
          <w:rFonts w:eastAsiaTheme="majorEastAsia"/>
        </w:rPr>
        <w:t>Faith-Grounded Stewardship</w:t>
      </w:r>
      <w:r>
        <w:t xml:space="preserve"> – Guided by biblical principles to operate with humility, provision, and purpose.</w:t>
      </w:r>
    </w:p>
    <w:p w14:paraId="05688289" w14:textId="65D667A8" w:rsidR="00075224" w:rsidRDefault="00075224" w:rsidP="00075224">
      <w:pPr>
        <w:pStyle w:val="NormalWeb"/>
        <w:numPr>
          <w:ilvl w:val="0"/>
          <w:numId w:val="1"/>
        </w:numPr>
      </w:pPr>
      <w:r>
        <w:rPr>
          <w:rStyle w:val="Strong"/>
          <w:rFonts w:eastAsiaTheme="majorEastAsia"/>
        </w:rPr>
        <w:t>Freshness and Nutrition First</w:t>
      </w:r>
      <w:r>
        <w:t xml:space="preserve"> – Delivering recently harvested, nutrient-rich grains that nourish homes and communities.</w:t>
      </w:r>
    </w:p>
    <w:p w14:paraId="15646DE8" w14:textId="62417E50" w:rsidR="00075224" w:rsidRDefault="00075224" w:rsidP="00075224">
      <w:pPr>
        <w:pStyle w:val="NormalWeb"/>
        <w:numPr>
          <w:ilvl w:val="0"/>
          <w:numId w:val="1"/>
        </w:numPr>
      </w:pPr>
      <w:r>
        <w:rPr>
          <w:rStyle w:val="Strong"/>
          <w:rFonts w:eastAsiaTheme="majorEastAsia"/>
        </w:rPr>
        <w:t>Educating the Market</w:t>
      </w:r>
      <w:r>
        <w:t xml:space="preserve"> – Equipping families, bakers, and millers to make informed, confident choices about whole grains.</w:t>
      </w:r>
    </w:p>
    <w:p w14:paraId="48D9103B" w14:textId="5EE5E3ED" w:rsidR="00075224" w:rsidRDefault="00075224" w:rsidP="00075224">
      <w:pPr>
        <w:pStyle w:val="NormalWeb"/>
        <w:numPr>
          <w:ilvl w:val="0"/>
          <w:numId w:val="1"/>
        </w:numPr>
      </w:pPr>
      <w:r>
        <w:rPr>
          <w:rStyle w:val="Strong"/>
          <w:rFonts w:eastAsiaTheme="majorEastAsia"/>
        </w:rPr>
        <w:t>Transparency Always</w:t>
      </w:r>
      <w:r>
        <w:t xml:space="preserve"> – Clear labeling, honest sourcing, and educational packaging that builds trust.</w:t>
      </w:r>
    </w:p>
    <w:p w14:paraId="4A50950E" w14:textId="3703A47D" w:rsidR="00075224" w:rsidRDefault="00BE2C3E" w:rsidP="00075224">
      <w:pPr>
        <w:pStyle w:val="NormalWeb"/>
        <w:numPr>
          <w:ilvl w:val="0"/>
          <w:numId w:val="1"/>
        </w:numPr>
      </w:pPr>
      <w:r>
        <w:rPr>
          <w:rStyle w:val="Strong"/>
          <w:rFonts w:eastAsiaTheme="majorEastAsia"/>
        </w:rPr>
        <w:t>Pricing Consistency</w:t>
      </w:r>
      <w:r w:rsidR="00075224">
        <w:t xml:space="preserve">– </w:t>
      </w:r>
      <w:r>
        <w:t>Price hedging tied to commodity fluctuations, harvest seasons and availability.</w:t>
      </w:r>
    </w:p>
    <w:p w14:paraId="107309F6" w14:textId="214C4A67" w:rsidR="00075224" w:rsidRDefault="00075224" w:rsidP="00075224">
      <w:pPr>
        <w:pStyle w:val="NormalWeb"/>
        <w:numPr>
          <w:ilvl w:val="0"/>
          <w:numId w:val="1"/>
        </w:numPr>
      </w:pPr>
      <w:r>
        <w:rPr>
          <w:rStyle w:val="Strong"/>
          <w:rFonts w:eastAsiaTheme="majorEastAsia"/>
        </w:rPr>
        <w:t>Storing to Provide</w:t>
      </w:r>
      <w:r>
        <w:t xml:space="preserve"> – Promoting food security through the wisdom of storing up grain for seasons ahead.</w:t>
      </w:r>
    </w:p>
    <w:p w14:paraId="47E696F8" w14:textId="7CFA1046" w:rsidR="006655FA" w:rsidRPr="006655FA" w:rsidRDefault="006655FA" w:rsidP="00A97B7F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POSITIONING STATEMENT</w:t>
      </w:r>
    </w:p>
    <w:p w14:paraId="743A8288" w14:textId="77777777" w:rsidR="006655FA" w:rsidRPr="006655FA" w:rsidRDefault="006655FA" w:rsidP="006655F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i/>
          <w:iCs/>
          <w:kern w:val="0"/>
          <w:sz w:val="24"/>
          <w:szCs w:val="24"/>
          <w14:ligatures w14:val="none"/>
        </w:rPr>
        <w:t>The Grainer Good Co.</w:t>
      </w: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is a </w:t>
      </w:r>
      <w:proofErr w:type="gramStart"/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values</w:t>
      </w:r>
      <w:proofErr w:type="gramEnd"/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-driven grain distribution brand supplying high-integrity wheat berries to health-conscious consumers, artisan bakers, and milling partners. We ensure regional traceability, harvest freshness, and ethical sourcing from regenerative U.S. farms.</w:t>
      </w:r>
    </w:p>
    <w:p w14:paraId="583653CD" w14:textId="1516208F" w:rsidR="006655FA" w:rsidRPr="006655FA" w:rsidRDefault="006655FA" w:rsidP="00075224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lastRenderedPageBreak/>
        <w:t>MESSAGING PILLARS (Distribution-Centric)</w:t>
      </w:r>
    </w:p>
    <w:p w14:paraId="3739BEA2" w14:textId="77777777" w:rsidR="006655FA" w:rsidRPr="006655FA" w:rsidRDefault="006655FA" w:rsidP="006655F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  <w:t>1. Fresh-From-Farm Wheat Berries</w:t>
      </w:r>
    </w:p>
    <w:p w14:paraId="3D531A8D" w14:textId="77777777" w:rsidR="006655FA" w:rsidRPr="006655FA" w:rsidRDefault="006655FA" w:rsidP="006655F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We source directly from trusted U.S. growers — minimizing storage time and maintaining seed vitality and flavor integrity.</w:t>
      </w:r>
    </w:p>
    <w:p w14:paraId="382E7AED" w14:textId="77777777" w:rsidR="006655FA" w:rsidRPr="006655FA" w:rsidRDefault="006655FA" w:rsidP="006655F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  <w:t>2. Mill-Ready, Bake-Ready</w:t>
      </w:r>
    </w:p>
    <w:p w14:paraId="6A2E988F" w14:textId="77777777" w:rsidR="006655FA" w:rsidRPr="006655FA" w:rsidRDefault="006655FA" w:rsidP="006655F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Whether you’re milling at home or running a full-scale baking operation, our berries are cleaned, sorted, and ready to grind or soak.</w:t>
      </w:r>
    </w:p>
    <w:p w14:paraId="189F8436" w14:textId="77777777" w:rsidR="006655FA" w:rsidRPr="006655FA" w:rsidRDefault="006655FA" w:rsidP="006655F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  <w:t>3. Traceable by Region</w:t>
      </w:r>
    </w:p>
    <w:p w14:paraId="3A9FD26D" w14:textId="77777777" w:rsidR="006655FA" w:rsidRPr="006655FA" w:rsidRDefault="006655FA" w:rsidP="006655F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Midwest hard red wheat? Southern soft white? We label our sacks with origin and harvest date — so you know exactly what you’re getting.</w:t>
      </w:r>
    </w:p>
    <w:p w14:paraId="20586C07" w14:textId="77777777" w:rsidR="006655FA" w:rsidRPr="006655FA" w:rsidRDefault="006655FA" w:rsidP="006655F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  <w:t>4. Grains With a Purpose</w:t>
      </w:r>
    </w:p>
    <w:p w14:paraId="7B350681" w14:textId="77777777" w:rsidR="006655FA" w:rsidRPr="006655FA" w:rsidRDefault="006655FA" w:rsidP="006655F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More than a commodity — our grains support rural farms, healthy soil, and food systems rooted in faith and integrity.</w:t>
      </w:r>
    </w:p>
    <w:p w14:paraId="3C478B62" w14:textId="77777777" w:rsidR="006655FA" w:rsidRPr="006655FA" w:rsidRDefault="006655FA" w:rsidP="006655F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  <w:t>5. Packaging Designed for Distribution</w:t>
      </w:r>
    </w:p>
    <w:p w14:paraId="1FBB06A5" w14:textId="77777777" w:rsidR="006655FA" w:rsidRPr="006655FA" w:rsidRDefault="006655FA" w:rsidP="006655F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Available in 5lb, 25lb, and 50lb bags — shipped bulk or LTL from central hubs for freshness and affordability.</w:t>
      </w:r>
    </w:p>
    <w:p w14:paraId="7F9EAD38" w14:textId="5FAF3B2F" w:rsidR="006655FA" w:rsidRPr="006655FA" w:rsidRDefault="006655FA" w:rsidP="00BE2C3E">
      <w:pPr>
        <w:spacing w:after="0" w:line="24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BRAND APPLICATIONS (Current Phase)</w:t>
      </w:r>
    </w:p>
    <w:p w14:paraId="056828F2" w14:textId="77777777" w:rsidR="006655FA" w:rsidRPr="006655FA" w:rsidRDefault="006655FA" w:rsidP="006655F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Wholesale-Friendly Packaging</w:t>
      </w: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: Durable, breathable kraft paper sacks with moisture-safe liners.</w:t>
      </w:r>
    </w:p>
    <w:p w14:paraId="07F77919" w14:textId="77777777" w:rsidR="006655FA" w:rsidRPr="006655FA" w:rsidRDefault="006655FA" w:rsidP="006655F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Labels Focused on Grain Type + Origin</w:t>
      </w: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: Ex: "Hard Red Winter Wheat – Nebraska – 2025 Harvest"</w:t>
      </w:r>
    </w:p>
    <w:p w14:paraId="3BED7BDD" w14:textId="77777777" w:rsidR="006655FA" w:rsidRPr="006655FA" w:rsidRDefault="006655FA" w:rsidP="006655F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Marketing Collateral</w:t>
      </w: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:</w:t>
      </w:r>
    </w:p>
    <w:p w14:paraId="20B5A793" w14:textId="77777777" w:rsidR="006655FA" w:rsidRPr="006655FA" w:rsidRDefault="006655FA" w:rsidP="006655FA">
      <w:pPr>
        <w:numPr>
          <w:ilvl w:val="1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“How to Store Wheat Berries” insert</w:t>
      </w:r>
    </w:p>
    <w:p w14:paraId="73EA8785" w14:textId="77777777" w:rsidR="006655FA" w:rsidRPr="006655FA" w:rsidRDefault="006655FA" w:rsidP="006655FA">
      <w:pPr>
        <w:numPr>
          <w:ilvl w:val="1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Grain sampler kits for bakeries or small co-ops</w:t>
      </w:r>
    </w:p>
    <w:p w14:paraId="075DE059" w14:textId="77777777" w:rsidR="006655FA" w:rsidRPr="006655FA" w:rsidRDefault="006655FA" w:rsidP="006655FA">
      <w:pPr>
        <w:numPr>
          <w:ilvl w:val="1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Origin maps for transparency</w:t>
      </w:r>
    </w:p>
    <w:p w14:paraId="06A78BE9" w14:textId="7AE49BA6" w:rsidR="006655FA" w:rsidRPr="006655FA" w:rsidRDefault="006655FA" w:rsidP="0056680A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VISUAL IDENTITY</w:t>
      </w:r>
    </w:p>
    <w:p w14:paraId="64AF28F5" w14:textId="77777777" w:rsidR="006655FA" w:rsidRPr="006655FA" w:rsidRDefault="006655FA" w:rsidP="006655F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  <w:t>Logo</w:t>
      </w:r>
    </w:p>
    <w:p w14:paraId="7ACDC30D" w14:textId="7D482BBB" w:rsidR="0056680A" w:rsidRDefault="006655FA" w:rsidP="006655F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Classic circular wheat-emblem logo with strong organic-farm character and grounded text design. Available in single-color and reverse.</w:t>
      </w:r>
    </w:p>
    <w:p w14:paraId="7F012C20" w14:textId="6330B7AB" w:rsidR="00F45324" w:rsidRPr="006655FA" w:rsidRDefault="00F45324" w:rsidP="00F4532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466DF2D6" wp14:editId="65528ACF">
            <wp:extent cx="2132861" cy="1640840"/>
            <wp:effectExtent l="0" t="0" r="1270" b="0"/>
            <wp:docPr id="36459114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61" r="25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950" cy="1643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4E2D76" wp14:editId="56F84BBB">
            <wp:extent cx="2247900" cy="1824282"/>
            <wp:effectExtent l="0" t="0" r="0" b="5080"/>
            <wp:docPr id="175839509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395099" name="Picture 1" descr="A screenshot of a computer&#10;&#10;AI-generated content may be incorrect."/>
                    <pic:cNvPicPr/>
                  </pic:nvPicPr>
                  <pic:blipFill rotWithShape="1">
                    <a:blip r:embed="rId8"/>
                    <a:srcRect l="33475" t="35573" r="33871" b="24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096" cy="1834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68A7F1" w14:textId="77777777" w:rsidR="006655FA" w:rsidRPr="006655FA" w:rsidRDefault="006655FA" w:rsidP="006655F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  <w:t>Color Palette</w:t>
      </w:r>
    </w:p>
    <w:tbl>
      <w:tblPr>
        <w:tblW w:w="9761" w:type="dxa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923"/>
        <w:gridCol w:w="1615"/>
        <w:gridCol w:w="5223"/>
      </w:tblGrid>
      <w:tr w:rsidR="006655FA" w:rsidRPr="006655FA" w14:paraId="147FA8AE" w14:textId="77777777" w:rsidTr="00A97B7F">
        <w:trPr>
          <w:trHeight w:val="418"/>
          <w:tblHeader/>
          <w:tblCellSpacing w:w="15" w:type="dxa"/>
        </w:trPr>
        <w:tc>
          <w:tcPr>
            <w:tcW w:w="0" w:type="auto"/>
            <w:vAlign w:val="center"/>
            <w:hideMark/>
          </w:tcPr>
          <w:p w14:paraId="19FF853F" w14:textId="77777777" w:rsidR="006655FA" w:rsidRPr="006655FA" w:rsidRDefault="006655FA" w:rsidP="00665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Color Name</w:t>
            </w:r>
          </w:p>
        </w:tc>
        <w:tc>
          <w:tcPr>
            <w:tcW w:w="0" w:type="auto"/>
            <w:vAlign w:val="center"/>
            <w:hideMark/>
          </w:tcPr>
          <w:p w14:paraId="7AA77A4E" w14:textId="77777777" w:rsidR="006655FA" w:rsidRPr="006655FA" w:rsidRDefault="006655FA" w:rsidP="00665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Hex</w:t>
            </w:r>
          </w:p>
        </w:tc>
        <w:tc>
          <w:tcPr>
            <w:tcW w:w="0" w:type="auto"/>
            <w:vAlign w:val="center"/>
            <w:hideMark/>
          </w:tcPr>
          <w:p w14:paraId="060BF9ED" w14:textId="77777777" w:rsidR="006655FA" w:rsidRPr="006655FA" w:rsidRDefault="006655FA" w:rsidP="00665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Use Case</w:t>
            </w:r>
          </w:p>
        </w:tc>
      </w:tr>
      <w:tr w:rsidR="006655FA" w:rsidRPr="006655FA" w14:paraId="0633A411" w14:textId="77777777" w:rsidTr="00A97B7F">
        <w:trPr>
          <w:trHeight w:val="418"/>
          <w:tblCellSpacing w:w="15" w:type="dxa"/>
        </w:trPr>
        <w:tc>
          <w:tcPr>
            <w:tcW w:w="0" w:type="auto"/>
            <w:vAlign w:val="center"/>
            <w:hideMark/>
          </w:tcPr>
          <w:p w14:paraId="0076DBCE" w14:textId="77777777" w:rsidR="006655FA" w:rsidRPr="006655FA" w:rsidRDefault="006655FA" w:rsidP="006655F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Harvest Brown</w:t>
            </w:r>
          </w:p>
        </w:tc>
        <w:tc>
          <w:tcPr>
            <w:tcW w:w="0" w:type="auto"/>
            <w:vAlign w:val="center"/>
            <w:hideMark/>
          </w:tcPr>
          <w:p w14:paraId="6ADB10FA" w14:textId="77777777" w:rsidR="006655FA" w:rsidRPr="006655FA" w:rsidRDefault="006655FA" w:rsidP="006655F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Courier New" w:eastAsia="Times New Roman" w:hAnsi="Courier New" w:cs="Courier New"/>
                <w:kern w:val="0"/>
                <w:sz w:val="20"/>
                <w:szCs w:val="20"/>
                <w14:ligatures w14:val="none"/>
              </w:rPr>
              <w:t>#9C6B3E</w:t>
            </w:r>
          </w:p>
        </w:tc>
        <w:tc>
          <w:tcPr>
            <w:tcW w:w="0" w:type="auto"/>
            <w:vAlign w:val="center"/>
            <w:hideMark/>
          </w:tcPr>
          <w:p w14:paraId="712727ED" w14:textId="77777777" w:rsidR="006655FA" w:rsidRPr="006655FA" w:rsidRDefault="006655FA" w:rsidP="006655F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Primary logo, headers, icons</w:t>
            </w:r>
          </w:p>
        </w:tc>
      </w:tr>
      <w:tr w:rsidR="006655FA" w:rsidRPr="006655FA" w14:paraId="653C866A" w14:textId="77777777" w:rsidTr="00A97B7F">
        <w:trPr>
          <w:trHeight w:val="428"/>
          <w:tblCellSpacing w:w="15" w:type="dxa"/>
        </w:trPr>
        <w:tc>
          <w:tcPr>
            <w:tcW w:w="0" w:type="auto"/>
            <w:vAlign w:val="center"/>
            <w:hideMark/>
          </w:tcPr>
          <w:p w14:paraId="0629C21F" w14:textId="77777777" w:rsidR="006655FA" w:rsidRPr="006655FA" w:rsidRDefault="006655FA" w:rsidP="006655F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Golden Grain</w:t>
            </w:r>
          </w:p>
        </w:tc>
        <w:tc>
          <w:tcPr>
            <w:tcW w:w="0" w:type="auto"/>
            <w:vAlign w:val="center"/>
            <w:hideMark/>
          </w:tcPr>
          <w:p w14:paraId="0B08DD9B" w14:textId="77777777" w:rsidR="006655FA" w:rsidRPr="006655FA" w:rsidRDefault="006655FA" w:rsidP="006655F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Courier New" w:eastAsia="Times New Roman" w:hAnsi="Courier New" w:cs="Courier New"/>
                <w:kern w:val="0"/>
                <w:sz w:val="20"/>
                <w:szCs w:val="20"/>
                <w14:ligatures w14:val="none"/>
              </w:rPr>
              <w:t>#F2C87A</w:t>
            </w:r>
          </w:p>
        </w:tc>
        <w:tc>
          <w:tcPr>
            <w:tcW w:w="0" w:type="auto"/>
            <w:vAlign w:val="center"/>
            <w:hideMark/>
          </w:tcPr>
          <w:p w14:paraId="6E2A3B94" w14:textId="77777777" w:rsidR="006655FA" w:rsidRPr="006655FA" w:rsidRDefault="006655FA" w:rsidP="006655F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Accent color, CTA highlights</w:t>
            </w:r>
          </w:p>
        </w:tc>
      </w:tr>
      <w:tr w:rsidR="006655FA" w:rsidRPr="006655FA" w14:paraId="4073A381" w14:textId="77777777" w:rsidTr="00A97B7F">
        <w:trPr>
          <w:trHeight w:val="418"/>
          <w:tblCellSpacing w:w="15" w:type="dxa"/>
        </w:trPr>
        <w:tc>
          <w:tcPr>
            <w:tcW w:w="0" w:type="auto"/>
            <w:vAlign w:val="center"/>
            <w:hideMark/>
          </w:tcPr>
          <w:p w14:paraId="5DFD6ED7" w14:textId="77777777" w:rsidR="006655FA" w:rsidRPr="006655FA" w:rsidRDefault="006655FA" w:rsidP="006655F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Cream Flour</w:t>
            </w:r>
          </w:p>
        </w:tc>
        <w:tc>
          <w:tcPr>
            <w:tcW w:w="0" w:type="auto"/>
            <w:vAlign w:val="center"/>
            <w:hideMark/>
          </w:tcPr>
          <w:p w14:paraId="5E92223E" w14:textId="77777777" w:rsidR="006655FA" w:rsidRPr="006655FA" w:rsidRDefault="006655FA" w:rsidP="006655F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Courier New" w:eastAsia="Times New Roman" w:hAnsi="Courier New" w:cs="Courier New"/>
                <w:kern w:val="0"/>
                <w:sz w:val="20"/>
                <w:szCs w:val="20"/>
                <w14:ligatures w14:val="none"/>
              </w:rPr>
              <w:t>#FAF4EC</w:t>
            </w:r>
          </w:p>
        </w:tc>
        <w:tc>
          <w:tcPr>
            <w:tcW w:w="0" w:type="auto"/>
            <w:vAlign w:val="center"/>
            <w:hideMark/>
          </w:tcPr>
          <w:p w14:paraId="27389332" w14:textId="77777777" w:rsidR="006655FA" w:rsidRPr="006655FA" w:rsidRDefault="006655FA" w:rsidP="006655F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Backgrounds, packaging base</w:t>
            </w:r>
          </w:p>
        </w:tc>
      </w:tr>
      <w:tr w:rsidR="006655FA" w:rsidRPr="006655FA" w14:paraId="48B7E518" w14:textId="77777777" w:rsidTr="00A97B7F">
        <w:trPr>
          <w:trHeight w:val="428"/>
          <w:tblCellSpacing w:w="15" w:type="dxa"/>
        </w:trPr>
        <w:tc>
          <w:tcPr>
            <w:tcW w:w="0" w:type="auto"/>
            <w:vAlign w:val="center"/>
            <w:hideMark/>
          </w:tcPr>
          <w:p w14:paraId="2F546A80" w14:textId="77777777" w:rsidR="006655FA" w:rsidRPr="006655FA" w:rsidRDefault="006655FA" w:rsidP="006655F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Stone Gray</w:t>
            </w:r>
          </w:p>
        </w:tc>
        <w:tc>
          <w:tcPr>
            <w:tcW w:w="0" w:type="auto"/>
            <w:vAlign w:val="center"/>
            <w:hideMark/>
          </w:tcPr>
          <w:p w14:paraId="548673C9" w14:textId="77777777" w:rsidR="006655FA" w:rsidRPr="006655FA" w:rsidRDefault="006655FA" w:rsidP="006655F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Courier New" w:eastAsia="Times New Roman" w:hAnsi="Courier New" w:cs="Courier New"/>
                <w:kern w:val="0"/>
                <w:sz w:val="20"/>
                <w:szCs w:val="20"/>
                <w14:ligatures w14:val="none"/>
              </w:rPr>
              <w:t>#58595B</w:t>
            </w:r>
          </w:p>
        </w:tc>
        <w:tc>
          <w:tcPr>
            <w:tcW w:w="0" w:type="auto"/>
            <w:vAlign w:val="center"/>
            <w:hideMark/>
          </w:tcPr>
          <w:p w14:paraId="4514C434" w14:textId="77777777" w:rsidR="006655FA" w:rsidRPr="006655FA" w:rsidRDefault="006655FA" w:rsidP="006655F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Text, neutral balance</w:t>
            </w:r>
          </w:p>
        </w:tc>
      </w:tr>
      <w:tr w:rsidR="006655FA" w:rsidRPr="006655FA" w14:paraId="392A4C40" w14:textId="77777777" w:rsidTr="00A97B7F">
        <w:trPr>
          <w:trHeight w:val="405"/>
          <w:tblCellSpacing w:w="15" w:type="dxa"/>
        </w:trPr>
        <w:tc>
          <w:tcPr>
            <w:tcW w:w="0" w:type="auto"/>
            <w:vAlign w:val="center"/>
            <w:hideMark/>
          </w:tcPr>
          <w:p w14:paraId="51DC9A44" w14:textId="77777777" w:rsidR="006655FA" w:rsidRPr="006655FA" w:rsidRDefault="006655FA" w:rsidP="006655F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Field Orange</w:t>
            </w:r>
          </w:p>
        </w:tc>
        <w:tc>
          <w:tcPr>
            <w:tcW w:w="0" w:type="auto"/>
            <w:vAlign w:val="center"/>
            <w:hideMark/>
          </w:tcPr>
          <w:p w14:paraId="171706A9" w14:textId="77777777" w:rsidR="006655FA" w:rsidRPr="006655FA" w:rsidRDefault="006655FA" w:rsidP="006655F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Courier New" w:eastAsia="Times New Roman" w:hAnsi="Courier New" w:cs="Courier New"/>
                <w:kern w:val="0"/>
                <w:sz w:val="20"/>
                <w:szCs w:val="20"/>
                <w14:ligatures w14:val="none"/>
              </w:rPr>
              <w:t>#D56217</w:t>
            </w:r>
          </w:p>
        </w:tc>
        <w:tc>
          <w:tcPr>
            <w:tcW w:w="0" w:type="auto"/>
            <w:vAlign w:val="center"/>
            <w:hideMark/>
          </w:tcPr>
          <w:p w14:paraId="696740B5" w14:textId="77777777" w:rsidR="006655FA" w:rsidRPr="006655FA" w:rsidRDefault="006655FA" w:rsidP="006655F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655FA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Bold buttons, promotions</w:t>
            </w:r>
          </w:p>
        </w:tc>
      </w:tr>
    </w:tbl>
    <w:p w14:paraId="6941DABD" w14:textId="77777777" w:rsidR="0056680A" w:rsidRDefault="0056680A" w:rsidP="006655F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noProof/>
          <w:kern w:val="0"/>
          <w:sz w:val="27"/>
          <w:szCs w:val="27"/>
        </w:rPr>
        <w:drawing>
          <wp:inline distT="0" distB="0" distL="0" distR="0" wp14:anchorId="11D80165" wp14:editId="78A7878D">
            <wp:extent cx="6207649" cy="3105150"/>
            <wp:effectExtent l="0" t="0" r="3175" b="0"/>
            <wp:docPr id="1342141581" name="Picture 1" descr="A hand holding a business ca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141581" name="Picture 1" descr="A hand holding a business card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6878" cy="311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9AAD2" w14:textId="238FE60B" w:rsidR="0056680A" w:rsidRDefault="0056680A" w:rsidP="006655F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noProof/>
          <w:kern w:val="0"/>
          <w:sz w:val="27"/>
          <w:szCs w:val="27"/>
        </w:rPr>
        <w:lastRenderedPageBreak/>
        <w:drawing>
          <wp:inline distT="0" distB="0" distL="0" distR="0" wp14:anchorId="109B831F" wp14:editId="3B944D68">
            <wp:extent cx="5863767" cy="7439025"/>
            <wp:effectExtent l="0" t="0" r="3810" b="0"/>
            <wp:docPr id="1973427219" name="Picture 2" descr="A group of shirts and ha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427219" name="Picture 2" descr="A group of shirts and hats&#10;&#10;AI-generated content may be incorrect.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56" cy="7479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45324">
        <w:rPr>
          <w:rFonts w:ascii="Times New Roman" w:eastAsia="Times New Roman" w:hAnsi="Times New Roman" w:cs="Times New Roman"/>
          <w:b/>
          <w:bCs/>
          <w:noProof/>
          <w:kern w:val="0"/>
          <w:sz w:val="27"/>
          <w:szCs w:val="27"/>
          <w14:ligatures w14:val="none"/>
        </w:rPr>
        <w:lastRenderedPageBreak/>
        <w:drawing>
          <wp:inline distT="0" distB="0" distL="0" distR="0" wp14:anchorId="3C2F0511" wp14:editId="571614F9">
            <wp:extent cx="5795963" cy="7094586"/>
            <wp:effectExtent l="0" t="0" r="0" b="0"/>
            <wp:docPr id="182749872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636" cy="7100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6F0FC8" w14:textId="0D932487" w:rsidR="00F45324" w:rsidRDefault="00F45324" w:rsidP="00E26CA2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</w:pPr>
      <w:r>
        <w:rPr>
          <w:noProof/>
        </w:rPr>
        <w:lastRenderedPageBreak/>
        <w:drawing>
          <wp:inline distT="0" distB="0" distL="0" distR="0" wp14:anchorId="334C5B13" wp14:editId="1FF880C4">
            <wp:extent cx="6073199" cy="4529138"/>
            <wp:effectExtent l="0" t="0" r="3810" b="5080"/>
            <wp:docPr id="188690412" name="Picture 7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90412" name="Picture 7" descr="A screenshot of a websit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815" cy="45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BC0DB1" w14:textId="36970723" w:rsidR="006655FA" w:rsidRPr="006655FA" w:rsidRDefault="006655FA" w:rsidP="006655F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14:ligatures w14:val="none"/>
        </w:rPr>
        <w:t>Typography</w:t>
      </w:r>
    </w:p>
    <w:p w14:paraId="1765FBFF" w14:textId="77777777" w:rsidR="006655FA" w:rsidRPr="006655FA" w:rsidRDefault="006655FA" w:rsidP="006655FA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Logo / Display</w:t>
      </w: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: Custom slab serif (e.g., Baloo, </w:t>
      </w:r>
      <w:proofErr w:type="spellStart"/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ChunkFive</w:t>
      </w:r>
      <w:proofErr w:type="spellEnd"/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)</w:t>
      </w:r>
    </w:p>
    <w:p w14:paraId="3E811E0F" w14:textId="77777777" w:rsidR="006655FA" w:rsidRPr="006655FA" w:rsidRDefault="006655FA" w:rsidP="006655FA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Body / Web</w:t>
      </w: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:</w:t>
      </w:r>
    </w:p>
    <w:p w14:paraId="7A6AF6AB" w14:textId="77777777" w:rsidR="006655FA" w:rsidRPr="006655FA" w:rsidRDefault="006655FA" w:rsidP="006655FA">
      <w:pPr>
        <w:numPr>
          <w:ilvl w:val="1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Merriweather</w:t>
      </w: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(warm serif, legible)</w:t>
      </w:r>
    </w:p>
    <w:p w14:paraId="7485FA6D" w14:textId="77777777" w:rsidR="006655FA" w:rsidRPr="006655FA" w:rsidRDefault="006655FA" w:rsidP="006655FA">
      <w:pPr>
        <w:numPr>
          <w:ilvl w:val="1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Work Sans</w:t>
      </w: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(clean sans-serif)</w:t>
      </w:r>
    </w:p>
    <w:p w14:paraId="1CF36AE8" w14:textId="16260BDF" w:rsidR="00A91631" w:rsidRDefault="006655FA" w:rsidP="00F45324">
      <w:pPr>
        <w:numPr>
          <w:ilvl w:val="1"/>
          <w:numId w:val="3"/>
        </w:numPr>
        <w:spacing w:before="100" w:beforeAutospacing="1" w:after="100" w:afterAutospacing="1" w:line="240" w:lineRule="auto"/>
      </w:pPr>
      <w:r w:rsidRPr="006655FA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Lora</w:t>
      </w:r>
      <w:r w:rsidRPr="006655FA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(serif with softness and clarity)</w:t>
      </w:r>
    </w:p>
    <w:sectPr w:rsidR="00A91631">
      <w:headerReference w:type="default" r:id="rId1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A6C31A" w14:textId="77777777" w:rsidR="00BE2C3E" w:rsidRDefault="00BE2C3E" w:rsidP="00BE2C3E">
      <w:pPr>
        <w:spacing w:after="0" w:line="240" w:lineRule="auto"/>
      </w:pPr>
      <w:r>
        <w:separator/>
      </w:r>
    </w:p>
  </w:endnote>
  <w:endnote w:type="continuationSeparator" w:id="0">
    <w:p w14:paraId="145C8CBB" w14:textId="77777777" w:rsidR="00BE2C3E" w:rsidRDefault="00BE2C3E" w:rsidP="00BE2C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3D8055" w14:textId="77777777" w:rsidR="00BE2C3E" w:rsidRDefault="00BE2C3E" w:rsidP="00BE2C3E">
      <w:pPr>
        <w:spacing w:after="0" w:line="240" w:lineRule="auto"/>
      </w:pPr>
      <w:r>
        <w:separator/>
      </w:r>
    </w:p>
  </w:footnote>
  <w:footnote w:type="continuationSeparator" w:id="0">
    <w:p w14:paraId="3805CF21" w14:textId="77777777" w:rsidR="00BE2C3E" w:rsidRDefault="00BE2C3E" w:rsidP="00BE2C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2F9735" w14:textId="2700F72E" w:rsidR="00F45324" w:rsidRDefault="00F45324" w:rsidP="00E26CA2">
    <w:pPr>
      <w:pStyle w:val="Header"/>
      <w:jc w:val="right"/>
    </w:pPr>
    <w:r>
      <w:rPr>
        <w:noProof/>
      </w:rPr>
      <w:drawing>
        <wp:inline distT="0" distB="0" distL="0" distR="0" wp14:anchorId="6B175728" wp14:editId="793B252C">
          <wp:extent cx="905796" cy="652463"/>
          <wp:effectExtent l="0" t="0" r="8890" b="0"/>
          <wp:docPr id="350496255" name="Picture 8" descr="A screenshot of a website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0496255" name="Picture 8" descr="A screenshot of a website&#10;&#10;AI-generated content may be incorrect.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7366" t="6713" r="53033" b="80782"/>
                  <a:stretch>
                    <a:fillRect/>
                  </a:stretch>
                </pic:blipFill>
                <pic:spPr bwMode="auto">
                  <a:xfrm>
                    <a:off x="0" y="0"/>
                    <a:ext cx="909131" cy="65486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647291B"/>
    <w:multiLevelType w:val="multilevel"/>
    <w:tmpl w:val="36DE2E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7895C04"/>
    <w:multiLevelType w:val="multilevel"/>
    <w:tmpl w:val="A184ED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607D7642"/>
    <w:multiLevelType w:val="multilevel"/>
    <w:tmpl w:val="0D2833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0F417B6"/>
    <w:multiLevelType w:val="multilevel"/>
    <w:tmpl w:val="C14058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26047346">
    <w:abstractNumId w:val="3"/>
  </w:num>
  <w:num w:numId="2" w16cid:durableId="645285040">
    <w:abstractNumId w:val="0"/>
  </w:num>
  <w:num w:numId="3" w16cid:durableId="1023631013">
    <w:abstractNumId w:val="2"/>
  </w:num>
  <w:num w:numId="4" w16cid:durableId="193855793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55FA"/>
    <w:rsid w:val="00075224"/>
    <w:rsid w:val="004634BE"/>
    <w:rsid w:val="0056680A"/>
    <w:rsid w:val="005F74BF"/>
    <w:rsid w:val="006655FA"/>
    <w:rsid w:val="00A91631"/>
    <w:rsid w:val="00A97B7F"/>
    <w:rsid w:val="00BE2C3E"/>
    <w:rsid w:val="00D75D7A"/>
    <w:rsid w:val="00E26CA2"/>
    <w:rsid w:val="00F45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B281F86"/>
  <w15:chartTrackingRefBased/>
  <w15:docId w15:val="{E61E6338-0CB0-483D-A46E-673A3FA311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655F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655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655FA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655F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655F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655F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655F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655F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655F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655F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655F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6655F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655FA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655FA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655F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655F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655F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655F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655F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655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655F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655F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655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655F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655F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655FA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655F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655FA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655FA"/>
    <w:rPr>
      <w:b/>
      <w:bCs/>
      <w:smallCaps/>
      <w:color w:val="2F5496" w:themeColor="accent1" w:themeShade="BF"/>
      <w:spacing w:val="5"/>
    </w:rPr>
  </w:style>
  <w:style w:type="character" w:styleId="Strong">
    <w:name w:val="Strong"/>
    <w:basedOn w:val="DefaultParagraphFont"/>
    <w:uiPriority w:val="22"/>
    <w:qFormat/>
    <w:rsid w:val="00A97B7F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A97B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BE2C3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E2C3E"/>
  </w:style>
  <w:style w:type="paragraph" w:styleId="Footer">
    <w:name w:val="footer"/>
    <w:basedOn w:val="Normal"/>
    <w:link w:val="FooterChar"/>
    <w:uiPriority w:val="99"/>
    <w:unhideWhenUsed/>
    <w:rsid w:val="00BE2C3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E2C3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386</TotalTime>
  <Pages>6</Pages>
  <Words>520</Words>
  <Characters>2966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Justin Smith</dc:creator>
  <cp:keywords/>
  <dc:description/>
  <cp:lastModifiedBy>Justin Smith</cp:lastModifiedBy>
  <cp:revision>1</cp:revision>
  <dcterms:created xsi:type="dcterms:W3CDTF">2025-11-20T16:34:00Z</dcterms:created>
  <dcterms:modified xsi:type="dcterms:W3CDTF">2025-11-20T23:35:00Z</dcterms:modified>
</cp:coreProperties>
</file>