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0168" w14:textId="77777777" w:rsidR="00381F02" w:rsidRPr="00381F02" w:rsidRDefault="00381F02" w:rsidP="00381F02">
      <w:pPr>
        <w:rPr>
          <w:b/>
          <w:bCs/>
          <w:sz w:val="32"/>
          <w:szCs w:val="32"/>
          <w:lang w:val="bg-BG"/>
        </w:rPr>
      </w:pPr>
      <w:r w:rsidRPr="001B63BA">
        <w:rPr>
          <w:b/>
          <w:bCs/>
          <w:sz w:val="32"/>
          <w:szCs w:val="32"/>
          <w:lang w:val="en-US"/>
        </w:rPr>
        <w:t xml:space="preserve">Made For U Gut </w:t>
      </w:r>
    </w:p>
    <w:p w14:paraId="350C59DF" w14:textId="3063D0C1" w:rsidR="00381F02" w:rsidRPr="00381F02" w:rsidRDefault="00381F02" w:rsidP="00381F02">
      <w:pPr>
        <w:rPr>
          <w:lang w:val="en-US"/>
        </w:rPr>
      </w:pPr>
      <w:r w:rsidRPr="00381F02">
        <w:rPr>
          <w:lang w:val="en-US"/>
        </w:rPr>
        <w:t>Food supplement with vegetable extracts of Licorice, Red elm, Althaea, Aloe vera</w:t>
      </w:r>
      <w:r w:rsidR="001B63BA">
        <w:rPr>
          <w:lang w:val="en-US"/>
        </w:rPr>
        <w:t>,</w:t>
      </w:r>
      <w:r w:rsidRPr="00381F02">
        <w:rPr>
          <w:lang w:val="en-US"/>
        </w:rPr>
        <w:t xml:space="preserve"> with </w:t>
      </w:r>
      <w:r>
        <w:rPr>
          <w:lang w:val="en-US"/>
        </w:rPr>
        <w:t>M</w:t>
      </w:r>
      <w:r w:rsidRPr="00381F02">
        <w:rPr>
          <w:lang w:val="en-US"/>
        </w:rPr>
        <w:t>astic</w:t>
      </w:r>
      <w:r>
        <w:rPr>
          <w:lang w:val="en-US"/>
        </w:rPr>
        <w:t>s of Chios</w:t>
      </w:r>
      <w:r w:rsidRPr="00381F02">
        <w:rPr>
          <w:lang w:val="en-US"/>
        </w:rPr>
        <w:t>, N-acetylcysteine and Lactoferrin.</w:t>
      </w:r>
    </w:p>
    <w:p w14:paraId="35E0A098" w14:textId="004C573B" w:rsidR="00381F02" w:rsidRPr="00381F02" w:rsidRDefault="00381F02" w:rsidP="00381F02">
      <w:pPr>
        <w:rPr>
          <w:lang w:val="en-US"/>
        </w:rPr>
      </w:pPr>
      <w:r w:rsidRPr="00381F02">
        <w:rPr>
          <w:lang w:val="en-US"/>
        </w:rPr>
        <w:t xml:space="preserve">capsules of 735 mg </w:t>
      </w:r>
      <w:r>
        <w:rPr>
          <w:lang w:val="en-US"/>
        </w:rPr>
        <w:t xml:space="preserve"> </w:t>
      </w:r>
      <w:r w:rsidRPr="00381F02">
        <w:rPr>
          <w:lang w:val="en-US"/>
        </w:rPr>
        <w:t xml:space="preserve"> Net weight: 102,9 g </w:t>
      </w:r>
    </w:p>
    <w:p w14:paraId="049A5972" w14:textId="752A4DFE" w:rsidR="00381F02" w:rsidRDefault="00381F02" w:rsidP="00381F02">
      <w:pPr>
        <w:rPr>
          <w:lang w:val="bg-BG"/>
        </w:rPr>
      </w:pPr>
      <w:r w:rsidRPr="00381F02">
        <w:rPr>
          <w:b/>
          <w:bCs/>
          <w:lang w:val="en-US"/>
        </w:rPr>
        <w:t>COMPOSITION</w:t>
      </w:r>
      <w:r w:rsidRPr="00381F02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381F02">
        <w:rPr>
          <w:lang w:val="en-US"/>
        </w:rPr>
        <w:t xml:space="preserve">Chios </w:t>
      </w:r>
      <w:proofErr w:type="spellStart"/>
      <w:r w:rsidRPr="00381F02">
        <w:rPr>
          <w:lang w:val="en-US"/>
        </w:rPr>
        <w:t>mastica</w:t>
      </w:r>
      <w:proofErr w:type="spellEnd"/>
      <w:r w:rsidRPr="00381F02">
        <w:rPr>
          <w:lang w:val="en-US"/>
        </w:rPr>
        <w:t xml:space="preserve"> (Pistacia </w:t>
      </w:r>
      <w:proofErr w:type="spellStart"/>
      <w:r w:rsidRPr="00381F02">
        <w:rPr>
          <w:lang w:val="en-US"/>
        </w:rPr>
        <w:t>lentinus</w:t>
      </w:r>
      <w:proofErr w:type="spellEnd"/>
      <w:r w:rsidRPr="00381F02">
        <w:rPr>
          <w:lang w:val="en-US"/>
        </w:rPr>
        <w:t xml:space="preserve"> L., gum-resin; carrier: corn maltodextrin); capsule [</w:t>
      </w:r>
      <w:proofErr w:type="spellStart"/>
      <w:r w:rsidRPr="00381F02">
        <w:rPr>
          <w:lang w:val="en-US"/>
        </w:rPr>
        <w:t>hidroxypropylmethylcellulose</w:t>
      </w:r>
      <w:proofErr w:type="spellEnd"/>
      <w:r w:rsidRPr="00381F02">
        <w:rPr>
          <w:lang w:val="en-US"/>
        </w:rPr>
        <w:t xml:space="preserve">]; licorice </w:t>
      </w:r>
      <w:proofErr w:type="spellStart"/>
      <w:r w:rsidRPr="00381F02">
        <w:rPr>
          <w:lang w:val="en-US"/>
        </w:rPr>
        <w:t>deglycyrrhizinated</w:t>
      </w:r>
      <w:proofErr w:type="spellEnd"/>
      <w:r w:rsidRPr="00381F02">
        <w:rPr>
          <w:lang w:val="en-US"/>
        </w:rPr>
        <w:t xml:space="preserve"> </w:t>
      </w:r>
      <w:proofErr w:type="spellStart"/>
      <w:r w:rsidRPr="00381F02">
        <w:rPr>
          <w:lang w:val="en-US"/>
        </w:rPr>
        <w:t>d.e.</w:t>
      </w:r>
      <w:proofErr w:type="spellEnd"/>
      <w:r w:rsidRPr="00381F02">
        <w:rPr>
          <w:lang w:val="en-US"/>
        </w:rPr>
        <w:t xml:space="preserve"> 1:4 (Glycyrrhiza glabra L, radix; carrier: corn maltodextrin); aloe vera gel 200:1 (Aloe vera (L.) </w:t>
      </w:r>
      <w:proofErr w:type="spellStart"/>
      <w:r>
        <w:t>Burm.f</w:t>
      </w:r>
      <w:proofErr w:type="spellEnd"/>
      <w:r>
        <w:t xml:space="preserve">., </w:t>
      </w:r>
      <w:proofErr w:type="spellStart"/>
      <w:r>
        <w:t>gelum</w:t>
      </w:r>
      <w:proofErr w:type="spellEnd"/>
      <w:r>
        <w:t xml:space="preserve"> sine cute); N-</w:t>
      </w:r>
      <w:proofErr w:type="spellStart"/>
      <w:r>
        <w:t>acetylcysteine</w:t>
      </w:r>
      <w:proofErr w:type="spellEnd"/>
      <w:r>
        <w:t xml:space="preserve">; Red </w:t>
      </w:r>
      <w:proofErr w:type="spellStart"/>
      <w:r>
        <w:t>elm</w:t>
      </w:r>
      <w:proofErr w:type="spellEnd"/>
      <w:r>
        <w:t xml:space="preserve"> d.e.10:1 (Ulmus rubra Muhl, </w:t>
      </w:r>
      <w:proofErr w:type="spellStart"/>
      <w:r>
        <w:t>cortex</w:t>
      </w:r>
      <w:proofErr w:type="spellEnd"/>
      <w:r>
        <w:t xml:space="preserve">;); </w:t>
      </w:r>
      <w:proofErr w:type="spellStart"/>
      <w:r>
        <w:t>Althaea</w:t>
      </w:r>
      <w:proofErr w:type="spellEnd"/>
      <w:r>
        <w:t xml:space="preserve"> </w:t>
      </w:r>
      <w:proofErr w:type="spellStart"/>
      <w:r>
        <w:t>d.e</w:t>
      </w:r>
      <w:proofErr w:type="spellEnd"/>
      <w:r>
        <w:t>. 1:4 (</w:t>
      </w:r>
      <w:proofErr w:type="spellStart"/>
      <w:r>
        <w:t>Althaea</w:t>
      </w:r>
      <w:proofErr w:type="spellEnd"/>
      <w:r>
        <w:t xml:space="preserve"> officinalis L., </w:t>
      </w:r>
      <w:proofErr w:type="spellStart"/>
      <w:r>
        <w:t>radix</w:t>
      </w:r>
      <w:proofErr w:type="spellEnd"/>
      <w:r>
        <w:t xml:space="preserve">; carrier: </w:t>
      </w:r>
      <w:proofErr w:type="spellStart"/>
      <w:r>
        <w:t>corn</w:t>
      </w:r>
      <w:proofErr w:type="spellEnd"/>
      <w:r>
        <w:t xml:space="preserve"> </w:t>
      </w:r>
      <w:proofErr w:type="spellStart"/>
      <w:r>
        <w:t>maltodextrin</w:t>
      </w:r>
      <w:proofErr w:type="spellEnd"/>
      <w:r>
        <w:t xml:space="preserve">)); </w:t>
      </w:r>
      <w:proofErr w:type="spellStart"/>
      <w:r>
        <w:t>Lactoferrin</w:t>
      </w:r>
      <w:proofErr w:type="spellEnd"/>
      <w:r>
        <w:t xml:space="preserve"> 95% (</w:t>
      </w:r>
      <w:proofErr w:type="spellStart"/>
      <w:r>
        <w:t>milk</w:t>
      </w:r>
      <w:proofErr w:type="spellEnd"/>
      <w:r>
        <w:t xml:space="preserve"> and product </w:t>
      </w:r>
      <w:proofErr w:type="spellStart"/>
      <w:r>
        <w:t>thereof</w:t>
      </w:r>
      <w:proofErr w:type="spellEnd"/>
      <w:r>
        <w:t xml:space="preserve"> -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lactose</w:t>
      </w:r>
      <w:proofErr w:type="spellEnd"/>
      <w:r>
        <w:t xml:space="preserve">); </w:t>
      </w:r>
      <w:proofErr w:type="spellStart"/>
      <w:r>
        <w:t>corn</w:t>
      </w:r>
      <w:proofErr w:type="spellEnd"/>
      <w:r>
        <w:t xml:space="preserve"> </w:t>
      </w:r>
      <w:proofErr w:type="spellStart"/>
      <w:r>
        <w:t>maltodextrin</w:t>
      </w:r>
      <w:proofErr w:type="spellEnd"/>
      <w:r>
        <w:t xml:space="preserve">; </w:t>
      </w:r>
      <w:proofErr w:type="spellStart"/>
      <w:r>
        <w:t>anticaking</w:t>
      </w:r>
      <w:proofErr w:type="spellEnd"/>
      <w:r>
        <w:t xml:space="preserve"> agent: silicon </w:t>
      </w:r>
      <w:proofErr w:type="spellStart"/>
      <w:r>
        <w:t>dioxide</w:t>
      </w:r>
      <w:proofErr w:type="spellEnd"/>
      <w:r>
        <w:t>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1322"/>
        <w:gridCol w:w="1288"/>
      </w:tblGrid>
      <w:tr w:rsidR="00FC0EB4" w:rsidRPr="00FC0EB4" w14:paraId="42E6D970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1C978" w14:textId="77777777" w:rsidR="00FC0EB4" w:rsidRPr="00FC0EB4" w:rsidRDefault="00FC0EB4" w:rsidP="00FC0EB4">
            <w:r w:rsidRPr="00FC0EB4">
              <w:rPr>
                <w:b/>
                <w:bCs/>
              </w:rPr>
              <w:t xml:space="preserve">COMPONENTS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AE260" w14:textId="77777777" w:rsidR="00FC0EB4" w:rsidRPr="00FC0EB4" w:rsidRDefault="00FC0EB4" w:rsidP="00FC0EB4">
            <w:r w:rsidRPr="00FC0EB4">
              <w:t xml:space="preserve"> </w:t>
            </w:r>
            <w:r w:rsidRPr="00FC0EB4">
              <w:rPr>
                <w:b/>
                <w:bCs/>
              </w:rPr>
              <w:t xml:space="preserve">Per </w:t>
            </w:r>
            <w:proofErr w:type="spellStart"/>
            <w:r w:rsidRPr="00FC0EB4">
              <w:rPr>
                <w:b/>
                <w:bCs/>
              </w:rPr>
              <w:t>cps</w:t>
            </w:r>
            <w:proofErr w:type="spellEnd"/>
            <w:r w:rsidRPr="00FC0EB4">
              <w:rPr>
                <w:b/>
                <w:bCs/>
              </w:rPr>
              <w:t xml:space="preserve">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B584A" w14:textId="77777777" w:rsidR="00FC0EB4" w:rsidRPr="00FC0EB4" w:rsidRDefault="00FC0EB4" w:rsidP="00FC0EB4">
            <w:r w:rsidRPr="00FC0EB4">
              <w:t xml:space="preserve"> </w:t>
            </w:r>
            <w:r w:rsidRPr="00FC0EB4">
              <w:rPr>
                <w:b/>
                <w:bCs/>
              </w:rPr>
              <w:t xml:space="preserve">Per 3 </w:t>
            </w:r>
            <w:proofErr w:type="spellStart"/>
            <w:r w:rsidRPr="00FC0EB4">
              <w:rPr>
                <w:b/>
                <w:bCs/>
              </w:rPr>
              <w:t>cps</w:t>
            </w:r>
            <w:proofErr w:type="spellEnd"/>
            <w:r w:rsidRPr="00FC0EB4">
              <w:rPr>
                <w:b/>
                <w:bCs/>
              </w:rPr>
              <w:t xml:space="preserve"> </w:t>
            </w:r>
          </w:p>
        </w:tc>
        <w:tc>
          <w:tcPr>
            <w:gridSpan w:val="0"/>
          </w:tcPr>
          <w:p w14:paraId="42E6D970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29EF1D76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06D43" w14:textId="77777777" w:rsidR="00FC0EB4" w:rsidRPr="00FC0EB4" w:rsidRDefault="00FC0EB4" w:rsidP="00FC0EB4">
            <w:r w:rsidRPr="00FC0EB4">
              <w:t xml:space="preserve"> Chios Mastica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C796F" w14:textId="77777777" w:rsidR="00FC0EB4" w:rsidRPr="00FC0EB4" w:rsidRDefault="00FC0EB4" w:rsidP="00FC0EB4">
            <w:r w:rsidRPr="00FC0EB4">
              <w:t xml:space="preserve"> 320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B65D9" w14:textId="77777777" w:rsidR="00FC0EB4" w:rsidRPr="00FC0EB4" w:rsidRDefault="00FC0EB4" w:rsidP="00FC0EB4">
            <w:r w:rsidRPr="00FC0EB4">
              <w:t xml:space="preserve"> 960 mg </w:t>
            </w:r>
          </w:p>
        </w:tc>
        <w:tc>
          <w:tcPr>
            <w:gridSpan w:val="0"/>
          </w:tcPr>
          <w:p w14:paraId="29EF1D76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3AE91A04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9F35C" w14:textId="77777777" w:rsidR="00FC0EB4" w:rsidRPr="00FC0EB4" w:rsidRDefault="00FC0EB4" w:rsidP="00FC0EB4">
            <w:r w:rsidRPr="00FC0EB4">
              <w:t xml:space="preserve"> </w:t>
            </w:r>
            <w:proofErr w:type="spellStart"/>
            <w:r w:rsidRPr="00FC0EB4">
              <w:t>Licorice</w:t>
            </w:r>
            <w:proofErr w:type="spellEnd"/>
            <w:r w:rsidRPr="00FC0EB4">
              <w:t xml:space="preserve"> </w:t>
            </w:r>
            <w:proofErr w:type="spellStart"/>
            <w:r w:rsidRPr="00FC0EB4">
              <w:t>deglycyrrhizinated</w:t>
            </w:r>
            <w:proofErr w:type="spellEnd"/>
            <w:r w:rsidRPr="00FC0EB4">
              <w:t xml:space="preserve"> </w:t>
            </w:r>
            <w:proofErr w:type="spellStart"/>
            <w:r w:rsidRPr="00FC0EB4">
              <w:t>d.e</w:t>
            </w:r>
            <w:proofErr w:type="spellEnd"/>
            <w:r w:rsidRPr="00FC0EB4">
              <w:t xml:space="preserve">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9F2CE" w14:textId="77777777" w:rsidR="00FC0EB4" w:rsidRPr="00FC0EB4" w:rsidRDefault="00FC0EB4" w:rsidP="00FC0EB4">
            <w:r w:rsidRPr="00FC0EB4">
              <w:t xml:space="preserve"> 80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48F45" w14:textId="77777777" w:rsidR="00FC0EB4" w:rsidRPr="00FC0EB4" w:rsidRDefault="00FC0EB4" w:rsidP="00FC0EB4">
            <w:r w:rsidRPr="00FC0EB4">
              <w:t xml:space="preserve"> 240 mg </w:t>
            </w:r>
          </w:p>
        </w:tc>
        <w:tc>
          <w:tcPr>
            <w:gridSpan w:val="0"/>
          </w:tcPr>
          <w:p w14:paraId="3AE91A04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4C2DEA65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7DE07" w14:textId="77777777" w:rsidR="00FC0EB4" w:rsidRPr="00FC0EB4" w:rsidRDefault="00FC0EB4" w:rsidP="00FC0EB4">
            <w:r w:rsidRPr="00FC0EB4">
              <w:t xml:space="preserve"> Aloe vera </w:t>
            </w:r>
            <w:proofErr w:type="spellStart"/>
            <w:r w:rsidRPr="00FC0EB4">
              <w:t>d.e</w:t>
            </w:r>
            <w:proofErr w:type="spellEnd"/>
            <w:r w:rsidRPr="00FC0EB4">
              <w:t xml:space="preserve">.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D6C77" w14:textId="77777777" w:rsidR="00FC0EB4" w:rsidRPr="00FC0EB4" w:rsidRDefault="00FC0EB4" w:rsidP="00FC0EB4">
            <w:r w:rsidRPr="00FC0EB4">
              <w:t xml:space="preserve"> 50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6D45D" w14:textId="77777777" w:rsidR="00FC0EB4" w:rsidRPr="00FC0EB4" w:rsidRDefault="00FC0EB4" w:rsidP="00FC0EB4">
            <w:r w:rsidRPr="00FC0EB4">
              <w:t xml:space="preserve"> 150 mg </w:t>
            </w:r>
          </w:p>
        </w:tc>
        <w:tc>
          <w:tcPr>
            <w:gridSpan w:val="0"/>
          </w:tcPr>
          <w:p w14:paraId="4C2DEA65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34B79C05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61323" w14:textId="77777777" w:rsidR="00FC0EB4" w:rsidRPr="00FC0EB4" w:rsidRDefault="00FC0EB4" w:rsidP="00FC0EB4">
            <w:r w:rsidRPr="00FC0EB4">
              <w:t xml:space="preserve"> N-</w:t>
            </w:r>
            <w:proofErr w:type="spellStart"/>
            <w:r w:rsidRPr="00FC0EB4">
              <w:t>acetylcysteine</w:t>
            </w:r>
            <w:proofErr w:type="spellEnd"/>
            <w:r w:rsidRPr="00FC0EB4">
              <w:t xml:space="preserve">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8F583" w14:textId="77777777" w:rsidR="00FC0EB4" w:rsidRPr="00FC0EB4" w:rsidRDefault="00FC0EB4" w:rsidP="00FC0EB4">
            <w:r w:rsidRPr="00FC0EB4">
              <w:t xml:space="preserve"> 40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F8D97" w14:textId="77777777" w:rsidR="00FC0EB4" w:rsidRPr="00FC0EB4" w:rsidRDefault="00FC0EB4" w:rsidP="00FC0EB4">
            <w:r w:rsidRPr="00FC0EB4">
              <w:t xml:space="preserve"> 120 mg </w:t>
            </w:r>
          </w:p>
        </w:tc>
        <w:tc>
          <w:tcPr>
            <w:gridSpan w:val="0"/>
          </w:tcPr>
          <w:p w14:paraId="34B79C05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6450DF6B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92E35" w14:textId="77777777" w:rsidR="00FC0EB4" w:rsidRPr="00FC0EB4" w:rsidRDefault="00FC0EB4" w:rsidP="00FC0EB4">
            <w:r w:rsidRPr="00FC0EB4">
              <w:t xml:space="preserve"> Red </w:t>
            </w:r>
            <w:proofErr w:type="spellStart"/>
            <w:r w:rsidRPr="00FC0EB4">
              <w:t>elm</w:t>
            </w:r>
            <w:proofErr w:type="spellEnd"/>
            <w:r w:rsidRPr="00FC0EB4">
              <w:t xml:space="preserve"> </w:t>
            </w:r>
            <w:proofErr w:type="spellStart"/>
            <w:r w:rsidRPr="00FC0EB4">
              <w:t>d.e</w:t>
            </w:r>
            <w:proofErr w:type="spellEnd"/>
            <w:r w:rsidRPr="00FC0EB4">
              <w:t xml:space="preserve">.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E582F" w14:textId="77777777" w:rsidR="00FC0EB4" w:rsidRPr="00FC0EB4" w:rsidRDefault="00FC0EB4" w:rsidP="00FC0EB4">
            <w:r w:rsidRPr="00FC0EB4">
              <w:t xml:space="preserve"> 40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9CE01" w14:textId="77777777" w:rsidR="00FC0EB4" w:rsidRPr="00FC0EB4" w:rsidRDefault="00FC0EB4" w:rsidP="00FC0EB4">
            <w:r w:rsidRPr="00FC0EB4">
              <w:t xml:space="preserve"> 120 mg </w:t>
            </w:r>
          </w:p>
        </w:tc>
        <w:tc>
          <w:tcPr>
            <w:gridSpan w:val="0"/>
          </w:tcPr>
          <w:p w14:paraId="6450DF6B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7C499589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7EAA9" w14:textId="77777777" w:rsidR="00FC0EB4" w:rsidRPr="00FC0EB4" w:rsidRDefault="00FC0EB4" w:rsidP="00FC0EB4">
            <w:r w:rsidRPr="00FC0EB4">
              <w:t xml:space="preserve"> </w:t>
            </w:r>
            <w:proofErr w:type="spellStart"/>
            <w:r w:rsidRPr="00FC0EB4">
              <w:t>Althaea</w:t>
            </w:r>
            <w:proofErr w:type="spellEnd"/>
            <w:r w:rsidRPr="00FC0EB4">
              <w:t xml:space="preserve"> </w:t>
            </w:r>
            <w:proofErr w:type="spellStart"/>
            <w:r w:rsidRPr="00FC0EB4">
              <w:t>d.e</w:t>
            </w:r>
            <w:proofErr w:type="spellEnd"/>
            <w:r w:rsidRPr="00FC0EB4">
              <w:t xml:space="preserve">.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20042" w14:textId="77777777" w:rsidR="00FC0EB4" w:rsidRPr="00FC0EB4" w:rsidRDefault="00FC0EB4" w:rsidP="00FC0EB4">
            <w:r w:rsidRPr="00FC0EB4">
              <w:t xml:space="preserve"> 40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0938F" w14:textId="77777777" w:rsidR="00FC0EB4" w:rsidRPr="00FC0EB4" w:rsidRDefault="00FC0EB4" w:rsidP="00FC0EB4">
            <w:r w:rsidRPr="00FC0EB4">
              <w:t xml:space="preserve"> 120 mg </w:t>
            </w:r>
          </w:p>
        </w:tc>
        <w:tc>
          <w:tcPr>
            <w:gridSpan w:val="0"/>
          </w:tcPr>
          <w:p w14:paraId="7C499589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209A2E28" w14:textId="77777777" w:rsidTr="001B6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A98A4" w14:textId="77777777" w:rsidR="00FC0EB4" w:rsidRPr="00FC0EB4" w:rsidRDefault="00FC0EB4" w:rsidP="00FC0EB4">
            <w:r w:rsidRPr="00FC0EB4">
              <w:t xml:space="preserve"> </w:t>
            </w:r>
            <w:proofErr w:type="spellStart"/>
            <w:r w:rsidRPr="00FC0EB4">
              <w:t>Lactoferrin</w:t>
            </w:r>
            <w:proofErr w:type="spellEnd"/>
            <w:r w:rsidRPr="00FC0EB4">
              <w:t xml:space="preserve"> </w:t>
            </w:r>
          </w:p>
        </w:tc>
        <w:tc>
          <w:tcPr>
            <w:tcW w:w="1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E8667" w14:textId="77777777" w:rsidR="00FC0EB4" w:rsidRPr="00FC0EB4" w:rsidRDefault="00FC0EB4" w:rsidP="00FC0EB4">
            <w:r w:rsidRPr="00FC0EB4">
              <w:t xml:space="preserve"> 30 mg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6C116" w14:textId="77777777" w:rsidR="00FC0EB4" w:rsidRPr="00FC0EB4" w:rsidRDefault="00FC0EB4" w:rsidP="00FC0EB4">
            <w:r w:rsidRPr="00FC0EB4">
              <w:t xml:space="preserve"> 90 mg </w:t>
            </w:r>
          </w:p>
        </w:tc>
        <w:tc>
          <w:tcPr>
            <w:gridSpan w:val="0"/>
          </w:tcPr>
          <w:p w14:paraId="209A2E28" w14:textId="77777777" w:rsidR="00FC0EB4" w:rsidRPr="00FC0EB4" w:rsidRDefault="00FC0EB4">
            <w:r w:rsidRPr="00FC0EB4">
              <w:t xml:space="preserve"> </w:t>
            </w:r>
          </w:p>
        </w:tc>
      </w:tr>
    </w:tbl>
    <w:p w14:paraId="650C2174" w14:textId="6212EEE8" w:rsidR="00381F02" w:rsidRPr="00381F02" w:rsidRDefault="00381F02" w:rsidP="00FC0EB4">
      <w:pPr>
        <w:spacing w:after="0" w:line="240" w:lineRule="auto"/>
        <w:rPr>
          <w:lang w:val="en-US"/>
        </w:rPr>
      </w:pPr>
      <w:r w:rsidRPr="00381F02">
        <w:rPr>
          <w:b/>
          <w:bCs/>
          <w:lang w:val="en-US"/>
        </w:rPr>
        <w:t>PHYSIOLOGICAL VALUES</w:t>
      </w:r>
      <w:r w:rsidRPr="00381F02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381F02">
        <w:rPr>
          <w:lang w:val="en-US"/>
        </w:rPr>
        <w:t>Pistacia lentiscus and Licorice supports digestive system function</w:t>
      </w:r>
    </w:p>
    <w:p w14:paraId="4C5261F1" w14:textId="0AFDD2B4" w:rsidR="00381F02" w:rsidRPr="00381F02" w:rsidRDefault="00381F02" w:rsidP="00FC0EB4">
      <w:pPr>
        <w:spacing w:after="0" w:line="240" w:lineRule="auto"/>
        <w:rPr>
          <w:lang w:val="en-US"/>
        </w:rPr>
      </w:pPr>
      <w:r w:rsidRPr="00381F02">
        <w:rPr>
          <w:b/>
          <w:bCs/>
          <w:lang w:val="en-US"/>
        </w:rPr>
        <w:t>RECOMMENDED DAILY DOSAGE</w:t>
      </w:r>
      <w:r w:rsidRPr="00381F02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381F02">
        <w:rPr>
          <w:lang w:val="en-US"/>
        </w:rPr>
        <w:t xml:space="preserve">It is recommended to take up </w:t>
      </w:r>
      <w:r w:rsidRPr="00381F02">
        <w:rPr>
          <w:color w:val="EE0000"/>
          <w:lang w:val="en-US"/>
        </w:rPr>
        <w:t xml:space="preserve">to three </w:t>
      </w:r>
      <w:r w:rsidRPr="00381F02">
        <w:rPr>
          <w:lang w:val="en-US"/>
        </w:rPr>
        <w:t>capsules per day.</w:t>
      </w:r>
    </w:p>
    <w:p w14:paraId="65A1CBFE" w14:textId="24F23599" w:rsidR="00381F02" w:rsidRDefault="00381F02" w:rsidP="00FC0EB4">
      <w:pPr>
        <w:spacing w:after="0" w:line="240" w:lineRule="auto"/>
        <w:rPr>
          <w:lang w:val="en-US"/>
        </w:rPr>
      </w:pPr>
      <w:r w:rsidRPr="00381F02">
        <w:rPr>
          <w:b/>
          <w:bCs/>
          <w:lang w:val="en-US"/>
        </w:rPr>
        <w:t>STORAGE CONDITIONS</w:t>
      </w:r>
      <w:r>
        <w:rPr>
          <w:lang w:val="en-US"/>
        </w:rPr>
        <w:t xml:space="preserve">: </w:t>
      </w:r>
      <w:r w:rsidRPr="00381F02">
        <w:rPr>
          <w:lang w:val="en-US"/>
        </w:rPr>
        <w:t>Store in a cool (&lt;25°C), dry place away from sources of light and heat.</w:t>
      </w:r>
      <w:r w:rsidR="00FC0EB4">
        <w:rPr>
          <w:lang w:val="en-US"/>
        </w:rPr>
        <w:t xml:space="preserve"> </w:t>
      </w:r>
      <w:r w:rsidR="00FC0EB4" w:rsidRPr="00FC0EB4">
        <w:rPr>
          <w:b/>
          <w:bCs/>
          <w:lang w:val="en-US"/>
        </w:rPr>
        <w:t>RECCOMENDATIONS</w:t>
      </w:r>
      <w:r w:rsidR="00FC0EB4">
        <w:rPr>
          <w:lang w:val="en-US"/>
        </w:rPr>
        <w:t xml:space="preserve">: </w:t>
      </w:r>
      <w:r w:rsidRPr="00381F02">
        <w:rPr>
          <w:lang w:val="en-US"/>
        </w:rPr>
        <w:t>Keep out of reach of children</w:t>
      </w:r>
      <w:r>
        <w:rPr>
          <w:lang w:val="en-US"/>
        </w:rPr>
        <w:t xml:space="preserve">. </w:t>
      </w:r>
      <w:r w:rsidRPr="00381F02">
        <w:rPr>
          <w:lang w:val="en-US"/>
        </w:rPr>
        <w:t>Food supplements are not intended as a substitute for a varied and balanced diet and a healthy lifestyle.</w:t>
      </w:r>
      <w:r w:rsidR="001B63BA">
        <w:rPr>
          <w:lang w:val="en-US"/>
        </w:rPr>
        <w:t xml:space="preserve"> </w:t>
      </w:r>
      <w:proofErr w:type="gramStart"/>
      <w:r w:rsidRPr="00381F02">
        <w:rPr>
          <w:lang w:val="en-US"/>
        </w:rPr>
        <w:t>Do</w:t>
      </w:r>
      <w:proofErr w:type="gramEnd"/>
      <w:r w:rsidRPr="00381F02">
        <w:rPr>
          <w:lang w:val="en-US"/>
        </w:rPr>
        <w:t xml:space="preserve"> not exceed the recommended daily dose.</w:t>
      </w:r>
      <w:r>
        <w:rPr>
          <w:lang w:val="en-US"/>
        </w:rPr>
        <w:t xml:space="preserve"> </w:t>
      </w:r>
      <w:r w:rsidRPr="00381F02">
        <w:rPr>
          <w:lang w:val="en-US"/>
        </w:rPr>
        <w:t>The expiration date refers to the product in its intact packaging and stored correctly.</w:t>
      </w:r>
      <w:r w:rsidR="001B63BA">
        <w:rPr>
          <w:lang w:val="en-US"/>
        </w:rPr>
        <w:t xml:space="preserve"> </w:t>
      </w:r>
      <w:proofErr w:type="gramStart"/>
      <w:r w:rsidRPr="00381F02">
        <w:rPr>
          <w:b/>
          <w:bCs/>
          <w:lang w:val="en-US"/>
        </w:rPr>
        <w:t>SPECIAL</w:t>
      </w:r>
      <w:proofErr w:type="gramEnd"/>
      <w:r w:rsidRPr="00381F02">
        <w:rPr>
          <w:b/>
          <w:bCs/>
          <w:lang w:val="en-US"/>
        </w:rPr>
        <w:t xml:space="preserve"> INSTRUCTIONS</w:t>
      </w:r>
      <w:r w:rsidRPr="00381F02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381F02">
        <w:rPr>
          <w:lang w:val="en-US"/>
        </w:rPr>
        <w:t xml:space="preserve">Do not </w:t>
      </w:r>
      <w:proofErr w:type="gramStart"/>
      <w:r w:rsidRPr="00381F02">
        <w:rPr>
          <w:lang w:val="en-US"/>
        </w:rPr>
        <w:t>give</w:t>
      </w:r>
      <w:proofErr w:type="gramEnd"/>
      <w:r w:rsidRPr="00381F02">
        <w:rPr>
          <w:lang w:val="en-US"/>
        </w:rPr>
        <w:t xml:space="preserve"> to children under 12 years of age.</w:t>
      </w:r>
      <w:r>
        <w:rPr>
          <w:lang w:val="en-US"/>
        </w:rPr>
        <w:t xml:space="preserve"> </w:t>
      </w:r>
      <w:r w:rsidRPr="00381F02">
        <w:rPr>
          <w:lang w:val="en-US"/>
        </w:rPr>
        <w:t>Consult your doctor if you are pregnant or breastfeeding.</w:t>
      </w:r>
      <w:r>
        <w:rPr>
          <w:lang w:val="en-US"/>
        </w:rPr>
        <w:t xml:space="preserve"> </w:t>
      </w:r>
      <w:r w:rsidRPr="00381F02">
        <w:rPr>
          <w:lang w:val="en-US"/>
        </w:rPr>
        <w:t xml:space="preserve">Do not </w:t>
      </w:r>
      <w:proofErr w:type="gramStart"/>
      <w:r w:rsidRPr="00381F02">
        <w:rPr>
          <w:lang w:val="en-US"/>
        </w:rPr>
        <w:t>use</w:t>
      </w:r>
      <w:proofErr w:type="gramEnd"/>
      <w:r w:rsidRPr="00381F02">
        <w:rPr>
          <w:lang w:val="en-US"/>
        </w:rPr>
        <w:t xml:space="preserve"> for extended periods without consulting your doctor.</w:t>
      </w:r>
    </w:p>
    <w:p w14:paraId="1D261FDF" w14:textId="77777777" w:rsidR="00FC0EB4" w:rsidRDefault="00FC0EB4" w:rsidP="00FC0EB4">
      <w:pPr>
        <w:spacing w:after="0" w:line="240" w:lineRule="auto"/>
        <w:rPr>
          <w:lang w:val="en-US"/>
        </w:rPr>
      </w:pPr>
    </w:p>
    <w:p w14:paraId="423706B2" w14:textId="44B3A2B4" w:rsidR="00381F02" w:rsidRDefault="00381F02" w:rsidP="00381F02">
      <w:pPr>
        <w:rPr>
          <w:color w:val="EE0000"/>
          <w:lang w:val="bg-BG"/>
        </w:rPr>
      </w:pPr>
      <w:r w:rsidRPr="00FC0EB4">
        <w:rPr>
          <w:b/>
          <w:bCs/>
          <w:lang w:val="en-US"/>
        </w:rPr>
        <w:t>MANUFACTURER:</w:t>
      </w:r>
      <w:r w:rsidRPr="00381F02">
        <w:rPr>
          <w:lang w:val="en-US"/>
        </w:rPr>
        <w:t xml:space="preserve"> </w:t>
      </w:r>
      <w:r w:rsidR="007A3991">
        <w:rPr>
          <w:lang w:val="en-US"/>
        </w:rPr>
        <w:t>PNK FARMACEUTICI</w:t>
      </w:r>
      <w:r>
        <w:rPr>
          <w:lang w:val="bg-BG"/>
        </w:rPr>
        <w:t xml:space="preserve"> - </w:t>
      </w:r>
      <w:r w:rsidR="007A3991">
        <w:rPr>
          <w:lang w:val="en-US"/>
        </w:rPr>
        <w:t xml:space="preserve">via </w:t>
      </w:r>
      <w:proofErr w:type="spellStart"/>
      <w:r w:rsidR="007A3991">
        <w:rPr>
          <w:lang w:val="en-US"/>
        </w:rPr>
        <w:t>Tevere</w:t>
      </w:r>
      <w:proofErr w:type="spellEnd"/>
      <w:r w:rsidR="007A3991">
        <w:rPr>
          <w:lang w:val="en-US"/>
        </w:rPr>
        <w:t xml:space="preserve"> </w:t>
      </w:r>
      <w:r w:rsidRPr="00381F02">
        <w:rPr>
          <w:lang w:val="en-US"/>
        </w:rPr>
        <w:t xml:space="preserve">16, 64020 Castelnuovo </w:t>
      </w:r>
      <w:proofErr w:type="spellStart"/>
      <w:r w:rsidRPr="00381F02">
        <w:rPr>
          <w:lang w:val="en-US"/>
        </w:rPr>
        <w:t>Vomano</w:t>
      </w:r>
      <w:proofErr w:type="spellEnd"/>
      <w:r w:rsidRPr="00381F02">
        <w:rPr>
          <w:lang w:val="en-US"/>
        </w:rPr>
        <w:t xml:space="preserve"> (TE) </w:t>
      </w:r>
      <w:r w:rsidR="007A3991">
        <w:rPr>
          <w:lang w:val="en-US"/>
        </w:rPr>
        <w:t xml:space="preserve">– Italy </w:t>
      </w:r>
      <w:r w:rsidRPr="00FC0EB4">
        <w:rPr>
          <w:b/>
          <w:bCs/>
          <w:lang w:val="en-US"/>
        </w:rPr>
        <w:t>DISTRIBUTOR:</w:t>
      </w:r>
      <w:r w:rsidR="007A3991">
        <w:rPr>
          <w:lang w:val="en-US"/>
        </w:rPr>
        <w:t xml:space="preserve"> KBI INTERNATIONAL</w:t>
      </w:r>
      <w:r w:rsidRPr="00381F02">
        <w:rPr>
          <w:lang w:val="en-US"/>
        </w:rPr>
        <w:t xml:space="preserve"> – </w:t>
      </w:r>
      <w:r w:rsidRPr="001B63BA">
        <w:rPr>
          <w:color w:val="EE0000"/>
          <w:lang w:val="bg-BG"/>
        </w:rPr>
        <w:t>официален адрес на фирмата и телефон</w:t>
      </w:r>
    </w:p>
    <w:p w14:paraId="6A14146B" w14:textId="04B8040C" w:rsidR="001B63BA" w:rsidRDefault="001B63BA" w:rsidP="00381F02">
      <w:pPr>
        <w:rPr>
          <w:lang w:val="en-US"/>
        </w:rPr>
      </w:pPr>
      <w:r w:rsidRPr="001B63BA">
        <w:rPr>
          <w:lang w:val="en-US"/>
        </w:rPr>
        <w:t xml:space="preserve">Lotto:                            </w:t>
      </w:r>
      <w:proofErr w:type="spellStart"/>
      <w:r w:rsidRPr="001B63BA">
        <w:rPr>
          <w:lang w:val="en-US"/>
        </w:rPr>
        <w:t>Scadenza</w:t>
      </w:r>
      <w:proofErr w:type="spellEnd"/>
      <w:r w:rsidRPr="001B63BA">
        <w:rPr>
          <w:lang w:val="en-US"/>
        </w:rPr>
        <w:t>:</w:t>
      </w:r>
    </w:p>
    <w:p w14:paraId="30789180" w14:textId="77777777" w:rsidR="007C607F" w:rsidRDefault="007C607F" w:rsidP="00381F02">
      <w:pPr>
        <w:rPr>
          <w:b/>
          <w:bCs/>
          <w:lang w:val="bg-BG"/>
        </w:rPr>
      </w:pPr>
    </w:p>
    <w:p w14:paraId="3AEE65E1" w14:textId="26589C80" w:rsidR="00FC0EB4" w:rsidRPr="001B63BA" w:rsidRDefault="00FC0EB4" w:rsidP="00381F02">
      <w:pPr>
        <w:rPr>
          <w:b/>
          <w:bCs/>
          <w:lang w:val="bg-BG"/>
        </w:rPr>
      </w:pPr>
      <w:r w:rsidRPr="00FC0EB4">
        <w:rPr>
          <w:b/>
          <w:bCs/>
          <w:lang w:val="bg-BG"/>
        </w:rPr>
        <w:lastRenderedPageBreak/>
        <w:t>МЕЙД ФОР Ю ГЪТ</w:t>
      </w:r>
    </w:p>
    <w:p w14:paraId="0DA8DA49" w14:textId="68DF958C" w:rsidR="00FC0EB4" w:rsidRPr="007C607F" w:rsidRDefault="00FC0EB4" w:rsidP="00FC0EB4">
      <w:pPr>
        <w:rPr>
          <w:b/>
          <w:bCs/>
          <w:lang w:val="bg-BG"/>
        </w:rPr>
      </w:pPr>
      <w:r w:rsidRPr="007C607F">
        <w:rPr>
          <w:lang w:val="bg-BG"/>
        </w:rPr>
        <w:t xml:space="preserve">Хранителна добавка с растителни екстракти от </w:t>
      </w:r>
      <w:r w:rsidRPr="007C607F">
        <w:rPr>
          <w:b/>
          <w:bCs/>
          <w:lang w:val="bg-BG"/>
        </w:rPr>
        <w:t>Ж</w:t>
      </w:r>
      <w:r w:rsidRPr="007C607F">
        <w:rPr>
          <w:b/>
          <w:bCs/>
          <w:lang w:val="bg-BG"/>
        </w:rPr>
        <w:t xml:space="preserve">енско биле, </w:t>
      </w:r>
      <w:r w:rsidRPr="007C607F">
        <w:rPr>
          <w:b/>
          <w:bCs/>
          <w:lang w:val="bg-BG"/>
        </w:rPr>
        <w:t>Ч</w:t>
      </w:r>
      <w:r w:rsidRPr="007C607F">
        <w:rPr>
          <w:b/>
          <w:bCs/>
          <w:lang w:val="bg-BG"/>
        </w:rPr>
        <w:t xml:space="preserve">ервен бряст, </w:t>
      </w:r>
      <w:r w:rsidRPr="007C607F">
        <w:rPr>
          <w:b/>
          <w:bCs/>
          <w:lang w:val="bg-BG"/>
        </w:rPr>
        <w:t>А</w:t>
      </w:r>
      <w:r w:rsidRPr="007C607F">
        <w:rPr>
          <w:b/>
          <w:bCs/>
          <w:lang w:val="bg-BG"/>
        </w:rPr>
        <w:t xml:space="preserve">лтея, </w:t>
      </w:r>
      <w:r w:rsidRPr="007C607F">
        <w:rPr>
          <w:b/>
          <w:bCs/>
          <w:lang w:val="bg-BG"/>
        </w:rPr>
        <w:t>А</w:t>
      </w:r>
      <w:r w:rsidRPr="007C607F">
        <w:rPr>
          <w:b/>
          <w:bCs/>
          <w:lang w:val="bg-BG"/>
        </w:rPr>
        <w:t>лое вера</w:t>
      </w:r>
      <w:r w:rsidR="007C607F">
        <w:rPr>
          <w:b/>
          <w:bCs/>
          <w:lang w:val="bg-BG"/>
        </w:rPr>
        <w:t>,</w:t>
      </w:r>
      <w:r w:rsidRPr="007C607F">
        <w:rPr>
          <w:lang w:val="bg-BG"/>
        </w:rPr>
        <w:t xml:space="preserve"> с</w:t>
      </w:r>
      <w:r w:rsidRPr="007C607F">
        <w:rPr>
          <w:b/>
          <w:bCs/>
          <w:lang w:val="bg-BG"/>
        </w:rPr>
        <w:t xml:space="preserve"> </w:t>
      </w:r>
      <w:r w:rsidRPr="007C607F">
        <w:rPr>
          <w:b/>
          <w:bCs/>
          <w:lang w:val="bg-BG"/>
        </w:rPr>
        <w:t>М</w:t>
      </w:r>
      <w:r w:rsidRPr="007C607F">
        <w:rPr>
          <w:b/>
          <w:bCs/>
          <w:lang w:val="bg-BG"/>
        </w:rPr>
        <w:t xml:space="preserve">астика от Хиос, </w:t>
      </w:r>
      <w:r w:rsidRPr="007C607F">
        <w:rPr>
          <w:b/>
          <w:bCs/>
          <w:lang w:val="en-US"/>
        </w:rPr>
        <w:t>N</w:t>
      </w:r>
      <w:r w:rsidRPr="007C607F">
        <w:rPr>
          <w:b/>
          <w:bCs/>
          <w:lang w:val="bg-BG"/>
        </w:rPr>
        <w:t xml:space="preserve">-ацетилцистеин и </w:t>
      </w:r>
      <w:r w:rsidRPr="007C607F">
        <w:rPr>
          <w:b/>
          <w:bCs/>
          <w:lang w:val="bg-BG"/>
        </w:rPr>
        <w:t>Л</w:t>
      </w:r>
      <w:r w:rsidRPr="007C607F">
        <w:rPr>
          <w:b/>
          <w:bCs/>
          <w:lang w:val="bg-BG"/>
        </w:rPr>
        <w:t>актоферин.</w:t>
      </w:r>
    </w:p>
    <w:p w14:paraId="05147FEC" w14:textId="7AFEEB30" w:rsidR="00FC0EB4" w:rsidRPr="001B63BA" w:rsidRDefault="00FC0EB4" w:rsidP="00FC0EB4">
      <w:pPr>
        <w:rPr>
          <w:lang w:val="bg-BG"/>
        </w:rPr>
      </w:pPr>
      <w:r w:rsidRPr="00FC0EB4">
        <w:rPr>
          <w:lang w:val="bg-BG"/>
        </w:rPr>
        <w:t>капсули от 735 мг</w:t>
      </w:r>
      <w:r>
        <w:rPr>
          <w:lang w:val="bg-BG"/>
        </w:rPr>
        <w:t xml:space="preserve"> / </w:t>
      </w:r>
      <w:r w:rsidRPr="00FC0EB4">
        <w:rPr>
          <w:lang w:val="bg-BG"/>
        </w:rPr>
        <w:t xml:space="preserve"> Нетно тегло: 102,9 г </w:t>
      </w:r>
    </w:p>
    <w:p w14:paraId="4640FB52" w14:textId="2B4A553D" w:rsidR="00FC0EB4" w:rsidRDefault="00FC0EB4" w:rsidP="00FC0EB4">
      <w:pPr>
        <w:rPr>
          <w:lang w:val="bg-BG"/>
        </w:rPr>
      </w:pPr>
      <w:r w:rsidRPr="00FC0EB4">
        <w:rPr>
          <w:b/>
          <w:bCs/>
          <w:lang w:val="bg-BG"/>
        </w:rPr>
        <w:t>СЪСТАВ</w:t>
      </w:r>
      <w:r w:rsidRPr="00FC0EB4">
        <w:rPr>
          <w:lang w:val="bg-BG"/>
        </w:rPr>
        <w:t>: Мастика от Хиос (</w:t>
      </w:r>
      <w:r w:rsidRPr="00FC0EB4">
        <w:rPr>
          <w:lang w:val="en-US"/>
        </w:rPr>
        <w:t>Pistacia</w:t>
      </w:r>
      <w:r w:rsidRPr="00FC0EB4">
        <w:rPr>
          <w:lang w:val="bg-BG"/>
        </w:rPr>
        <w:t xml:space="preserve"> </w:t>
      </w:r>
      <w:proofErr w:type="spellStart"/>
      <w:r w:rsidRPr="00FC0EB4">
        <w:rPr>
          <w:lang w:val="en-US"/>
        </w:rPr>
        <w:t>lentinus</w:t>
      </w:r>
      <w:proofErr w:type="spellEnd"/>
      <w:r w:rsidRPr="00FC0EB4">
        <w:rPr>
          <w:lang w:val="bg-BG"/>
        </w:rPr>
        <w:t xml:space="preserve"> </w:t>
      </w:r>
      <w:r w:rsidRPr="00FC0EB4">
        <w:rPr>
          <w:lang w:val="en-US"/>
        </w:rPr>
        <w:t>L</w:t>
      </w:r>
      <w:r w:rsidRPr="00FC0EB4">
        <w:rPr>
          <w:lang w:val="bg-BG"/>
        </w:rPr>
        <w:t>., гумена смола; носител: царевичен малтодекстрин); капсула [хидроксипропилметилцелулоза]; деглициризирано женско биле 1:4 (</w:t>
      </w:r>
      <w:r w:rsidRPr="00FC0EB4">
        <w:rPr>
          <w:lang w:val="en-US"/>
        </w:rPr>
        <w:t>Glycyrrhiza</w:t>
      </w:r>
      <w:r w:rsidRPr="00FC0EB4">
        <w:rPr>
          <w:lang w:val="bg-BG"/>
        </w:rPr>
        <w:t xml:space="preserve"> </w:t>
      </w:r>
      <w:r w:rsidRPr="00FC0EB4">
        <w:rPr>
          <w:lang w:val="en-US"/>
        </w:rPr>
        <w:t>glabra</w:t>
      </w:r>
      <w:r w:rsidRPr="00FC0EB4">
        <w:rPr>
          <w:lang w:val="bg-BG"/>
        </w:rPr>
        <w:t xml:space="preserve"> </w:t>
      </w:r>
      <w:r w:rsidRPr="00FC0EB4">
        <w:rPr>
          <w:lang w:val="en-US"/>
        </w:rPr>
        <w:t>L</w:t>
      </w:r>
      <w:r w:rsidRPr="00FC0EB4">
        <w:rPr>
          <w:lang w:val="bg-BG"/>
        </w:rPr>
        <w:t>., корен; царевичен малтодекстрин); гел от алое вера 200:1 (</w:t>
      </w:r>
      <w:r w:rsidRPr="00FC0EB4">
        <w:rPr>
          <w:lang w:val="en-US"/>
        </w:rPr>
        <w:t>Aloe</w:t>
      </w:r>
      <w:r w:rsidRPr="00FC0EB4">
        <w:rPr>
          <w:lang w:val="bg-BG"/>
        </w:rPr>
        <w:t xml:space="preserve"> </w:t>
      </w:r>
      <w:r w:rsidRPr="00FC0EB4">
        <w:rPr>
          <w:lang w:val="en-US"/>
        </w:rPr>
        <w:t>vera</w:t>
      </w:r>
      <w:r w:rsidRPr="00FC0EB4">
        <w:rPr>
          <w:lang w:val="bg-BG"/>
        </w:rPr>
        <w:t xml:space="preserve"> (</w:t>
      </w:r>
      <w:r w:rsidRPr="00FC0EB4">
        <w:rPr>
          <w:lang w:val="en-US"/>
        </w:rPr>
        <w:t>L</w:t>
      </w:r>
      <w:r w:rsidRPr="00FC0EB4">
        <w:rPr>
          <w:lang w:val="bg-BG"/>
        </w:rPr>
        <w:t xml:space="preserve">.) </w:t>
      </w:r>
      <w:r w:rsidRPr="00FC0EB4">
        <w:rPr>
          <w:lang w:val="en-US"/>
        </w:rPr>
        <w:t>Burm</w:t>
      </w:r>
      <w:r w:rsidRPr="003C0AB2">
        <w:rPr>
          <w:lang w:val="bg-BG"/>
        </w:rPr>
        <w:t>.</w:t>
      </w:r>
      <w:r w:rsidRPr="00FC0EB4">
        <w:rPr>
          <w:lang w:val="en-US"/>
        </w:rPr>
        <w:t>f</w:t>
      </w:r>
      <w:r w:rsidRPr="003C0AB2">
        <w:rPr>
          <w:lang w:val="bg-BG"/>
        </w:rPr>
        <w:t xml:space="preserve">., </w:t>
      </w:r>
      <w:proofErr w:type="spellStart"/>
      <w:r w:rsidRPr="00FC0EB4">
        <w:rPr>
          <w:lang w:val="en-US"/>
        </w:rPr>
        <w:t>gelum</w:t>
      </w:r>
      <w:proofErr w:type="spellEnd"/>
      <w:r w:rsidRPr="003C0AB2">
        <w:rPr>
          <w:lang w:val="bg-BG"/>
        </w:rPr>
        <w:t xml:space="preserve"> </w:t>
      </w:r>
      <w:r w:rsidRPr="00FC0EB4">
        <w:rPr>
          <w:lang w:val="en-US"/>
        </w:rPr>
        <w:t>sine</w:t>
      </w:r>
      <w:r w:rsidRPr="003C0AB2">
        <w:rPr>
          <w:lang w:val="bg-BG"/>
        </w:rPr>
        <w:t xml:space="preserve"> </w:t>
      </w:r>
      <w:r w:rsidRPr="00FC0EB4">
        <w:rPr>
          <w:lang w:val="en-US"/>
        </w:rPr>
        <w:t>cute</w:t>
      </w:r>
      <w:r w:rsidRPr="003C0AB2">
        <w:rPr>
          <w:lang w:val="bg-BG"/>
        </w:rPr>
        <w:t xml:space="preserve">); </w:t>
      </w:r>
      <w:r w:rsidRPr="00FC0EB4">
        <w:rPr>
          <w:lang w:val="en-US"/>
        </w:rPr>
        <w:t>N</w:t>
      </w:r>
      <w:r w:rsidRPr="003C0AB2">
        <w:rPr>
          <w:lang w:val="bg-BG"/>
        </w:rPr>
        <w:t>-ацетилцистеин; червен бряст 10:1 (</w:t>
      </w:r>
      <w:r w:rsidRPr="00FC0EB4">
        <w:rPr>
          <w:lang w:val="en-US"/>
        </w:rPr>
        <w:t>Ulmus</w:t>
      </w:r>
      <w:r w:rsidRPr="003C0AB2">
        <w:rPr>
          <w:lang w:val="bg-BG"/>
        </w:rPr>
        <w:t xml:space="preserve"> </w:t>
      </w:r>
      <w:r w:rsidRPr="00FC0EB4">
        <w:rPr>
          <w:lang w:val="en-US"/>
        </w:rPr>
        <w:t>rubra</w:t>
      </w:r>
      <w:r w:rsidRPr="003C0AB2">
        <w:rPr>
          <w:lang w:val="bg-BG"/>
        </w:rPr>
        <w:t xml:space="preserve"> </w:t>
      </w:r>
      <w:r w:rsidRPr="00FC0EB4">
        <w:rPr>
          <w:lang w:val="en-US"/>
        </w:rPr>
        <w:t>Muhl</w:t>
      </w:r>
      <w:r w:rsidRPr="003C0AB2">
        <w:rPr>
          <w:lang w:val="bg-BG"/>
        </w:rPr>
        <w:t>, кора; алтея 1:4 (</w:t>
      </w:r>
      <w:r w:rsidRPr="00FC0EB4">
        <w:rPr>
          <w:lang w:val="en-US"/>
        </w:rPr>
        <w:t>Althaea</w:t>
      </w:r>
      <w:r w:rsidRPr="003C0AB2">
        <w:rPr>
          <w:lang w:val="bg-BG"/>
        </w:rPr>
        <w:t xml:space="preserve"> </w:t>
      </w:r>
      <w:r w:rsidRPr="00FC0EB4">
        <w:rPr>
          <w:lang w:val="en-US"/>
        </w:rPr>
        <w:t>officinalis</w:t>
      </w:r>
      <w:r w:rsidRPr="003C0AB2">
        <w:rPr>
          <w:lang w:val="bg-BG"/>
        </w:rPr>
        <w:t xml:space="preserve"> </w:t>
      </w:r>
      <w:r w:rsidRPr="00FC0EB4">
        <w:rPr>
          <w:lang w:val="en-US"/>
        </w:rPr>
        <w:t>L</w:t>
      </w:r>
      <w:r w:rsidRPr="003C0AB2">
        <w:rPr>
          <w:lang w:val="bg-BG"/>
        </w:rPr>
        <w:t>., корен; царевичен малтодекстрин)); Лактоферин 95% (мляко и продукти от него - включително лактоза); царевичен малтодекстрин; агент против слепване: силициев диоксид.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1620"/>
        <w:gridCol w:w="1710"/>
      </w:tblGrid>
      <w:tr w:rsidR="00FC0EB4" w:rsidRPr="00FC0EB4" w14:paraId="03972E2F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E8C54" w14:textId="6CBA096A" w:rsidR="00FC0EB4" w:rsidRPr="00FC0EB4" w:rsidRDefault="00FC0EB4" w:rsidP="007467FA">
            <w:pPr>
              <w:rPr>
                <w:lang w:val="bg-BG"/>
              </w:rPr>
            </w:pPr>
            <w:r>
              <w:rPr>
                <w:b/>
                <w:bCs/>
                <w:lang w:val="bg-BG"/>
              </w:rPr>
              <w:t>СЪСТАВКИ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A4649" w14:textId="70E3A1B5" w:rsidR="00FC0EB4" w:rsidRPr="00FC0EB4" w:rsidRDefault="00FC0EB4" w:rsidP="007467FA">
            <w:r w:rsidRPr="00FC0EB4">
              <w:t xml:space="preserve"> </w:t>
            </w:r>
            <w:r>
              <w:rPr>
                <w:b/>
                <w:bCs/>
                <w:lang w:val="bg-BG"/>
              </w:rPr>
              <w:t>ЗА 1 капсула</w:t>
            </w:r>
            <w:r w:rsidRPr="00FC0EB4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73B35" w14:textId="4D1F9EEA" w:rsidR="00FC0EB4" w:rsidRPr="00FC0EB4" w:rsidRDefault="00FC0EB4" w:rsidP="007467FA">
            <w:r w:rsidRPr="00FC0EB4">
              <w:t xml:space="preserve"> </w:t>
            </w:r>
            <w:r>
              <w:rPr>
                <w:b/>
                <w:bCs/>
                <w:lang w:val="bg-BG"/>
              </w:rPr>
              <w:t>За 3 капсули</w:t>
            </w:r>
            <w:r w:rsidRPr="00FC0EB4">
              <w:rPr>
                <w:b/>
                <w:bCs/>
              </w:rPr>
              <w:t xml:space="preserve"> </w:t>
            </w:r>
          </w:p>
        </w:tc>
        <w:tc>
          <w:tcPr>
            <w:gridSpan w:val="0"/>
          </w:tcPr>
          <w:p w14:paraId="03972E2F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5844A09F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370F4" w14:textId="28821E71" w:rsidR="00FC0EB4" w:rsidRPr="00FC0EB4" w:rsidRDefault="00FC0EB4" w:rsidP="007467FA">
            <w:r w:rsidRPr="00FC0EB4">
              <w:t xml:space="preserve"> </w:t>
            </w:r>
            <w:r>
              <w:rPr>
                <w:lang w:val="bg-BG"/>
              </w:rPr>
              <w:t>Мастика от Хиос</w:t>
            </w:r>
            <w:r w:rsidRPr="00FC0EB4">
              <w:t xml:space="preserve"> 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11D1B" w14:textId="33E229A6" w:rsidR="00FC0EB4" w:rsidRPr="001B63BA" w:rsidRDefault="00FC0EB4" w:rsidP="007467FA">
            <w:pPr>
              <w:rPr>
                <w:lang w:val="bg-BG"/>
              </w:rPr>
            </w:pPr>
            <w:r w:rsidRPr="00FC0EB4">
              <w:t xml:space="preserve"> 320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64DD5" w14:textId="11FB3E2B" w:rsidR="00FC0EB4" w:rsidRPr="00FC0EB4" w:rsidRDefault="00FC0EB4" w:rsidP="007467FA">
            <w:r w:rsidRPr="00FC0EB4">
              <w:t xml:space="preserve"> 960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gridSpan w:val="0"/>
          </w:tcPr>
          <w:p w14:paraId="5844A09F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0040D01A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2CF1A" w14:textId="6B71DBF1" w:rsidR="00FC0EB4" w:rsidRPr="00FC0EB4" w:rsidRDefault="00FC0EB4" w:rsidP="007467FA">
            <w:r w:rsidRPr="00FC0EB4">
              <w:t xml:space="preserve"> </w:t>
            </w:r>
            <w:r>
              <w:rPr>
                <w:lang w:val="bg-BG"/>
              </w:rPr>
              <w:t>Женско биле с.е.</w:t>
            </w:r>
            <w:r w:rsidRPr="00FC0EB4">
              <w:t xml:space="preserve"> 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FF309" w14:textId="47A385D5" w:rsidR="00FC0EB4" w:rsidRPr="00FC0EB4" w:rsidRDefault="00FC0EB4" w:rsidP="007467FA">
            <w:r w:rsidRPr="00FC0EB4">
              <w:t xml:space="preserve"> 80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B6AE7" w14:textId="6E8CBD4D" w:rsidR="00FC0EB4" w:rsidRPr="00FC0EB4" w:rsidRDefault="00FC0EB4" w:rsidP="007467FA">
            <w:r w:rsidRPr="00FC0EB4">
              <w:t xml:space="preserve"> 240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gridSpan w:val="0"/>
          </w:tcPr>
          <w:p w14:paraId="0040D01A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5FF16A16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C210E" w14:textId="0643A086" w:rsidR="00FC0EB4" w:rsidRPr="00FC0EB4" w:rsidRDefault="00FC0EB4" w:rsidP="007467FA">
            <w:pPr>
              <w:rPr>
                <w:lang w:val="bg-BG"/>
              </w:rPr>
            </w:pPr>
            <w:r w:rsidRPr="00FC0EB4">
              <w:t xml:space="preserve"> </w:t>
            </w:r>
            <w:r>
              <w:rPr>
                <w:lang w:val="bg-BG"/>
              </w:rPr>
              <w:t>Алое вера с.е.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CE4FD" w14:textId="77777777" w:rsidR="00FC0EB4" w:rsidRPr="00FC0EB4" w:rsidRDefault="00FC0EB4" w:rsidP="007467FA">
            <w:r w:rsidRPr="00FC0EB4">
              <w:t xml:space="preserve"> 50 mg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98A09" w14:textId="28473054" w:rsidR="00FC0EB4" w:rsidRPr="00FC0EB4" w:rsidRDefault="00FC0EB4" w:rsidP="007467FA">
            <w:r w:rsidRPr="00FC0EB4">
              <w:t xml:space="preserve"> 150 </w:t>
            </w:r>
            <w:r w:rsidR="001B63BA">
              <w:rPr>
                <w:lang w:val="bg-BG"/>
              </w:rPr>
              <w:t>мг</w:t>
            </w:r>
            <w:r w:rsidRPr="00FC0EB4">
              <w:t xml:space="preserve"> </w:t>
            </w:r>
          </w:p>
        </w:tc>
        <w:tc>
          <w:tcPr>
            <w:gridSpan w:val="0"/>
          </w:tcPr>
          <w:p w14:paraId="5FF16A16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1F049DE1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FC0A2" w14:textId="05E66C59" w:rsidR="00FC0EB4" w:rsidRPr="00FC0EB4" w:rsidRDefault="00FC0EB4" w:rsidP="007467FA">
            <w:r w:rsidRPr="00FC0EB4">
              <w:rPr>
                <w:lang w:val="en-US"/>
              </w:rPr>
              <w:t>N-</w:t>
            </w:r>
            <w:proofErr w:type="spellStart"/>
            <w:r w:rsidRPr="00FC0EB4">
              <w:rPr>
                <w:lang w:val="en-US"/>
              </w:rPr>
              <w:t>ацетилцистеин</w:t>
            </w:r>
            <w:proofErr w:type="spellEnd"/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DDD3E" w14:textId="185673C2" w:rsidR="00FC0EB4" w:rsidRPr="00FC0EB4" w:rsidRDefault="00FC0EB4" w:rsidP="007467FA">
            <w:r w:rsidRPr="00FC0EB4">
              <w:t xml:space="preserve"> 40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D7DEC" w14:textId="4E15DC02" w:rsidR="00FC0EB4" w:rsidRPr="00FC0EB4" w:rsidRDefault="00FC0EB4" w:rsidP="007467FA">
            <w:r w:rsidRPr="00FC0EB4">
              <w:t xml:space="preserve"> 120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gridSpan w:val="0"/>
          </w:tcPr>
          <w:p w14:paraId="1F049DE1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04F8426E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97DBC" w14:textId="7E60EBF6" w:rsidR="00FC0EB4" w:rsidRPr="00FC0EB4" w:rsidRDefault="00FC0EB4" w:rsidP="007467FA">
            <w:r w:rsidRPr="00FC0EB4">
              <w:t xml:space="preserve"> </w:t>
            </w:r>
            <w:r>
              <w:rPr>
                <w:lang w:val="bg-BG"/>
              </w:rPr>
              <w:t>Ч</w:t>
            </w:r>
            <w:proofErr w:type="spellStart"/>
            <w:r w:rsidRPr="00FC0EB4">
              <w:rPr>
                <w:lang w:val="en-US"/>
              </w:rPr>
              <w:t>ервен</w:t>
            </w:r>
            <w:proofErr w:type="spellEnd"/>
            <w:r w:rsidRPr="00FC0EB4">
              <w:rPr>
                <w:lang w:val="en-US"/>
              </w:rPr>
              <w:t xml:space="preserve"> </w:t>
            </w:r>
            <w:proofErr w:type="spellStart"/>
            <w:r w:rsidRPr="00FC0EB4">
              <w:rPr>
                <w:lang w:val="en-US"/>
              </w:rPr>
              <w:t>бряст</w:t>
            </w:r>
            <w:proofErr w:type="spellEnd"/>
            <w:r>
              <w:rPr>
                <w:lang w:val="bg-BG"/>
              </w:rPr>
              <w:t xml:space="preserve"> с.е.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9433A" w14:textId="56F88D6D" w:rsidR="00FC0EB4" w:rsidRPr="00FC0EB4" w:rsidRDefault="00FC0EB4" w:rsidP="007467FA">
            <w:r w:rsidRPr="00FC0EB4">
              <w:t xml:space="preserve"> 40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4EF2C" w14:textId="37A61C3B" w:rsidR="00FC0EB4" w:rsidRPr="00FC0EB4" w:rsidRDefault="00FC0EB4" w:rsidP="007467FA">
            <w:r w:rsidRPr="00FC0EB4">
              <w:t xml:space="preserve"> 120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gridSpan w:val="0"/>
          </w:tcPr>
          <w:p w14:paraId="04F8426E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0A7A7828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92876" w14:textId="39C0366F" w:rsidR="00FC0EB4" w:rsidRPr="00FC0EB4" w:rsidRDefault="00FC0EB4" w:rsidP="007467FA">
            <w:r w:rsidRPr="00FC0EB4">
              <w:t xml:space="preserve"> </w:t>
            </w:r>
            <w:r>
              <w:rPr>
                <w:lang w:val="bg-BG"/>
              </w:rPr>
              <w:t>Алтея с.е.</w:t>
            </w:r>
            <w:r w:rsidRPr="00FC0EB4">
              <w:t xml:space="preserve"> 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2210B" w14:textId="020A0F45" w:rsidR="00FC0EB4" w:rsidRPr="00FC0EB4" w:rsidRDefault="00FC0EB4" w:rsidP="007467FA">
            <w:r w:rsidRPr="00FC0EB4">
              <w:t xml:space="preserve"> 40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A653C" w14:textId="7A95E5A9" w:rsidR="00FC0EB4" w:rsidRPr="00FC0EB4" w:rsidRDefault="00FC0EB4" w:rsidP="007467FA">
            <w:r w:rsidRPr="00FC0EB4">
              <w:t xml:space="preserve"> 120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gridSpan w:val="0"/>
          </w:tcPr>
          <w:p w14:paraId="0A7A7828" w14:textId="77777777" w:rsidR="00FC0EB4" w:rsidRPr="00FC0EB4" w:rsidRDefault="00FC0EB4">
            <w:r w:rsidRPr="00FC0EB4">
              <w:t xml:space="preserve"> </w:t>
            </w:r>
          </w:p>
        </w:tc>
      </w:tr>
      <w:tr w:rsidR="00FC0EB4" w:rsidRPr="00FC0EB4" w14:paraId="76FE5B97" w14:textId="77777777" w:rsidTr="00FC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2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04357" w14:textId="4980E5E4" w:rsidR="00FC0EB4" w:rsidRPr="00FC0EB4" w:rsidRDefault="00FC0EB4" w:rsidP="007467FA">
            <w:pPr>
              <w:rPr>
                <w:lang w:val="bg-BG"/>
              </w:rPr>
            </w:pPr>
            <w:r w:rsidRPr="00FC0EB4">
              <w:t xml:space="preserve"> </w:t>
            </w:r>
            <w:r>
              <w:rPr>
                <w:lang w:val="bg-BG"/>
              </w:rPr>
              <w:t>Лактоефрин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42BE8" w14:textId="0AD755FA" w:rsidR="00FC0EB4" w:rsidRPr="00FC0EB4" w:rsidRDefault="00FC0EB4" w:rsidP="007467FA">
            <w:r w:rsidRPr="00FC0EB4">
              <w:t xml:space="preserve"> 30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5522D" w14:textId="6398899D" w:rsidR="00FC0EB4" w:rsidRPr="00FC0EB4" w:rsidRDefault="00FC0EB4" w:rsidP="007467FA">
            <w:r w:rsidRPr="00FC0EB4">
              <w:t xml:space="preserve"> 90 </w:t>
            </w:r>
            <w:r w:rsidR="001B63BA">
              <w:rPr>
                <w:lang w:val="bg-BG"/>
              </w:rPr>
              <w:t>мг</w:t>
            </w:r>
          </w:p>
        </w:tc>
        <w:tc>
          <w:tcPr>
            <w:gridSpan w:val="0"/>
          </w:tcPr>
          <w:p w14:paraId="76FE5B97" w14:textId="77777777" w:rsidR="00FC0EB4" w:rsidRPr="00FC0EB4" w:rsidRDefault="00FC0EB4">
            <w:r w:rsidRPr="00FC0EB4">
              <w:t xml:space="preserve"> </w:t>
            </w:r>
          </w:p>
        </w:tc>
      </w:tr>
    </w:tbl>
    <w:p w14:paraId="13CC6EF7" w14:textId="108D5A46" w:rsidR="00FC0EB4" w:rsidRPr="00FC0EB4" w:rsidRDefault="00FC0EB4" w:rsidP="00FC0EB4">
      <w:pPr>
        <w:rPr>
          <w:lang w:val="bg-BG"/>
        </w:rPr>
      </w:pPr>
      <w:r w:rsidRPr="00FC0EB4">
        <w:rPr>
          <w:b/>
          <w:bCs/>
          <w:lang w:val="bg-BG"/>
        </w:rPr>
        <w:t>ФИЗИОЛОГИЧНИ СТОЙНОСТИ:</w:t>
      </w:r>
      <w:r w:rsidRPr="00FC0EB4">
        <w:rPr>
          <w:lang w:val="bg-BG"/>
        </w:rPr>
        <w:t xml:space="preserve"> </w:t>
      </w:r>
      <w:r>
        <w:rPr>
          <w:lang w:val="bg-BG"/>
        </w:rPr>
        <w:t>Мастиката и женското биле</w:t>
      </w:r>
      <w:r w:rsidRPr="00FC0EB4">
        <w:rPr>
          <w:lang w:val="bg-BG"/>
        </w:rPr>
        <w:t xml:space="preserve"> подпомагат функцията на храносмилателната система.</w:t>
      </w:r>
    </w:p>
    <w:p w14:paraId="24C9B586" w14:textId="77777777" w:rsidR="00FC0EB4" w:rsidRPr="00FC0EB4" w:rsidRDefault="00FC0EB4" w:rsidP="00FC0EB4">
      <w:pPr>
        <w:rPr>
          <w:lang w:val="bg-BG"/>
        </w:rPr>
      </w:pPr>
      <w:r w:rsidRPr="00FC0EB4">
        <w:rPr>
          <w:b/>
          <w:bCs/>
          <w:lang w:val="bg-BG"/>
        </w:rPr>
        <w:t>ПРЕПОРЪЧИТЕЛНА ДНЕВНА ДОЗА</w:t>
      </w:r>
      <w:r w:rsidRPr="00FC0EB4">
        <w:rPr>
          <w:lang w:val="bg-BG"/>
        </w:rPr>
        <w:t>: Препоръчва се прием до три капсули на ден.</w:t>
      </w:r>
    </w:p>
    <w:p w14:paraId="1A0C0AF1" w14:textId="77777777" w:rsidR="007A3991" w:rsidRPr="007A3991" w:rsidRDefault="00FC0EB4" w:rsidP="00FC0EB4">
      <w:pPr>
        <w:rPr>
          <w:lang w:val="bg-BG"/>
        </w:rPr>
      </w:pPr>
      <w:r w:rsidRPr="00FC0EB4">
        <w:rPr>
          <w:b/>
          <w:bCs/>
          <w:lang w:val="bg-BG"/>
        </w:rPr>
        <w:t>УСЛОВИЯ НА СЪХРАНЕНИЕ:</w:t>
      </w:r>
      <w:r w:rsidRPr="00FC0EB4">
        <w:rPr>
          <w:lang w:val="bg-BG"/>
        </w:rPr>
        <w:t xml:space="preserve"> Съхранявайте на хладно (&lt;25°C), сухо място, далеч от източници на светлина и топлина. </w:t>
      </w:r>
      <w:r w:rsidRPr="00FC0EB4">
        <w:rPr>
          <w:b/>
          <w:bCs/>
          <w:lang w:val="bg-BG"/>
        </w:rPr>
        <w:t>ПРЕПОРЪКИ:</w:t>
      </w:r>
      <w:r w:rsidRPr="00FC0EB4">
        <w:rPr>
          <w:lang w:val="bg-BG"/>
        </w:rPr>
        <w:t xml:space="preserve"> Да се </w:t>
      </w:r>
      <w:r w:rsidRPr="00FC0EB4">
        <w:rPr>
          <w:rFonts w:ascii="Arial" w:hAnsi="Arial" w:cs="Arial"/>
          <w:lang w:val="bg-BG"/>
        </w:rPr>
        <w:t>​​</w:t>
      </w:r>
      <w:r w:rsidRPr="00FC0EB4">
        <w:rPr>
          <w:rFonts w:ascii="Aptos" w:hAnsi="Aptos" w:cs="Aptos"/>
          <w:lang w:val="bg-BG"/>
        </w:rPr>
        <w:t>съхранява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място</w:t>
      </w:r>
      <w:r w:rsidRPr="00FC0EB4">
        <w:rPr>
          <w:lang w:val="bg-BG"/>
        </w:rPr>
        <w:t xml:space="preserve">, </w:t>
      </w:r>
      <w:r w:rsidRPr="00FC0EB4">
        <w:rPr>
          <w:rFonts w:ascii="Aptos" w:hAnsi="Aptos" w:cs="Aptos"/>
          <w:lang w:val="bg-BG"/>
        </w:rPr>
        <w:t>недостъпно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за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деца</w:t>
      </w:r>
      <w:r w:rsidRPr="00FC0EB4">
        <w:rPr>
          <w:lang w:val="bg-BG"/>
        </w:rPr>
        <w:t xml:space="preserve">. </w:t>
      </w:r>
      <w:r w:rsidRPr="00FC0EB4">
        <w:rPr>
          <w:rFonts w:ascii="Aptos" w:hAnsi="Aptos" w:cs="Aptos"/>
          <w:lang w:val="bg-BG"/>
        </w:rPr>
        <w:t>Хранителните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добавки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са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предназначени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като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заместител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разнообразното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и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балансирано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хранене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и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здравословния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начин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живот</w:t>
      </w:r>
      <w:r w:rsidRPr="00FC0EB4">
        <w:rPr>
          <w:lang w:val="bg-BG"/>
        </w:rPr>
        <w:t xml:space="preserve">. </w:t>
      </w:r>
      <w:r w:rsidRPr="00FC0EB4">
        <w:rPr>
          <w:rFonts w:ascii="Aptos" w:hAnsi="Aptos" w:cs="Aptos"/>
          <w:lang w:val="bg-BG"/>
        </w:rPr>
        <w:t>Не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превишавайте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препоръчителната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дневна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доза</w:t>
      </w:r>
      <w:r w:rsidRPr="00FC0EB4">
        <w:rPr>
          <w:lang w:val="bg-BG"/>
        </w:rPr>
        <w:t xml:space="preserve">. </w:t>
      </w:r>
      <w:r w:rsidRPr="00FC0EB4">
        <w:rPr>
          <w:rFonts w:ascii="Aptos" w:hAnsi="Aptos" w:cs="Aptos"/>
          <w:lang w:val="bg-BG"/>
        </w:rPr>
        <w:t>Срокът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годност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се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отнася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за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продукта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в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непокътната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опаковка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и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правилно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съхраняван</w:t>
      </w:r>
      <w:r w:rsidRPr="00FC0EB4">
        <w:rPr>
          <w:b/>
          <w:bCs/>
          <w:lang w:val="bg-BG"/>
        </w:rPr>
        <w:t xml:space="preserve">. </w:t>
      </w:r>
      <w:r w:rsidRPr="00FC0EB4">
        <w:rPr>
          <w:rFonts w:ascii="Aptos" w:hAnsi="Aptos" w:cs="Aptos"/>
          <w:b/>
          <w:bCs/>
          <w:lang w:val="bg-BG"/>
        </w:rPr>
        <w:t>СПЕЦИАЛНИ</w:t>
      </w:r>
      <w:r w:rsidRPr="00FC0EB4">
        <w:rPr>
          <w:b/>
          <w:bCs/>
          <w:lang w:val="bg-BG"/>
        </w:rPr>
        <w:t xml:space="preserve"> </w:t>
      </w:r>
      <w:r w:rsidRPr="00FC0EB4">
        <w:rPr>
          <w:rFonts w:ascii="Aptos" w:hAnsi="Aptos" w:cs="Aptos"/>
          <w:b/>
          <w:bCs/>
          <w:lang w:val="bg-BG"/>
        </w:rPr>
        <w:t>ИНСТРУКЦИИ</w:t>
      </w:r>
      <w:r w:rsidRPr="00FC0EB4">
        <w:rPr>
          <w:b/>
          <w:bCs/>
          <w:lang w:val="bg-BG"/>
        </w:rPr>
        <w:t>: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се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дава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деца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под</w:t>
      </w:r>
      <w:r w:rsidRPr="00FC0EB4">
        <w:rPr>
          <w:lang w:val="bg-BG"/>
        </w:rPr>
        <w:t xml:space="preserve"> 12-</w:t>
      </w:r>
      <w:r w:rsidRPr="00FC0EB4">
        <w:rPr>
          <w:rFonts w:ascii="Aptos" w:hAnsi="Aptos" w:cs="Aptos"/>
          <w:lang w:val="bg-BG"/>
        </w:rPr>
        <w:t>годишна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възраст</w:t>
      </w:r>
      <w:r w:rsidRPr="00FC0EB4">
        <w:rPr>
          <w:lang w:val="bg-BG"/>
        </w:rPr>
        <w:t xml:space="preserve">. </w:t>
      </w:r>
      <w:r w:rsidRPr="00FC0EB4">
        <w:rPr>
          <w:rFonts w:ascii="Aptos" w:hAnsi="Aptos" w:cs="Aptos"/>
          <w:lang w:val="bg-BG"/>
        </w:rPr>
        <w:t>Консултирайте</w:t>
      </w:r>
      <w:r w:rsidRPr="00FC0EB4">
        <w:rPr>
          <w:lang w:val="bg-BG"/>
        </w:rPr>
        <w:t xml:space="preserve"> </w:t>
      </w:r>
      <w:r w:rsidRPr="00FC0EB4">
        <w:rPr>
          <w:rFonts w:ascii="Aptos" w:hAnsi="Aptos" w:cs="Aptos"/>
          <w:lang w:val="bg-BG"/>
        </w:rPr>
        <w:t>с</w:t>
      </w:r>
      <w:r w:rsidRPr="00FC0EB4">
        <w:rPr>
          <w:lang w:val="bg-BG"/>
        </w:rPr>
        <w:t>е с Вашия лекар, ако сте бременна или кърмите. Не използвайте за продължителни периоди без консултация с Вашия лекар.</w:t>
      </w:r>
    </w:p>
    <w:p w14:paraId="46ACE016" w14:textId="4357CACE" w:rsidR="00FC0EB4" w:rsidRPr="007A3991" w:rsidRDefault="00FC0EB4" w:rsidP="00FC0EB4">
      <w:pPr>
        <w:rPr>
          <w:lang w:val="bg-BG"/>
        </w:rPr>
      </w:pPr>
      <w:r w:rsidRPr="00FC0EB4">
        <w:rPr>
          <w:b/>
          <w:bCs/>
          <w:lang w:val="bg-BG"/>
        </w:rPr>
        <w:lastRenderedPageBreak/>
        <w:t>ПРОИЗВОДИТЕЛ:</w:t>
      </w:r>
      <w:r w:rsidRPr="00FC0EB4">
        <w:rPr>
          <w:lang w:val="bg-BG"/>
        </w:rPr>
        <w:t xml:space="preserve"> ПНК Фармачеутичи </w:t>
      </w:r>
      <w:r>
        <w:rPr>
          <w:lang w:val="bg-BG"/>
        </w:rPr>
        <w:t>–</w:t>
      </w:r>
      <w:r w:rsidRPr="00FC0EB4">
        <w:rPr>
          <w:lang w:val="bg-BG"/>
        </w:rPr>
        <w:t xml:space="preserve"> в</w:t>
      </w:r>
      <w:r>
        <w:rPr>
          <w:lang w:val="bg-BG"/>
        </w:rPr>
        <w:t>иа Тевере</w:t>
      </w:r>
      <w:r w:rsidRPr="00FC0EB4">
        <w:rPr>
          <w:lang w:val="bg-BG"/>
        </w:rPr>
        <w:t xml:space="preserve">16/18, 64020 Castelnuovo Vomano (TE) </w:t>
      </w:r>
      <w:r w:rsidRPr="00FC0EB4">
        <w:rPr>
          <w:b/>
          <w:bCs/>
          <w:lang w:val="bg-BG"/>
        </w:rPr>
        <w:t>ДИСТРИБУТОР:</w:t>
      </w:r>
      <w:r w:rsidRPr="00FC0EB4">
        <w:rPr>
          <w:lang w:val="bg-BG"/>
        </w:rPr>
        <w:t xml:space="preserve"> КБИ Интернешънъл – </w:t>
      </w:r>
      <w:r w:rsidRPr="00FC0EB4">
        <w:rPr>
          <w:color w:val="EE0000"/>
          <w:lang w:val="bg-BG"/>
        </w:rPr>
        <w:t>официален адрес на фирмата и телефон</w:t>
      </w:r>
    </w:p>
    <w:p w14:paraId="364E59D6" w14:textId="77777777" w:rsidR="00FC0EB4" w:rsidRDefault="00FC0EB4" w:rsidP="00FC0EB4">
      <w:pPr>
        <w:rPr>
          <w:color w:val="EE0000"/>
          <w:lang w:val="bg-BG"/>
        </w:rPr>
      </w:pPr>
    </w:p>
    <w:p w14:paraId="7D1D8112" w14:textId="4A9B8B41" w:rsidR="00FC0EB4" w:rsidRDefault="00FC0EB4" w:rsidP="00FC0EB4">
      <w:pPr>
        <w:spacing w:after="0" w:line="240" w:lineRule="auto"/>
        <w:rPr>
          <w:lang w:val="bg-BG"/>
        </w:rPr>
      </w:pPr>
      <w:r w:rsidRPr="00381F02">
        <w:rPr>
          <w:lang w:val="bg-BG"/>
        </w:rPr>
        <w:t xml:space="preserve">Регистрационен номер: </w:t>
      </w:r>
      <w:r w:rsidR="007A3991" w:rsidRPr="007A3991">
        <w:rPr>
          <w:lang w:val="bg-BG"/>
        </w:rPr>
        <w:tab/>
      </w:r>
      <w:r w:rsidR="007A3991" w:rsidRPr="003C0AB2">
        <w:rPr>
          <w:lang w:val="bg-BG"/>
        </w:rPr>
        <w:tab/>
      </w:r>
      <w:r w:rsidR="007A3991" w:rsidRPr="003C0AB2">
        <w:rPr>
          <w:lang w:val="bg-BG"/>
        </w:rPr>
        <w:tab/>
      </w:r>
      <w:r w:rsidR="007A3991" w:rsidRPr="003C0AB2">
        <w:rPr>
          <w:lang w:val="bg-BG"/>
        </w:rPr>
        <w:tab/>
      </w:r>
      <w:r w:rsidRPr="00381F02">
        <w:rPr>
          <w:lang w:val="bg-BG"/>
        </w:rPr>
        <w:t xml:space="preserve">Дата на вписване: </w:t>
      </w:r>
    </w:p>
    <w:p w14:paraId="6FED7E81" w14:textId="31C32469" w:rsidR="00FC0EB4" w:rsidRPr="00381F02" w:rsidRDefault="00FC0EB4" w:rsidP="00FC0EB4">
      <w:pPr>
        <w:spacing w:after="0" w:line="240" w:lineRule="auto"/>
        <w:rPr>
          <w:lang w:val="bg-BG"/>
        </w:rPr>
      </w:pPr>
      <w:r>
        <w:rPr>
          <w:lang w:val="bg-BG"/>
        </w:rPr>
        <w:t xml:space="preserve">Партида                    </w:t>
      </w:r>
      <w:r w:rsidR="007C607F">
        <w:rPr>
          <w:lang w:val="bg-BG"/>
        </w:rPr>
        <w:tab/>
      </w:r>
      <w:r w:rsidR="007C607F">
        <w:rPr>
          <w:lang w:val="bg-BG"/>
        </w:rPr>
        <w:tab/>
      </w:r>
      <w:r w:rsidR="007C607F">
        <w:rPr>
          <w:lang w:val="bg-BG"/>
        </w:rPr>
        <w:tab/>
      </w:r>
      <w:r w:rsidR="007C607F">
        <w:rPr>
          <w:lang w:val="bg-BG"/>
        </w:rPr>
        <w:tab/>
      </w:r>
      <w:r w:rsidR="007C607F">
        <w:rPr>
          <w:lang w:val="bg-BG"/>
        </w:rPr>
        <w:tab/>
      </w:r>
      <w:r>
        <w:rPr>
          <w:lang w:val="bg-BG"/>
        </w:rPr>
        <w:t>Срок на годност:</w:t>
      </w:r>
    </w:p>
    <w:p w14:paraId="051B1B85" w14:textId="77777777" w:rsidR="00FC0EB4" w:rsidRDefault="00FC0EB4" w:rsidP="00FC0EB4">
      <w:pPr>
        <w:rPr>
          <w:lang w:val="bg-BG"/>
        </w:rPr>
      </w:pPr>
    </w:p>
    <w:p w14:paraId="07AF0462" w14:textId="77777777" w:rsidR="00FC0EB4" w:rsidRPr="007A3991" w:rsidRDefault="00FC0EB4" w:rsidP="00FC0EB4">
      <w:pPr>
        <w:rPr>
          <w:lang w:val="bg-BG"/>
        </w:rPr>
      </w:pPr>
    </w:p>
    <w:sectPr w:rsidR="00FC0EB4" w:rsidRPr="007A3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BF4F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B93B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4796271">
    <w:abstractNumId w:val="1"/>
  </w:num>
  <w:num w:numId="2" w16cid:durableId="67164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4A"/>
    <w:rsid w:val="001B63BA"/>
    <w:rsid w:val="00381F02"/>
    <w:rsid w:val="003C0AB2"/>
    <w:rsid w:val="005311C4"/>
    <w:rsid w:val="005F754A"/>
    <w:rsid w:val="00633008"/>
    <w:rsid w:val="007A3991"/>
    <w:rsid w:val="007C607F"/>
    <w:rsid w:val="00882DC5"/>
    <w:rsid w:val="00D61244"/>
    <w:rsid w:val="00FC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F09E"/>
  <w15:chartTrackingRefBased/>
  <w15:docId w15:val="{C0F47EB4-A635-4F41-A026-51994B23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2026-06-29T09:59:00Z</dcterms:created>
  <dcterms:modified xsi:type="dcterms:W3CDTF">2026-06-29T09:59:00Z</dcterms:modified>
</cp:coreProperties>
</file>