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39C3" w:rsidRDefault="00000000">
      <w:pPr>
        <w:spacing w:after="40" w:line="300" w:lineRule="auto"/>
        <w:jc w:val="center"/>
      </w:pPr>
      <w:r>
        <w:rPr>
          <w:b/>
          <w:bCs/>
          <w:color w:val="1B4332"/>
          <w:sz w:val="38"/>
          <w:szCs w:val="38"/>
        </w:rPr>
        <w:t>THE HOST SOCIETY</w:t>
      </w:r>
    </w:p>
    <w:p w:rsidR="008539C3" w:rsidRDefault="00000000">
      <w:pPr>
        <w:spacing w:after="80" w:line="300" w:lineRule="auto"/>
        <w:jc w:val="center"/>
      </w:pPr>
      <w:r>
        <w:rPr>
          <w:i/>
          <w:iCs/>
          <w:color w:val="8A6D2B"/>
          <w:sz w:val="24"/>
          <w:szCs w:val="24"/>
        </w:rPr>
        <w:t>Logo Design Brief</w:t>
      </w:r>
    </w:p>
    <w:p w:rsidR="008539C3" w:rsidRDefault="008539C3">
      <w:pPr>
        <w:pBdr>
          <w:bottom w:val="single" w:sz="14" w:space="1" w:color="8A6D2B"/>
        </w:pBdr>
      </w:pPr>
    </w:p>
    <w:p w:rsidR="008539C3" w:rsidRDefault="008539C3">
      <w:pPr>
        <w:spacing w:before="120"/>
      </w:pPr>
    </w:p>
    <w:p w:rsidR="008539C3" w:rsidRDefault="00000000">
      <w:pPr>
        <w:spacing w:after="140" w:line="300" w:lineRule="auto"/>
      </w:pPr>
      <w:r>
        <w:rPr>
          <w:i/>
          <w:iCs/>
          <w:color w:val="333333"/>
        </w:rPr>
        <w:t>This brief tells you everything you need to design our logo. Please read it in full — the feeling we are after matters as much as the visual. Thank you for submitting.</w:t>
      </w: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In short</w:t>
      </w:r>
    </w:p>
    <w:p w:rsidR="008539C3" w:rsidRDefault="00000000">
      <w:pPr>
        <w:spacing w:after="140" w:line="300" w:lineRule="auto"/>
      </w:pPr>
      <w:r>
        <w:rPr>
          <w:color w:val="2A2A2A"/>
        </w:rPr>
        <w:t>The Host Society is a private, invitation-only members club in Dubai for holiday-home hosts and operators. It blends the prestige of a luxury private members’ club with the warmth of home and hosting. We need a refined, timeless logo that signals exclusivity and status — elegant enough to emboss on a black membership card and to stand on a building.</w:t>
      </w:r>
    </w:p>
    <w:p w:rsidR="008539C3" w:rsidRDefault="00000000">
      <w:pPr>
        <w:spacing w:after="140" w:line="300" w:lineRule="auto"/>
      </w:pPr>
      <w:r>
        <w:rPr>
          <w:b/>
          <w:bCs/>
          <w:color w:val="2A2A2A"/>
        </w:rPr>
        <w:t xml:space="preserve">Slogan (may appear with the logo): </w:t>
      </w:r>
      <w:r>
        <w:rPr>
          <w:i/>
          <w:iCs/>
          <w:color w:val="2A2A2A"/>
        </w:rPr>
        <w:t>“Where Dubai’s hosts belong.”</w:t>
      </w: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What the club is</w:t>
      </w:r>
    </w:p>
    <w:p w:rsidR="008539C3" w:rsidRDefault="00000000">
      <w:pPr>
        <w:spacing w:after="140" w:line="300" w:lineRule="auto"/>
      </w:pPr>
      <w:r>
        <w:rPr>
          <w:color w:val="2A2A2A"/>
        </w:rPr>
        <w:t>The Host Society is part professional network, part private club: a physical home where hosts connect, learn, grow their businesses, and gain access to deals, services, and to each other. Its members are property hosts and operators in the short-term rental and holiday-homes industry — from individuals with a few units, to large operators, to the CEOs of Dubai’s biggest holiday-homes companies. At the very top sits an exclusive “Founding Host Council” of the city’s elite operators.</w:t>
      </w: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Who it is for</w:t>
      </w:r>
    </w:p>
    <w:p w:rsidR="008539C3" w:rsidRDefault="00000000">
      <w:pPr>
        <w:spacing w:after="140" w:line="300" w:lineRule="auto"/>
      </w:pPr>
      <w:r>
        <w:rPr>
          <w:color w:val="2A2A2A"/>
        </w:rPr>
        <w:t>Holiday-home hosts and operators in Dubai — from ambitious newcomers to the most established industry leaders. Members should feel they have arrived somewhere that signals status; somewhere few people are let into.</w:t>
      </w: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The feeling we want</w:t>
      </w:r>
    </w:p>
    <w:p w:rsidR="008539C3" w:rsidRDefault="00000000">
      <w:pPr>
        <w:spacing w:after="120" w:line="300" w:lineRule="auto"/>
      </w:pPr>
      <w:r>
        <w:rPr>
          <w:color w:val="2A2A2A"/>
        </w:rPr>
        <w:t>Luxury, private, exclusive, and elevated — but warm, not cold. It should feel like a high-end members club (the prestige of a private members’ club or a luxury hospitality brand), while staying connected to the ideas of home, hosting, and belonging. Premium, trusted, aspirational, timeless.</w:t>
      </w:r>
    </w:p>
    <w:p w:rsidR="008539C3" w:rsidRDefault="00000000">
      <w:pPr>
        <w:spacing w:after="140" w:line="300" w:lineRule="auto"/>
      </w:pPr>
      <w:r>
        <w:rPr>
          <w:b/>
          <w:bCs/>
          <w:color w:val="2A2A2A"/>
        </w:rPr>
        <w:t xml:space="preserve">Tone words: </w:t>
      </w:r>
      <w:r>
        <w:rPr>
          <w:color w:val="2A2A2A"/>
        </w:rPr>
        <w:t>exclusive  ·  prestigious  ·  sophisticated  ·  warm  ·  trusted  ·  timeless.</w:t>
      </w: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Themes you can draw from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Hosting and hospitality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Home, residence, and belonging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Keys and doors — access and ownership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Community and society — people coming together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lastRenderedPageBreak/>
        <w:t xml:space="preserve">•  </w:t>
      </w:r>
      <w:r>
        <w:rPr>
          <w:color w:val="2A2A2A"/>
        </w:rPr>
        <w:t>Short-stay / holiday homes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Dubai and modern luxury</w:t>
      </w: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Style direction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 xml:space="preserve">Open to a </w:t>
      </w:r>
      <w:r>
        <w:rPr>
          <w:b/>
          <w:bCs/>
          <w:color w:val="2A2A2A"/>
        </w:rPr>
        <w:t xml:space="preserve">wordmark, a monogram, or a symbol-based logo </w:t>
      </w:r>
      <w:r>
        <w:rPr>
          <w:color w:val="2A2A2A"/>
        </w:rPr>
        <w:t>— surprise us, but keep it refined.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 xml:space="preserve">Aim for a </w:t>
      </w:r>
      <w:r>
        <w:rPr>
          <w:b/>
          <w:bCs/>
          <w:color w:val="2A2A2A"/>
        </w:rPr>
        <w:t xml:space="preserve">timeless, premium aesthetic </w:t>
      </w:r>
      <w:r>
        <w:rPr>
          <w:color w:val="2A2A2A"/>
        </w:rPr>
        <w:t>over anything trendy or generic.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Elegant typography and a restrained, premium palette (see colours below).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 xml:space="preserve">It must look as good </w:t>
      </w:r>
      <w:r>
        <w:rPr>
          <w:b/>
          <w:bCs/>
          <w:color w:val="2A2A2A"/>
        </w:rPr>
        <w:t xml:space="preserve">embossed on a black membership card </w:t>
      </w:r>
      <w:r>
        <w:rPr>
          <w:color w:val="2A2A2A"/>
        </w:rPr>
        <w:t>as it does on a building sign — so it needs to work in a single colour, in gold/metallic foil, and in black-and-white.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b/>
          <w:bCs/>
          <w:color w:val="2A2A2A"/>
        </w:rPr>
        <w:t xml:space="preserve">Avoid anything that looks like a generic real-estate, property-listing, or travel-app logo. </w:t>
      </w:r>
      <w:r>
        <w:rPr>
          <w:color w:val="2A2A2A"/>
        </w:rPr>
        <w:t>This is a club, not an agency.</w:t>
      </w:r>
    </w:p>
    <w:p w:rsidR="008539C3" w:rsidRDefault="008539C3">
      <w:pPr>
        <w:spacing w:before="160"/>
      </w:pP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Reference styles</w:t>
      </w:r>
    </w:p>
    <w:p w:rsidR="008539C3" w:rsidRDefault="00000000">
      <w:pPr>
        <w:spacing w:after="100" w:line="300" w:lineRule="auto"/>
      </w:pPr>
      <w:r>
        <w:rPr>
          <w:color w:val="2A2A2A"/>
        </w:rPr>
        <w:t>To steer the feel, we admire the branding of: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b/>
          <w:bCs/>
          <w:color w:val="2A2A2A"/>
        </w:rPr>
        <w:t xml:space="preserve">Soho House </w:t>
      </w:r>
      <w:r>
        <w:rPr>
          <w:color w:val="2A2A2A"/>
        </w:rPr>
        <w:t>— warm, understated luxury, not flashy.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b/>
          <w:bCs/>
          <w:color w:val="2A2A2A"/>
        </w:rPr>
        <w:t xml:space="preserve">Annabel’s and classic private members’ clubs </w:t>
      </w:r>
      <w:r>
        <w:rPr>
          <w:color w:val="2A2A2A"/>
        </w:rPr>
        <w:t>— timeless, crest-like, established.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b/>
          <w:bCs/>
          <w:color w:val="2A2A2A"/>
        </w:rPr>
        <w:t xml:space="preserve">Luxury hospitality brands such as Aman and Six Senses </w:t>
      </w:r>
      <w:r>
        <w:rPr>
          <w:color w:val="2A2A2A"/>
        </w:rPr>
        <w:t>— refined, minimal, premium.</w:t>
      </w:r>
    </w:p>
    <w:p w:rsidR="008539C3" w:rsidRDefault="00000000">
      <w:pPr>
        <w:spacing w:after="140" w:line="300" w:lineRule="auto"/>
      </w:pPr>
      <w:r>
        <w:rPr>
          <w:i/>
          <w:iCs/>
          <w:color w:val="333333"/>
        </w:rPr>
        <w:t>Please avoid generic real-estate, property-portal, or travel-app aesthetics.</w:t>
      </w:r>
    </w:p>
    <w:p w:rsidR="008539C3" w:rsidRDefault="00000000">
      <w:pPr>
        <w:keepNext/>
        <w:pBdr>
          <w:bottom w:val="single" w:sz="4" w:space="4" w:color="CCCCCC"/>
        </w:pBdr>
        <w:spacing w:before="320" w:after="130"/>
      </w:pPr>
      <w:r>
        <w:rPr>
          <w:b/>
          <w:bCs/>
          <w:color w:val="1B4332"/>
          <w:sz w:val="24"/>
          <w:szCs w:val="24"/>
        </w:rPr>
        <w:t>What to submit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Your primary logo concept, shown on a light and a dark background.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A single-colour / black-and-white version, to confirm it works embossed.</w:t>
      </w:r>
    </w:p>
    <w:p w:rsidR="008539C3" w:rsidRDefault="00000000">
      <w:pPr>
        <w:spacing w:before="40" w:after="90" w:line="290" w:lineRule="auto"/>
        <w:ind w:left="520" w:hanging="240"/>
      </w:pPr>
      <w:r>
        <w:rPr>
          <w:color w:val="8A6D2B"/>
        </w:rPr>
        <w:t xml:space="preserve">•  </w:t>
      </w:r>
      <w:r>
        <w:rPr>
          <w:color w:val="2A2A2A"/>
        </w:rPr>
        <w:t>If possible, a quick mock-up on a black membership card and on signage.</w:t>
      </w:r>
    </w:p>
    <w:p w:rsidR="008539C3" w:rsidRDefault="008539C3">
      <w:pPr>
        <w:spacing w:before="120"/>
      </w:pPr>
    </w:p>
    <w:tbl>
      <w:tblPr>
        <w:tblW w:w="9720" w:type="dxa"/>
        <w:tblBorders>
          <w:top w:val="single" w:sz="4" w:space="0" w:color="8A6D2B"/>
          <w:left w:val="single" w:sz="4" w:space="0" w:color="8A6D2B"/>
          <w:bottom w:val="single" w:sz="4" w:space="0" w:color="8A6D2B"/>
          <w:right w:val="single" w:sz="4" w:space="0" w:color="8A6D2B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8539C3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5EFDD"/>
            <w:tcMar>
              <w:top w:w="150" w:type="dxa"/>
              <w:left w:w="200" w:type="dxa"/>
              <w:bottom w:w="150" w:type="dxa"/>
              <w:right w:w="200" w:type="dxa"/>
            </w:tcMar>
          </w:tcPr>
          <w:p w:rsidR="008539C3" w:rsidRDefault="00000000">
            <w:pPr>
              <w:spacing w:after="70"/>
            </w:pPr>
            <w:r>
              <w:rPr>
                <w:b/>
                <w:bCs/>
                <w:color w:val="8A6D2B"/>
                <w:sz w:val="20"/>
                <w:szCs w:val="20"/>
              </w:rPr>
              <w:t>The single most important line in this brief:</w:t>
            </w:r>
          </w:p>
          <w:p w:rsidR="008539C3" w:rsidRDefault="00000000">
            <w:pPr>
              <w:spacing w:line="300" w:lineRule="auto"/>
            </w:pPr>
            <w:r>
              <w:rPr>
                <w:i/>
                <w:iCs/>
                <w:color w:val="2A2A2A"/>
              </w:rPr>
              <w:t>The logo should make a member feel they have been let into somewhere few people get to go.</w:t>
            </w:r>
          </w:p>
        </w:tc>
      </w:tr>
    </w:tbl>
    <w:p w:rsidR="008539C3" w:rsidRDefault="008539C3">
      <w:pPr>
        <w:spacing w:before="220"/>
      </w:pPr>
    </w:p>
    <w:p w:rsidR="008539C3" w:rsidRDefault="008539C3">
      <w:pPr>
        <w:pBdr>
          <w:bottom w:val="single" w:sz="6" w:space="1" w:color="CCCCCC"/>
        </w:pBdr>
      </w:pPr>
    </w:p>
    <w:p w:rsidR="008539C3" w:rsidRDefault="008539C3">
      <w:pPr>
        <w:spacing w:before="100"/>
      </w:pPr>
    </w:p>
    <w:p w:rsidR="008539C3" w:rsidRDefault="00000000">
      <w:pPr>
        <w:spacing w:after="140" w:line="300" w:lineRule="auto"/>
        <w:jc w:val="center"/>
      </w:pPr>
      <w:r>
        <w:rPr>
          <w:i/>
          <w:iCs/>
          <w:color w:val="777777"/>
          <w:sz w:val="17"/>
          <w:szCs w:val="17"/>
        </w:rPr>
        <w:t>The Host Society  ·  Dubai  ·  Logo design brief</w:t>
      </w:r>
    </w:p>
    <w:sectPr w:rsidR="008539C3">
      <w:pgSz w:w="12240" w:h="15840"/>
      <w:pgMar w:top="1260" w:right="1260" w:bottom="126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AB4852"/>
    <w:multiLevelType w:val="hybridMultilevel"/>
    <w:tmpl w:val="5EBA6180"/>
    <w:lvl w:ilvl="0" w:tplc="E7CE90DE">
      <w:start w:val="1"/>
      <w:numFmt w:val="bullet"/>
      <w:lvlText w:val="●"/>
      <w:lvlJc w:val="left"/>
      <w:pPr>
        <w:ind w:left="720" w:hanging="360"/>
      </w:pPr>
    </w:lvl>
    <w:lvl w:ilvl="1" w:tplc="08CA6F3A">
      <w:start w:val="1"/>
      <w:numFmt w:val="bullet"/>
      <w:lvlText w:val="○"/>
      <w:lvlJc w:val="left"/>
      <w:pPr>
        <w:ind w:left="1440" w:hanging="360"/>
      </w:pPr>
    </w:lvl>
    <w:lvl w:ilvl="2" w:tplc="97C020A2">
      <w:start w:val="1"/>
      <w:numFmt w:val="bullet"/>
      <w:lvlText w:val="■"/>
      <w:lvlJc w:val="left"/>
      <w:pPr>
        <w:ind w:left="2160" w:hanging="360"/>
      </w:pPr>
    </w:lvl>
    <w:lvl w:ilvl="3" w:tplc="550C0428">
      <w:start w:val="1"/>
      <w:numFmt w:val="bullet"/>
      <w:lvlText w:val="●"/>
      <w:lvlJc w:val="left"/>
      <w:pPr>
        <w:ind w:left="2880" w:hanging="360"/>
      </w:pPr>
    </w:lvl>
    <w:lvl w:ilvl="4" w:tplc="E0B4EA7A">
      <w:start w:val="1"/>
      <w:numFmt w:val="bullet"/>
      <w:lvlText w:val="○"/>
      <w:lvlJc w:val="left"/>
      <w:pPr>
        <w:ind w:left="3600" w:hanging="360"/>
      </w:pPr>
    </w:lvl>
    <w:lvl w:ilvl="5" w:tplc="E7CE6474">
      <w:start w:val="1"/>
      <w:numFmt w:val="bullet"/>
      <w:lvlText w:val="■"/>
      <w:lvlJc w:val="left"/>
      <w:pPr>
        <w:ind w:left="4320" w:hanging="360"/>
      </w:pPr>
    </w:lvl>
    <w:lvl w:ilvl="6" w:tplc="396AF1C4">
      <w:start w:val="1"/>
      <w:numFmt w:val="bullet"/>
      <w:lvlText w:val="●"/>
      <w:lvlJc w:val="left"/>
      <w:pPr>
        <w:ind w:left="5040" w:hanging="360"/>
      </w:pPr>
    </w:lvl>
    <w:lvl w:ilvl="7" w:tplc="7BE21502">
      <w:start w:val="1"/>
      <w:numFmt w:val="bullet"/>
      <w:lvlText w:val="●"/>
      <w:lvlJc w:val="left"/>
      <w:pPr>
        <w:ind w:left="5760" w:hanging="360"/>
      </w:pPr>
    </w:lvl>
    <w:lvl w:ilvl="8" w:tplc="715A0A5C">
      <w:start w:val="1"/>
      <w:numFmt w:val="bullet"/>
      <w:lvlText w:val="●"/>
      <w:lvlJc w:val="left"/>
      <w:pPr>
        <w:ind w:left="6480" w:hanging="360"/>
      </w:pPr>
    </w:lvl>
  </w:abstractNum>
  <w:num w:numId="1" w16cid:durableId="6022268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C3"/>
    <w:rsid w:val="00534B8A"/>
    <w:rsid w:val="008539C3"/>
    <w:rsid w:val="00F1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721C0"/>
  <w15:docId w15:val="{740E63E3-C1F4-994B-B65E-D53F62BA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Georgia" w:hAnsi="Georgia" w:cs="Georgia"/>
        <w:sz w:val="21"/>
        <w:szCs w:val="21"/>
        <w:lang w:val="en-A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Claire</cp:lastModifiedBy>
  <cp:revision>2</cp:revision>
  <dcterms:created xsi:type="dcterms:W3CDTF">2026-06-08T10:22:00Z</dcterms:created>
  <dcterms:modified xsi:type="dcterms:W3CDTF">2026-06-08T10:23:00Z</dcterms:modified>
</cp:coreProperties>
</file>