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720" w:after="40"/>
      </w:pPr>
      <w:r>
        <w:rPr>
          <w:rFonts w:ascii="Arial" w:hAnsi="Arial"/>
          <w:b/>
          <w:color w:val="0A0A0A"/>
          <w:sz w:val="80"/>
        </w:rPr>
        <w:t>UNTAGD</w:t>
      </w:r>
    </w:p>
    <w:p>
      <w:pPr>
        <w:spacing w:after="80"/>
      </w:pPr>
      <w:r>
        <w:rPr>
          <w:rFonts w:ascii="Arial" w:hAnsi="Arial"/>
          <w:b/>
          <w:color w:val="FF6000"/>
          <w:sz w:val="28"/>
        </w:rPr>
        <w:t>LOGO DESIGN BRIEF</w:t>
      </w:r>
    </w:p>
    <w:p>
      <w:pPr>
        <w:spacing w:before="0" w:after="100"/>
      </w:pPr>
      <w:r>
        <w:rPr>
          <w:rFonts w:ascii="Arial" w:hAnsi="Arial"/>
          <w:i/>
          <w:color w:val="AAAAAA"/>
          <w:sz w:val="18"/>
        </w:rPr>
        <w:t>Prepared by UNTAGD  ·  June 2026</w:t>
      </w:r>
    </w:p>
    <w:p>
      <w:pPr>
        <w:spacing w:before="0" w:after="600"/>
      </w:pPr>
      <w:r>
        <w:rPr>
          <w:rFonts w:ascii="Arial" w:hAnsi="Arial"/>
          <w:i/>
          <w:color w:val="AAAAAA"/>
          <w:sz w:val="18"/>
        </w:rPr>
        <w:t>For: Designer  ·  Confidential</w:t>
      </w:r>
    </w:p>
    <w:p>
      <w:pPr>
        <w:spacing w:after="400"/>
      </w:pPr>
      <w:r>
        <w:rPr>
          <w:color w:val="FF6000"/>
          <w:sz w:val="14"/>
        </w:rPr>
        <w:t>━━━━━━━━━━━━━━━━━━━━━━━━━━━━━━━━━━━━━━━━━━━━━━━━━━━━━━━━━━━━━━━━━━━━</w:t>
      </w:r>
    </w:p>
    <w:p>
      <w:pPr>
        <w:spacing w:before="360" w:after="120"/>
        <w:pBdr>
          <w:bottom w:val="single" w:sz="6" w:space="4" w:color="FF6000"/>
        </w:pBdr>
      </w:pPr>
      <w:r>
        <w:rPr>
          <w:rFonts w:ascii="Arial" w:hAnsi="Arial"/>
          <w:b/>
          <w:color w:val="0A0A0A"/>
          <w:sz w:val="26"/>
        </w:rPr>
        <w:t>01 — ABOUT THE BRAND</w:t>
      </w:r>
    </w:p>
    <w:p>
      <w:pPr>
        <w:spacing w:before="0" w:after="100"/>
      </w:pPr>
      <w:r>
        <w:rPr>
          <w:rFonts w:ascii="Arial" w:hAnsi="Arial"/>
          <w:i w:val="0"/>
          <w:color w:val="555555"/>
          <w:sz w:val="21"/>
        </w:rPr>
        <w:t>UNTAGD is a next-generation creative studio focused on AI, filmmaking, photography, storytelling, content creation, visual experimentation, and digital culture.</w:t>
      </w:r>
    </w:p>
    <w:p>
      <w:pPr>
        <w:spacing w:before="0" w:after="100"/>
      </w:pPr>
      <w:r>
        <w:rPr>
          <w:rFonts w:ascii="Arial" w:hAnsi="Arial"/>
          <w:i w:val="0"/>
          <w:color w:val="555555"/>
          <w:sz w:val="21"/>
        </w:rPr>
        <w:t>This is NOT a traditional media agency. This is NOT a corporate AI company.</w:t>
      </w:r>
    </w:p>
    <w:p>
      <w:pPr>
        <w:spacing w:before="0" w:after="100"/>
      </w:pPr>
      <w:r>
        <w:rPr>
          <w:rFonts w:ascii="Arial" w:hAnsi="Arial"/>
          <w:i w:val="0"/>
          <w:color w:val="555555"/>
          <w:sz w:val="21"/>
        </w:rPr>
        <w:t>UNTAGD represents creators who refuse to be categorized, labeled, or defined by traditional standards. The brand is built around the idea that ideas matter more than identity.</w:t>
      </w:r>
    </w:p>
    <w:p>
      <w:pPr>
        <w:spacing w:before="360" w:after="120"/>
        <w:pBdr>
          <w:bottom w:val="single" w:sz="6" w:space="4" w:color="FF6000"/>
        </w:pBdr>
      </w:pPr>
      <w:r>
        <w:rPr>
          <w:rFonts w:ascii="Arial" w:hAnsi="Arial"/>
          <w:b/>
          <w:color w:val="0A0A0A"/>
          <w:sz w:val="26"/>
        </w:rPr>
        <w:t>02 — BRAND PHILOSOPHY</w:t>
      </w:r>
    </w:p>
    <w:p>
      <w:pPr>
        <w:spacing w:before="0" w:after="100"/>
      </w:pPr>
      <w:r>
        <w:rPr>
          <w:rFonts w:ascii="Arial" w:hAnsi="Arial"/>
          <w:i w:val="0"/>
          <w:color w:val="555555"/>
          <w:sz w:val="21"/>
        </w:rPr>
        <w:t>UNTAGD stands for:</w:t>
      </w:r>
    </w:p>
    <w:p>
      <w:pPr>
        <w:pStyle w:val="ListBullet"/>
        <w:spacing w:before="0" w:after="60"/>
      </w:pPr>
      <w:r>
        <w:rPr>
          <w:rFonts w:ascii="Arial" w:hAnsi="Arial"/>
          <w:color w:val="555555"/>
          <w:sz w:val="21"/>
        </w:rPr>
        <w:t>Creativity over conformity</w:t>
      </w:r>
    </w:p>
    <w:p>
      <w:pPr>
        <w:pStyle w:val="ListBullet"/>
        <w:spacing w:before="0" w:after="60"/>
      </w:pPr>
      <w:r>
        <w:rPr>
          <w:rFonts w:ascii="Arial" w:hAnsi="Arial"/>
          <w:color w:val="555555"/>
          <w:sz w:val="21"/>
        </w:rPr>
        <w:t>Ideas over identity</w:t>
      </w:r>
    </w:p>
    <w:p>
      <w:pPr>
        <w:pStyle w:val="ListBullet"/>
        <w:spacing w:before="0" w:after="60"/>
      </w:pPr>
      <w:r>
        <w:rPr>
          <w:rFonts w:ascii="Arial" w:hAnsi="Arial"/>
          <w:color w:val="555555"/>
          <w:sz w:val="21"/>
        </w:rPr>
        <w:t>Expression over perfection</w:t>
      </w:r>
    </w:p>
    <w:p>
      <w:pPr>
        <w:pStyle w:val="ListBullet"/>
        <w:spacing w:before="0" w:after="60"/>
      </w:pPr>
      <w:r>
        <w:rPr>
          <w:rFonts w:ascii="Arial" w:hAnsi="Arial"/>
          <w:color w:val="555555"/>
          <w:sz w:val="21"/>
        </w:rPr>
        <w:t>Curiosity over rules</w:t>
      </w:r>
    </w:p>
    <w:p>
      <w:pPr>
        <w:pStyle w:val="ListBullet"/>
        <w:spacing w:before="0" w:after="60"/>
      </w:pPr>
      <w:r>
        <w:rPr>
          <w:rFonts w:ascii="Arial" w:hAnsi="Arial"/>
          <w:color w:val="555555"/>
          <w:sz w:val="21"/>
        </w:rPr>
        <w:t>Culture over trends</w:t>
      </w:r>
    </w:p>
    <w:p>
      <w:pPr>
        <w:spacing w:before="120" w:after="100"/>
      </w:pPr>
      <w:r>
        <w:rPr>
          <w:rFonts w:ascii="Arial" w:hAnsi="Arial"/>
          <w:i w:val="0"/>
          <w:color w:val="555555"/>
          <w:sz w:val="21"/>
        </w:rPr>
        <w:t>The brand should feel rebellious, artistic, bold, unconventional, and culturally relevant.</w:t>
      </w:r>
    </w:p>
    <w:p>
      <w:pPr>
        <w:spacing w:before="360" w:after="120"/>
        <w:pBdr>
          <w:bottom w:val="single" w:sz="6" w:space="4" w:color="FF6000"/>
        </w:pBdr>
      </w:pPr>
      <w:r>
        <w:rPr>
          <w:rFonts w:ascii="Arial" w:hAnsi="Arial"/>
          <w:b/>
          <w:color w:val="0A0A0A"/>
          <w:sz w:val="26"/>
        </w:rPr>
        <w:t>03 — THE CHARACTER</w:t>
      </w:r>
    </w:p>
    <w:p>
      <w:pPr>
        <w:spacing w:before="0" w:after="100"/>
      </w:pPr>
      <w:r>
        <w:rPr>
          <w:rFonts w:ascii="Arial" w:hAnsi="Arial"/>
          <w:i w:val="0"/>
          <w:color w:val="555555"/>
          <w:sz w:val="21"/>
        </w:rPr>
        <w:t>The most important visual element of the brand is a mysterious person wearing a brown paper bag over their head.</w:t>
      </w:r>
    </w:p>
    <w:p>
      <w:pPr>
        <w:spacing w:before="0" w:after="100"/>
      </w:pPr>
      <w:r>
        <w:rPr>
          <w:rFonts w:ascii="Arial" w:hAnsi="Arial"/>
          <w:i w:val="0"/>
          <w:color w:val="555555"/>
          <w:sz w:val="21"/>
        </w:rPr>
        <w:t>The paper bag character is NOT a mascot. It is a persona — a face without a face.</w:t>
      </w:r>
    </w:p>
    <w:p>
      <w:pPr>
        <w:spacing w:before="0" w:after="100"/>
      </w:pPr>
      <w:r>
        <w:rPr>
          <w:rFonts w:ascii="Arial" w:hAnsi="Arial"/>
          <w:i w:val="0"/>
          <w:color w:val="555555"/>
          <w:sz w:val="21"/>
        </w:rPr>
        <w:t>The paper bag represents:</w:t>
      </w:r>
    </w:p>
    <w:p>
      <w:pPr>
        <w:pStyle w:val="ListBullet"/>
        <w:spacing w:before="0" w:after="60"/>
      </w:pPr>
      <w:r>
        <w:rPr>
          <w:rFonts w:ascii="Arial" w:hAnsi="Arial"/>
          <w:color w:val="555555"/>
          <w:sz w:val="21"/>
        </w:rPr>
        <w:t>Anonymity</w:t>
      </w:r>
    </w:p>
    <w:p>
      <w:pPr>
        <w:pStyle w:val="ListBullet"/>
        <w:spacing w:before="0" w:after="60"/>
      </w:pPr>
      <w:r>
        <w:rPr>
          <w:rFonts w:ascii="Arial" w:hAnsi="Arial"/>
          <w:color w:val="555555"/>
          <w:sz w:val="21"/>
        </w:rPr>
        <w:t>Freedom from labels</w:t>
      </w:r>
    </w:p>
    <w:p>
      <w:pPr>
        <w:pStyle w:val="ListBullet"/>
        <w:spacing w:before="0" w:after="60"/>
      </w:pPr>
      <w:r>
        <w:rPr>
          <w:rFonts w:ascii="Arial" w:hAnsi="Arial"/>
          <w:color w:val="555555"/>
          <w:sz w:val="21"/>
        </w:rPr>
        <w:t>Creative experimentation</w:t>
      </w:r>
    </w:p>
    <w:p>
      <w:pPr>
        <w:pStyle w:val="ListBullet"/>
        <w:spacing w:before="0" w:after="60"/>
      </w:pPr>
      <w:r>
        <w:rPr>
          <w:rFonts w:ascii="Arial" w:hAnsi="Arial"/>
          <w:color w:val="555555"/>
          <w:sz w:val="21"/>
        </w:rPr>
        <w:t>Anti-perfection</w:t>
      </w:r>
    </w:p>
    <w:p>
      <w:pPr>
        <w:pStyle w:val="ListBullet"/>
        <w:spacing w:before="0" w:after="60"/>
      </w:pPr>
      <w:r>
        <w:rPr>
          <w:rFonts w:ascii="Arial" w:hAnsi="Arial"/>
          <w:color w:val="555555"/>
          <w:sz w:val="21"/>
        </w:rPr>
        <w:t>Underground culture</w:t>
      </w:r>
    </w:p>
    <w:p>
      <w:pPr>
        <w:pStyle w:val="ListBullet"/>
        <w:spacing w:before="0" w:after="60"/>
      </w:pPr>
      <w:r>
        <w:rPr>
          <w:rFonts w:ascii="Arial" w:hAnsi="Arial"/>
          <w:color w:val="555555"/>
          <w:sz w:val="21"/>
        </w:rPr>
        <w:t>The idea that the work matters more than the creator</w:t>
      </w:r>
    </w:p>
    <w:p>
      <w:pPr>
        <w:spacing w:before="120" w:after="100"/>
      </w:pPr>
      <w:r>
        <w:rPr>
          <w:rFonts w:ascii="Arial" w:hAnsi="Arial"/>
          <w:i w:val="0"/>
          <w:color w:val="555555"/>
          <w:sz w:val="21"/>
        </w:rPr>
        <w:t>The character should become the face of the brand — as iconic and instantly recognizable as:</w:t>
      </w:r>
    </w:p>
    <w:p>
      <w:pPr>
        <w:pStyle w:val="ListBullet"/>
        <w:spacing w:before="0" w:after="60"/>
      </w:pPr>
      <w:r>
        <w:rPr>
          <w:rFonts w:ascii="Arial" w:hAnsi="Arial"/>
          <w:color w:val="555555"/>
          <w:sz w:val="21"/>
        </w:rPr>
        <w:t>Marshmello's helmet</w:t>
      </w:r>
    </w:p>
    <w:p>
      <w:pPr>
        <w:pStyle w:val="ListBullet"/>
        <w:spacing w:before="0" w:after="60"/>
      </w:pPr>
      <w:r>
        <w:rPr>
          <w:rFonts w:ascii="Arial" w:hAnsi="Arial"/>
          <w:color w:val="555555"/>
          <w:sz w:val="21"/>
        </w:rPr>
        <w:t>Daft Punk's helmets</w:t>
      </w:r>
    </w:p>
    <w:p>
      <w:pPr>
        <w:pStyle w:val="ListBullet"/>
        <w:spacing w:before="0" w:after="60"/>
      </w:pPr>
      <w:r>
        <w:rPr>
          <w:rFonts w:ascii="Arial" w:hAnsi="Arial"/>
          <w:color w:val="555555"/>
          <w:sz w:val="21"/>
        </w:rPr>
        <w:t>Banksy's anonymity</w:t>
      </w:r>
    </w:p>
    <w:p>
      <w:pPr>
        <w:spacing w:before="360" w:after="120"/>
        <w:pBdr>
          <w:bottom w:val="single" w:sz="6" w:space="4" w:color="FF6000"/>
        </w:pBdr>
      </w:pPr>
      <w:r>
        <w:rPr>
          <w:rFonts w:ascii="Arial" w:hAnsi="Arial"/>
          <w:b/>
          <w:color w:val="0A0A0A"/>
          <w:sz w:val="26"/>
        </w:rPr>
        <w:t>04 — LOGO SYSTEM (THREE ASSETS)</w:t>
      </w:r>
    </w:p>
    <w:p>
      <w:pPr>
        <w:spacing w:before="0" w:after="100"/>
      </w:pPr>
      <w:r>
        <w:rPr>
          <w:rFonts w:ascii="Arial" w:hAnsi="Arial"/>
          <w:i w:val="0"/>
          <w:color w:val="555555"/>
          <w:sz w:val="21"/>
        </w:rPr>
        <w:t>We are commissioning a complete three-part identity system. Each asset must work independently — the combination is a bonus, not a requirement. Design the wordmark and character mark to stand alone first.</w:t>
      </w:r>
    </w:p>
    <w:p>
      <w:pPr>
        <w:spacing w:before="200" w:after="60"/>
      </w:pPr>
      <w:r>
        <w:rPr>
          <w:rFonts w:ascii="Arial" w:hAnsi="Arial"/>
          <w:b/>
          <w:color w:val="FF6000"/>
          <w:sz w:val="22"/>
        </w:rPr>
        <w:t>Asset 1 — The Wordmark (Primary Logo)</w:t>
      </w:r>
    </w:p>
    <w:p>
      <w:pPr>
        <w:spacing w:before="0" w:after="100"/>
      </w:pPr>
      <w:r>
        <w:rPr>
          <w:rFonts w:ascii="Arial" w:hAnsi="Arial"/>
          <w:i w:val="0"/>
          <w:color w:val="555555"/>
          <w:sz w:val="21"/>
        </w:rPr>
        <w:t>The wordmark is the primary logo. It carries the name UNTAGD in custom typography. This is the asset that goes on everything official: documents, website, partnerships, collabs, email. It must be legible at any size.</w:t>
      </w:r>
    </w:p>
    <w:p>
      <w:pPr>
        <w:spacing w:before="200" w:after="60"/>
      </w:pPr>
      <w:r>
        <w:rPr>
          <w:rFonts w:ascii="Arial" w:hAnsi="Arial"/>
          <w:b/>
          <w:color w:val="FF6000"/>
          <w:sz w:val="22"/>
        </w:rPr>
        <w:t>Asset 2 — The Character Mark (Icon)</w:t>
      </w:r>
    </w:p>
    <w:p>
      <w:pPr>
        <w:spacing w:before="0" w:after="100"/>
      </w:pPr>
      <w:r>
        <w:rPr>
          <w:rFonts w:ascii="Arial" w:hAnsi="Arial"/>
          <w:i w:val="0"/>
          <w:color w:val="555555"/>
          <w:sz w:val="21"/>
        </w:rPr>
        <w:t>A standalone graphic icon based on the paper bag silhouette. Not a cartoon, not a mascot — a bold, graphic, silhouette-based symbol. Think coat of arms energy. This is the face of the brand. It goes on merch, watermarks, profile pictures, video opening frames, and anywhere the name doesn't need to appear. Over time, this becomes the more recognized of the two assets.</w:t>
      </w:r>
    </w:p>
    <w:p>
      <w:pPr>
        <w:spacing w:before="0" w:after="100"/>
      </w:pPr>
      <w:r>
        <w:rPr>
          <w:rFonts w:ascii="Arial" w:hAnsi="Arial"/>
          <w:i w:val="0"/>
          <w:color w:val="555555"/>
          <w:sz w:val="21"/>
        </w:rPr>
        <w:t>The icon should be reducible to a single color and still read perfectly. It must work at 16px (favicon) and 16 inches (merch print) without losing its form.</w:t>
      </w:r>
    </w:p>
    <w:p>
      <w:pPr>
        <w:spacing w:before="200" w:after="60"/>
      </w:pPr>
      <w:r>
        <w:rPr>
          <w:rFonts w:ascii="Arial" w:hAnsi="Arial"/>
          <w:b/>
          <w:color w:val="FF6000"/>
          <w:sz w:val="22"/>
        </w:rPr>
        <w:t>Asset 3 — The Combined Mark</w:t>
      </w:r>
    </w:p>
    <w:p>
      <w:pPr>
        <w:spacing w:before="0" w:after="100"/>
      </w:pPr>
      <w:r>
        <w:rPr>
          <w:rFonts w:ascii="Arial" w:hAnsi="Arial"/>
          <w:i w:val="0"/>
          <w:color w:val="555555"/>
          <w:sz w:val="21"/>
        </w:rPr>
        <w:t>The wordmark and character mark locked together in a single composition. Used for high-impact brand moments: packaging, official partnerships, poster art, film opening frames. Show us at least two lockup variations — horizontal and stacked.</w:t>
      </w:r>
    </w:p>
    <w:p>
      <w:pPr>
        <w:spacing w:before="360" w:after="120"/>
        <w:pBdr>
          <w:bottom w:val="single" w:sz="6" w:space="4" w:color="FF6000"/>
        </w:pBdr>
      </w:pPr>
      <w:r>
        <w:rPr>
          <w:rFonts w:ascii="Arial" w:hAnsi="Arial"/>
          <w:b/>
          <w:color w:val="0A0A0A"/>
          <w:sz w:val="26"/>
        </w:rPr>
        <w:t>05 — DESIGN DIRECTION</w:t>
      </w:r>
    </w:p>
    <w:p>
      <w:pPr>
        <w:spacing w:before="0" w:after="100"/>
      </w:pPr>
      <w:r>
        <w:rPr>
          <w:rFonts w:ascii="Arial" w:hAnsi="Arial"/>
          <w:i w:val="0"/>
          <w:color w:val="555555"/>
          <w:sz w:val="21"/>
        </w:rPr>
        <w:t>The overall aesthetic should feel closer to:</w:t>
      </w:r>
    </w:p>
    <w:p>
      <w:pPr>
        <w:pStyle w:val="ListBullet"/>
        <w:spacing w:before="0" w:after="60"/>
      </w:pPr>
      <w:r>
        <w:rPr>
          <w:rFonts w:ascii="Arial" w:hAnsi="Arial"/>
          <w:color w:val="555555"/>
          <w:sz w:val="21"/>
        </w:rPr>
        <w:t>Independent creative studios</w:t>
      </w:r>
    </w:p>
    <w:p>
      <w:pPr>
        <w:pStyle w:val="ListBullet"/>
        <w:spacing w:before="0" w:after="60"/>
      </w:pPr>
      <w:r>
        <w:rPr>
          <w:rFonts w:ascii="Arial" w:hAnsi="Arial"/>
          <w:color w:val="555555"/>
          <w:sz w:val="21"/>
        </w:rPr>
        <w:t>Underground culture</w:t>
      </w:r>
    </w:p>
    <w:p>
      <w:pPr>
        <w:pStyle w:val="ListBullet"/>
        <w:spacing w:before="0" w:after="60"/>
      </w:pPr>
      <w:r>
        <w:rPr>
          <w:rFonts w:ascii="Arial" w:hAnsi="Arial"/>
          <w:color w:val="555555"/>
          <w:sz w:val="21"/>
        </w:rPr>
        <w:t>Art collectives</w:t>
      </w:r>
    </w:p>
    <w:p>
      <w:pPr>
        <w:pStyle w:val="ListBullet"/>
        <w:spacing w:before="0" w:after="60"/>
      </w:pPr>
      <w:r>
        <w:rPr>
          <w:rFonts w:ascii="Arial" w:hAnsi="Arial"/>
          <w:color w:val="555555"/>
          <w:sz w:val="21"/>
        </w:rPr>
        <w:t>Modern music labels</w:t>
      </w:r>
    </w:p>
    <w:p>
      <w:pPr>
        <w:pStyle w:val="ListBullet"/>
        <w:spacing w:before="0" w:after="60"/>
      </w:pPr>
      <w:r>
        <w:rPr>
          <w:rFonts w:ascii="Arial" w:hAnsi="Arial"/>
          <w:color w:val="555555"/>
          <w:sz w:val="21"/>
        </w:rPr>
        <w:t>Experimental design studios</w:t>
      </w:r>
    </w:p>
    <w:p>
      <w:pPr>
        <w:pStyle w:val="ListBullet"/>
        <w:spacing w:before="0" w:after="60"/>
      </w:pPr>
      <w:r>
        <w:rPr>
          <w:rFonts w:ascii="Arial" w:hAnsi="Arial"/>
          <w:color w:val="555555"/>
          <w:sz w:val="21"/>
        </w:rPr>
        <w:t>Creative movements</w:t>
      </w:r>
    </w:p>
    <w:p>
      <w:pPr>
        <w:spacing w:before="160" w:after="100"/>
      </w:pPr>
      <w:r>
        <w:rPr>
          <w:rFonts w:ascii="Arial" w:hAnsi="Arial"/>
          <w:i w:val="0"/>
          <w:color w:val="555555"/>
          <w:sz w:val="21"/>
        </w:rPr>
        <w:t>NOT:</w:t>
      </w:r>
    </w:p>
    <w:p>
      <w:pPr>
        <w:pStyle w:val="ListBullet"/>
        <w:spacing w:before="0" w:after="60"/>
      </w:pPr>
      <w:r>
        <w:rPr>
          <w:rFonts w:ascii="Arial" w:hAnsi="Arial"/>
          <w:color w:val="CC2222"/>
          <w:sz w:val="21"/>
        </w:rPr>
        <w:t>NOT: Tech startups</w:t>
      </w:r>
    </w:p>
    <w:p>
      <w:pPr>
        <w:pStyle w:val="ListBullet"/>
        <w:spacing w:before="0" w:after="60"/>
      </w:pPr>
      <w:r>
        <w:rPr>
          <w:rFonts w:ascii="Arial" w:hAnsi="Arial"/>
          <w:color w:val="CC2222"/>
          <w:sz w:val="21"/>
        </w:rPr>
        <w:t>NOT: Corporate agencies</w:t>
      </w:r>
    </w:p>
    <w:p>
      <w:pPr>
        <w:pStyle w:val="ListBullet"/>
        <w:spacing w:before="0" w:after="60"/>
      </w:pPr>
      <w:r>
        <w:rPr>
          <w:rFonts w:ascii="Arial" w:hAnsi="Arial"/>
          <w:color w:val="CC2222"/>
          <w:sz w:val="21"/>
        </w:rPr>
        <w:t>NOT: Generic AI companies</w:t>
      </w:r>
    </w:p>
    <w:p>
      <w:pPr>
        <w:pStyle w:val="ListBullet"/>
        <w:spacing w:before="0" w:after="60"/>
      </w:pPr>
      <w:r>
        <w:rPr>
          <w:rFonts w:ascii="Arial" w:hAnsi="Arial"/>
          <w:color w:val="CC2222"/>
          <w:sz w:val="21"/>
        </w:rPr>
        <w:t>NOT: Futuristic tech logos</w:t>
      </w:r>
    </w:p>
    <w:p>
      <w:pPr>
        <w:pStyle w:val="ListBullet"/>
        <w:spacing w:before="0" w:after="60"/>
      </w:pPr>
      <w:r>
        <w:rPr>
          <w:rFonts w:ascii="Arial" w:hAnsi="Arial"/>
          <w:color w:val="CC2222"/>
          <w:sz w:val="21"/>
        </w:rPr>
        <w:t>NOT: Brain icons</w:t>
      </w:r>
    </w:p>
    <w:p>
      <w:pPr>
        <w:pStyle w:val="ListBullet"/>
        <w:spacing w:before="0" w:after="60"/>
      </w:pPr>
      <w:r>
        <w:rPr>
          <w:rFonts w:ascii="Arial" w:hAnsi="Arial"/>
          <w:color w:val="CC2222"/>
          <w:sz w:val="21"/>
        </w:rPr>
        <w:t>NOT: Circuit graphics</w:t>
      </w:r>
    </w:p>
    <w:p>
      <w:pPr>
        <w:pStyle w:val="ListBullet"/>
        <w:spacing w:before="0" w:after="60"/>
      </w:pPr>
      <w:r>
        <w:rPr>
          <w:rFonts w:ascii="Arial" w:hAnsi="Arial"/>
          <w:color w:val="CC2222"/>
          <w:sz w:val="21"/>
        </w:rPr>
        <w:t>NOT: Robot imagery</w:t>
      </w:r>
    </w:p>
    <w:p>
      <w:pPr>
        <w:spacing w:before="360" w:after="120"/>
        <w:pBdr>
          <w:bottom w:val="single" w:sz="6" w:space="4" w:color="FF6000"/>
        </w:pBdr>
      </w:pPr>
      <w:r>
        <w:rPr>
          <w:rFonts w:ascii="Arial" w:hAnsi="Arial"/>
          <w:b/>
          <w:color w:val="0A0A0A"/>
          <w:sz w:val="26"/>
        </w:rPr>
        <w:t>06 — TYPOGRAPHY DIRECTION</w:t>
      </w:r>
    </w:p>
    <w:p>
      <w:pPr>
        <w:spacing w:before="0" w:after="100"/>
      </w:pPr>
      <w:r>
        <w:rPr>
          <w:rFonts w:ascii="Arial" w:hAnsi="Arial"/>
          <w:i w:val="0"/>
          <w:color w:val="555555"/>
          <w:sz w:val="21"/>
        </w:rPr>
        <w:t>Typography is the hero of this identity. The wordmark must feel:</w:t>
      </w:r>
    </w:p>
    <w:p>
      <w:pPr>
        <w:pStyle w:val="ListBullet"/>
        <w:spacing w:before="0" w:after="60"/>
      </w:pPr>
      <w:r>
        <w:rPr>
          <w:rFonts w:ascii="Arial" w:hAnsi="Arial"/>
          <w:color w:val="555555"/>
          <w:sz w:val="21"/>
        </w:rPr>
        <w:t>Memorable</w:t>
      </w:r>
    </w:p>
    <w:p>
      <w:pPr>
        <w:pStyle w:val="ListBullet"/>
        <w:spacing w:before="0" w:after="60"/>
      </w:pPr>
      <w:r>
        <w:rPr>
          <w:rFonts w:ascii="Arial" w:hAnsi="Arial"/>
          <w:color w:val="555555"/>
          <w:sz w:val="21"/>
        </w:rPr>
        <w:t>Expressive</w:t>
      </w:r>
    </w:p>
    <w:p>
      <w:pPr>
        <w:pStyle w:val="ListBullet"/>
        <w:spacing w:before="0" w:after="60"/>
      </w:pPr>
      <w:r>
        <w:rPr>
          <w:rFonts w:ascii="Arial" w:hAnsi="Arial"/>
          <w:color w:val="555555"/>
          <w:sz w:val="21"/>
        </w:rPr>
        <w:t>Custom</w:t>
      </w:r>
    </w:p>
    <w:p>
      <w:pPr>
        <w:pStyle w:val="ListBullet"/>
        <w:spacing w:before="0" w:after="60"/>
      </w:pPr>
      <w:r>
        <w:rPr>
          <w:rFonts w:ascii="Arial" w:hAnsi="Arial"/>
          <w:color w:val="555555"/>
          <w:sz w:val="21"/>
        </w:rPr>
        <w:t>Artistic</w:t>
      </w:r>
    </w:p>
    <w:p>
      <w:pPr>
        <w:pStyle w:val="ListBullet"/>
        <w:spacing w:before="0" w:after="60"/>
      </w:pPr>
      <w:r>
        <w:rPr>
          <w:rFonts w:ascii="Arial" w:hAnsi="Arial"/>
          <w:color w:val="555555"/>
          <w:sz w:val="21"/>
        </w:rPr>
        <w:t>Bold</w:t>
      </w:r>
    </w:p>
    <w:p>
      <w:pPr>
        <w:pStyle w:val="ListBullet"/>
        <w:spacing w:before="0" w:after="60"/>
      </w:pPr>
      <w:r>
        <w:rPr>
          <w:rFonts w:ascii="Arial" w:hAnsi="Arial"/>
          <w:color w:val="555555"/>
          <w:sz w:val="21"/>
        </w:rPr>
        <w:t>Distinctive</w:t>
      </w:r>
    </w:p>
    <w:p>
      <w:pPr>
        <w:spacing w:before="120" w:after="100"/>
      </w:pPr>
      <w:r>
        <w:rPr>
          <w:rFonts w:ascii="Arial" w:hAnsi="Arial"/>
          <w:i w:val="0"/>
          <w:color w:val="555555"/>
          <w:sz w:val="21"/>
        </w:rPr>
        <w:t>We are open to:</w:t>
      </w:r>
    </w:p>
    <w:p>
      <w:pPr>
        <w:pStyle w:val="ListBullet"/>
        <w:spacing w:before="0" w:after="60"/>
      </w:pPr>
      <w:r>
        <w:rPr>
          <w:rFonts w:ascii="Arial" w:hAnsi="Arial"/>
          <w:color w:val="555555"/>
          <w:sz w:val="21"/>
        </w:rPr>
        <w:t>Custom wordmarks</w:t>
      </w:r>
    </w:p>
    <w:p>
      <w:pPr>
        <w:pStyle w:val="ListBullet"/>
        <w:spacing w:before="0" w:after="60"/>
      </w:pPr>
      <w:r>
        <w:rPr>
          <w:rFonts w:ascii="Arial" w:hAnsi="Arial"/>
          <w:color w:val="555555"/>
          <w:sz w:val="21"/>
        </w:rPr>
        <w:t>Hand-crafted typography</w:t>
      </w:r>
    </w:p>
    <w:p>
      <w:pPr>
        <w:pStyle w:val="ListBullet"/>
        <w:spacing w:before="0" w:after="60"/>
      </w:pPr>
      <w:r>
        <w:rPr>
          <w:rFonts w:ascii="Arial" w:hAnsi="Arial"/>
          <w:color w:val="555555"/>
          <w:sz w:val="21"/>
        </w:rPr>
        <w:t>Experimental typography</w:t>
      </w:r>
    </w:p>
    <w:p>
      <w:pPr>
        <w:pStyle w:val="ListBullet"/>
        <w:spacing w:before="0" w:after="60"/>
      </w:pPr>
      <w:r>
        <w:rPr>
          <w:rFonts w:ascii="Arial" w:hAnsi="Arial"/>
          <w:color w:val="555555"/>
          <w:sz w:val="21"/>
        </w:rPr>
        <w:t>Iconic lettering systems</w:t>
      </w:r>
    </w:p>
    <w:p>
      <w:pPr>
        <w:spacing w:before="120" w:after="100"/>
      </w:pPr>
      <w:r>
        <w:rPr>
          <w:rFonts w:ascii="Arial" w:hAnsi="Arial"/>
          <w:i w:val="0"/>
          <w:color w:val="0A0A0A"/>
          <w:sz w:val="21"/>
        </w:rPr>
        <w:t>Avoid generic fonts. The logo should feel like a brand people would wear on a hoodie.</w:t>
      </w:r>
    </w:p>
    <w:p>
      <w:pPr>
        <w:spacing w:before="360" w:after="120"/>
        <w:pBdr>
          <w:bottom w:val="single" w:sz="6" w:space="4" w:color="FF6000"/>
        </w:pBdr>
      </w:pPr>
      <w:r>
        <w:rPr>
          <w:rFonts w:ascii="Arial" w:hAnsi="Arial"/>
          <w:b/>
          <w:color w:val="0A0A0A"/>
          <w:sz w:val="26"/>
        </w:rPr>
        <w:t>07 — COLOR DIRECTION</w:t>
      </w:r>
    </w:p>
    <w:p>
      <w:pPr>
        <w:spacing w:before="0" w:after="100"/>
      </w:pPr>
      <w:r>
        <w:rPr>
          <w:rFonts w:ascii="Arial" w:hAnsi="Arial"/>
          <w:i w:val="0"/>
          <w:color w:val="555555"/>
          <w:sz w:val="21"/>
        </w:rPr>
        <w:t>The color palette is intentionally tight. Do not introduce additional colors.</w:t>
      </w:r>
    </w:p>
    <w:tbl>
      <w:tblPr>
        <w:tblStyle w:val="TableGrid"/>
        <w:tblW w:type="auto" w:w="0"/>
        <w:tblLook w:firstColumn="1" w:firstRow="1" w:lastColumn="0" w:lastRow="0" w:noHBand="0" w:noVBand="1" w:val="04A0"/>
      </w:tblPr>
      <w:tblGrid>
        <w:gridCol w:w="2340"/>
        <w:gridCol w:w="2340"/>
        <w:gridCol w:w="2340"/>
        <w:gridCol w:w="2340"/>
      </w:tblGrid>
      <w:tr>
        <w:tc>
          <w:tcPr>
            <w:tcW w:type="dxa" w:w="2340"/>
            <w:shd w:val="clear" w:color="auto" w:fill="0A0A0A"/>
          </w:tcPr>
          <w:p>
            <w:pPr>
              <w:spacing w:before="440" w:after="440"/>
            </w:pPr>
          </w:p>
        </w:tc>
        <w:tc>
          <w:tcPr>
            <w:tcW w:type="dxa" w:w="2340"/>
            <w:shd w:val="clear" w:color="auto" w:fill="FFFFFF"/>
            <w:tcBorders>
              <w:top w:val="single" w:sz="4" w:color="CCCCCC"/>
              <w:left w:val="single" w:sz="4" w:color="CCCCCC"/>
              <w:bottom w:val="single" w:sz="4" w:color="CCCCCC"/>
              <w:right w:val="single" w:sz="4" w:color="CCCCCC"/>
            </w:tcBorders>
          </w:tcPr>
          <w:p>
            <w:pPr>
              <w:spacing w:before="440" w:after="440"/>
            </w:pPr>
          </w:p>
        </w:tc>
        <w:tc>
          <w:tcPr>
            <w:tcW w:type="dxa" w:w="2340"/>
            <w:shd w:val="clear" w:color="auto" w:fill="8B5E3C"/>
          </w:tcPr>
          <w:p>
            <w:pPr>
              <w:spacing w:before="440" w:after="440"/>
            </w:pPr>
          </w:p>
        </w:tc>
        <w:tc>
          <w:tcPr>
            <w:tcW w:type="dxa" w:w="2340"/>
            <w:shd w:val="clear" w:color="auto" w:fill="FF6000"/>
          </w:tcPr>
          <w:p>
            <w:pPr>
              <w:spacing w:before="440" w:after="440"/>
            </w:pPr>
          </w:p>
        </w:tc>
      </w:tr>
      <w:tr>
        <w:tc>
          <w:tcPr>
            <w:tcW w:type="dxa" w:w="2340"/>
          </w:tcPr>
          <w:p>
            <w:r>
              <w:rPr>
                <w:rFonts w:ascii="Arial" w:hAnsi="Arial"/>
                <w:color w:val="0A0A0A"/>
                <w:sz w:val="18"/>
              </w:rPr>
              <w:t>Black</w:t>
              <w:br/>
              <w:t>#0A0A0A</w:t>
            </w:r>
          </w:p>
        </w:tc>
        <w:tc>
          <w:tcPr>
            <w:tcW w:type="dxa" w:w="2340"/>
          </w:tcPr>
          <w:p>
            <w:r>
              <w:rPr>
                <w:rFonts w:ascii="Arial" w:hAnsi="Arial"/>
                <w:color w:val="0A0A0A"/>
                <w:sz w:val="18"/>
              </w:rPr>
              <w:t>White</w:t>
              <w:br/>
              <w:t>#FFFFFF</w:t>
            </w:r>
          </w:p>
        </w:tc>
        <w:tc>
          <w:tcPr>
            <w:tcW w:type="dxa" w:w="2340"/>
          </w:tcPr>
          <w:p>
            <w:r>
              <w:rPr>
                <w:rFonts w:ascii="Arial" w:hAnsi="Arial"/>
                <w:color w:val="0A0A0A"/>
                <w:sz w:val="18"/>
              </w:rPr>
              <w:t>Kraft Brown</w:t>
              <w:br/>
              <w:t>#8B5E3C</w:t>
            </w:r>
          </w:p>
        </w:tc>
        <w:tc>
          <w:tcPr>
            <w:tcW w:type="dxa" w:w="2340"/>
          </w:tcPr>
          <w:p>
            <w:r>
              <w:rPr>
                <w:rFonts w:ascii="Arial" w:hAnsi="Arial"/>
                <w:color w:val="0A0A0A"/>
                <w:sz w:val="18"/>
              </w:rPr>
              <w:t>Bright Orange</w:t>
              <w:br/>
              <w:t>#FF6000</w:t>
            </w:r>
          </w:p>
        </w:tc>
      </w:tr>
    </w:tbl>
    <w:p>
      <w:pPr>
        <w:spacing w:after="80"/>
      </w:pPr>
    </w:p>
    <w:p>
      <w:pPr>
        <w:spacing w:before="120" w:after="100"/>
      </w:pPr>
      <w:r>
        <w:rPr>
          <w:rFonts w:ascii="Arial" w:hAnsi="Arial"/>
          <w:i w:val="0"/>
          <w:color w:val="555555"/>
          <w:sz w:val="21"/>
        </w:rPr>
        <w:t>Black and White are the primary colors. Kraft Brown ties the palette to the paper bag character. Bright Orange is the single energetic accent — use it strategically, not liberally.</w:t>
      </w:r>
    </w:p>
    <w:p>
      <w:pPr>
        <w:spacing w:before="360" w:after="120"/>
        <w:pBdr>
          <w:bottom w:val="single" w:sz="6" w:space="4" w:color="FF6000"/>
        </w:pBdr>
      </w:pPr>
      <w:r>
        <w:rPr>
          <w:rFonts w:ascii="Arial" w:hAnsi="Arial"/>
          <w:b/>
          <w:color w:val="0A0A0A"/>
          <w:sz w:val="26"/>
        </w:rPr>
        <w:t>08 — VISUAL REFERENCES</w:t>
      </w:r>
    </w:p>
    <w:p>
      <w:pPr>
        <w:spacing w:before="0" w:after="100"/>
      </w:pPr>
      <w:r>
        <w:rPr>
          <w:rFonts w:ascii="Arial" w:hAnsi="Arial"/>
          <w:i w:val="0"/>
          <w:color w:val="555555"/>
          <w:sz w:val="21"/>
        </w:rPr>
        <w:t>The references attached represent the exact spirit we are looking for. Study them for energy and attitude, not for direct imitation.</w:t>
      </w:r>
    </w:p>
    <w:p>
      <w:pPr>
        <w:spacing w:before="0" w:after="100"/>
      </w:pPr>
      <w:r>
        <w:rPr>
          <w:rFonts w:ascii="Arial" w:hAnsi="Arial"/>
          <w:i w:val="0"/>
          <w:color w:val="555555"/>
          <w:sz w:val="21"/>
        </w:rPr>
        <w:t>We love:</w:t>
      </w:r>
    </w:p>
    <w:p>
      <w:pPr>
        <w:pStyle w:val="ListBullet"/>
        <w:spacing w:before="0" w:after="60"/>
      </w:pPr>
      <w:r>
        <w:rPr>
          <w:rFonts w:ascii="Arial" w:hAnsi="Arial"/>
          <w:color w:val="555555"/>
          <w:sz w:val="21"/>
        </w:rPr>
        <w:t>Expressive typography</w:t>
      </w:r>
    </w:p>
    <w:p>
      <w:pPr>
        <w:pStyle w:val="ListBullet"/>
        <w:spacing w:before="0" w:after="60"/>
      </w:pPr>
      <w:r>
        <w:rPr>
          <w:rFonts w:ascii="Arial" w:hAnsi="Arial"/>
          <w:color w:val="555555"/>
          <w:sz w:val="21"/>
        </w:rPr>
        <w:t>Custom lettering</w:t>
      </w:r>
    </w:p>
    <w:p>
      <w:pPr>
        <w:pStyle w:val="ListBullet"/>
        <w:spacing w:before="0" w:after="60"/>
      </w:pPr>
      <w:r>
        <w:rPr>
          <w:rFonts w:ascii="Arial" w:hAnsi="Arial"/>
          <w:color w:val="555555"/>
          <w:sz w:val="21"/>
        </w:rPr>
        <w:t>Bold graphic forms</w:t>
      </w:r>
    </w:p>
    <w:p>
      <w:pPr>
        <w:pStyle w:val="ListBullet"/>
        <w:spacing w:before="0" w:after="60"/>
      </w:pPr>
      <w:r>
        <w:rPr>
          <w:rFonts w:ascii="Arial" w:hAnsi="Arial"/>
          <w:color w:val="555555"/>
          <w:sz w:val="21"/>
        </w:rPr>
        <w:t>Imperfect shapes</w:t>
      </w:r>
    </w:p>
    <w:p>
      <w:pPr>
        <w:pStyle w:val="ListBullet"/>
        <w:spacing w:before="0" w:after="60"/>
      </w:pPr>
      <w:r>
        <w:rPr>
          <w:rFonts w:ascii="Arial" w:hAnsi="Arial"/>
          <w:color w:val="555555"/>
          <w:sz w:val="21"/>
        </w:rPr>
        <w:t>Artistic compositions</w:t>
      </w:r>
    </w:p>
    <w:p>
      <w:pPr>
        <w:pStyle w:val="ListBullet"/>
        <w:spacing w:before="0" w:after="60"/>
      </w:pPr>
      <w:r>
        <w:rPr>
          <w:rFonts w:ascii="Arial" w:hAnsi="Arial"/>
          <w:color w:val="555555"/>
          <w:sz w:val="21"/>
        </w:rPr>
        <w:t>Playful but intentional design</w:t>
      </w:r>
    </w:p>
    <w:p>
      <w:pPr>
        <w:pStyle w:val="ListBullet"/>
        <w:spacing w:before="0" w:after="60"/>
      </w:pPr>
      <w:r>
        <w:rPr>
          <w:rFonts w:ascii="Arial" w:hAnsi="Arial"/>
          <w:color w:val="555555"/>
          <w:sz w:val="21"/>
        </w:rPr>
        <w:t>Cultural relevance</w:t>
      </w:r>
    </w:p>
    <w:p>
      <w:pPr>
        <w:pStyle w:val="ListBullet"/>
        <w:spacing w:before="0" w:after="60"/>
      </w:pPr>
      <w:r>
        <w:rPr>
          <w:rFonts w:ascii="Arial" w:hAnsi="Arial"/>
          <w:color w:val="555555"/>
          <w:sz w:val="21"/>
        </w:rPr>
        <w:t>Anti-corporate aesthetics</w:t>
      </w:r>
    </w:p>
    <w:p>
      <w:pPr>
        <w:spacing w:before="120" w:after="100"/>
      </w:pPr>
      <w:r>
        <w:rPr>
          <w:rFonts w:ascii="Arial" w:hAnsi="Arial"/>
          <w:i w:val="0"/>
          <w:color w:val="555555"/>
          <w:sz w:val="21"/>
        </w:rPr>
        <w:t>Reference brands:</w:t>
      </w:r>
    </w:p>
    <w:p>
      <w:pPr>
        <w:spacing w:after="80"/>
      </w:pPr>
      <w:r>
        <w:rPr>
          <w:rFonts w:ascii="Arial" w:hAnsi="Arial"/>
          <w:b/>
          <w:color w:val="0A0A0A"/>
          <w:sz w:val="21"/>
        </w:rPr>
        <w:t>Misfits  ·  Underdog  ·  Bombo  ·  Velotti  ·  Rejas  ·  Biston  ·  Half Fool Records</w:t>
      </w:r>
    </w:p>
    <w:p>
      <w:pPr>
        <w:spacing w:before="120" w:after="100"/>
      </w:pPr>
      <w:r>
        <w:rPr>
          <w:rFonts w:ascii="Arial" w:hAnsi="Arial"/>
          <w:i w:val="0"/>
          <w:color w:val="CC2222"/>
          <w:sz w:val="20"/>
        </w:rPr>
        <w:t>⚠ Please review all reference images attached to this brief before beginning concept development.</w:t>
      </w:r>
    </w:p>
    <w:p>
      <w:pPr>
        <w:spacing w:before="360" w:after="120"/>
        <w:pBdr>
          <w:bottom w:val="single" w:sz="6" w:space="4" w:color="FF6000"/>
        </w:pBdr>
      </w:pPr>
      <w:r>
        <w:rPr>
          <w:rFonts w:ascii="Arial" w:hAnsi="Arial"/>
          <w:b/>
          <w:color w:val="0A0A0A"/>
          <w:sz w:val="26"/>
        </w:rPr>
        <w:t>09 — DELIVERABLES</w:t>
      </w:r>
    </w:p>
    <w:p>
      <w:pPr>
        <w:spacing w:before="0" w:after="100"/>
      </w:pPr>
      <w:r>
        <w:rPr>
          <w:rFonts w:ascii="Arial" w:hAnsi="Arial"/>
          <w:i w:val="0"/>
          <w:color w:val="555555"/>
          <w:sz w:val="21"/>
        </w:rPr>
        <w:t>Please deliver the following upon completion:</w:t>
      </w:r>
    </w:p>
    <w:p>
      <w:pPr>
        <w:spacing w:before="40" w:after="40"/>
      </w:pPr>
      <w:r>
        <w:rPr>
          <w:rFonts w:ascii="Arial" w:hAnsi="Arial"/>
          <w:b/>
          <w:color w:val="FF6000"/>
          <w:sz w:val="21"/>
        </w:rPr>
        <w:t xml:space="preserve">Wordmark:  </w:t>
      </w:r>
      <w:r>
        <w:rPr>
          <w:rFonts w:ascii="Arial" w:hAnsi="Arial"/>
          <w:color w:val="0A0A0A"/>
          <w:sz w:val="21"/>
        </w:rPr>
        <w:t>3 concept directions minimum, final files in AI / EPS / SVG / PNG (transparent)</w:t>
      </w:r>
    </w:p>
    <w:p>
      <w:pPr>
        <w:spacing w:before="40" w:after="40"/>
      </w:pPr>
      <w:r>
        <w:rPr>
          <w:rFonts w:ascii="Arial" w:hAnsi="Arial"/>
          <w:b/>
          <w:color w:val="FF6000"/>
          <w:sz w:val="21"/>
        </w:rPr>
        <w:t xml:space="preserve">Character Mark:  </w:t>
      </w:r>
      <w:r>
        <w:rPr>
          <w:rFonts w:ascii="Arial" w:hAnsi="Arial"/>
          <w:color w:val="0A0A0A"/>
          <w:sz w:val="21"/>
        </w:rPr>
        <w:t>3 concept directions minimum, final files in AI / EPS / SVG / PNG (transparent, single color version included)</w:t>
      </w:r>
    </w:p>
    <w:p>
      <w:pPr>
        <w:spacing w:before="40" w:after="40"/>
      </w:pPr>
      <w:r>
        <w:rPr>
          <w:rFonts w:ascii="Arial" w:hAnsi="Arial"/>
          <w:b/>
          <w:color w:val="FF6000"/>
          <w:sz w:val="21"/>
        </w:rPr>
        <w:t xml:space="preserve">Combined Mark:  </w:t>
      </w:r>
      <w:r>
        <w:rPr>
          <w:rFonts w:ascii="Arial" w:hAnsi="Arial"/>
          <w:color w:val="0A0A0A"/>
          <w:sz w:val="21"/>
        </w:rPr>
        <w:t>Horizontal and stacked lockups of the approved wordmark + character mark</w:t>
      </w:r>
    </w:p>
    <w:p>
      <w:pPr>
        <w:spacing w:before="40" w:after="40"/>
      </w:pPr>
      <w:r>
        <w:rPr>
          <w:rFonts w:ascii="Arial" w:hAnsi="Arial"/>
          <w:b/>
          <w:color w:val="FF6000"/>
          <w:sz w:val="21"/>
        </w:rPr>
        <w:t xml:space="preserve">Color Versions:  </w:t>
      </w:r>
      <w:r>
        <w:rPr>
          <w:rFonts w:ascii="Arial" w:hAnsi="Arial"/>
          <w:color w:val="0A0A0A"/>
          <w:sz w:val="21"/>
        </w:rPr>
        <w:t>Each asset in: full color, black, white (reversed), single color</w:t>
      </w:r>
    </w:p>
    <w:p>
      <w:pPr>
        <w:spacing w:before="40" w:after="40"/>
      </w:pPr>
      <w:r>
        <w:rPr>
          <w:rFonts w:ascii="Arial" w:hAnsi="Arial"/>
          <w:b/>
          <w:color w:val="FF6000"/>
          <w:sz w:val="21"/>
        </w:rPr>
        <w:t xml:space="preserve">Usage Mockups:  </w:t>
      </w:r>
      <w:r>
        <w:rPr>
          <w:rFonts w:ascii="Arial" w:hAnsi="Arial"/>
          <w:color w:val="0A0A0A"/>
          <w:sz w:val="21"/>
        </w:rPr>
        <w:t>Show the logo system applied to: a hoodie, a phone screen (profile picture), a video watermark, and a business card</w:t>
      </w:r>
    </w:p>
    <w:p>
      <w:pPr>
        <w:spacing w:before="360" w:after="120"/>
        <w:pBdr>
          <w:bottom w:val="single" w:sz="6" w:space="4" w:color="FF6000"/>
        </w:pBdr>
      </w:pPr>
      <w:r>
        <w:rPr>
          <w:rFonts w:ascii="Arial" w:hAnsi="Arial"/>
          <w:b/>
          <w:color w:val="0A0A0A"/>
          <w:sz w:val="26"/>
        </w:rPr>
        <w:t>10 — FINAL NOTE FROM UNTAGD</w:t>
      </w:r>
    </w:p>
    <w:p>
      <w:pPr>
        <w:spacing w:before="0" w:after="100"/>
      </w:pPr>
      <w:r>
        <w:rPr>
          <w:rFonts w:ascii="Arial" w:hAnsi="Arial"/>
          <w:i w:val="0"/>
          <w:color w:val="0A0A0A"/>
          <w:sz w:val="22"/>
        </w:rPr>
        <w:t>We are not looking for safe. We are not looking for polished. We are not looking for "a good logo." We are looking for something that feels like it could not have come from anywhere else. Something that a 22-year-old creative in Tokyo and a filmmaker in Lagos both recognize as different.</w:t>
      </w:r>
    </w:p>
    <w:p>
      <w:pPr>
        <w:spacing w:before="160" w:after="100"/>
      </w:pPr>
      <w:r>
        <w:rPr>
          <w:rFonts w:ascii="Arial" w:hAnsi="Arial"/>
          <w:i/>
          <w:color w:val="FF6000"/>
          <w:sz w:val="24"/>
        </w:rPr>
        <w:t>Design for culture, not clients.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