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E27EB" w14:textId="77777777" w:rsidR="000B65E2" w:rsidRDefault="000B65E2"/>
    <w:p w14:paraId="61F7646C" w14:textId="77777777" w:rsidR="00057F75" w:rsidRDefault="00057F7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378"/>
      </w:tblGrid>
      <w:tr w:rsidR="00057F75" w14:paraId="4B7C8240" w14:textId="77777777" w:rsidTr="00263127">
        <w:tc>
          <w:tcPr>
            <w:tcW w:w="2972" w:type="dxa"/>
          </w:tcPr>
          <w:p w14:paraId="7C0783DB" w14:textId="77777777" w:rsidR="00057F75" w:rsidRDefault="008F09FE" w:rsidP="008624C5">
            <w:pPr>
              <w:jc w:val="center"/>
            </w:pPr>
            <w:r w:rsidRPr="008F09FE">
              <w:rPr>
                <w:noProof/>
              </w:rPr>
              <w:drawing>
                <wp:inline distT="0" distB="0" distL="0" distR="0" wp14:anchorId="1431EB19" wp14:editId="1A598558">
                  <wp:extent cx="1132113" cy="754742"/>
                  <wp:effectExtent l="0" t="0" r="0" b="0"/>
                  <wp:docPr id="7179060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90603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187" cy="781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EE4847" w14:textId="1B0E202F" w:rsidR="00263127" w:rsidRDefault="00263127" w:rsidP="008624C5">
            <w:pPr>
              <w:jc w:val="center"/>
            </w:pPr>
            <w:r>
              <w:t xml:space="preserve">Icon: </w:t>
            </w:r>
            <w:proofErr w:type="spellStart"/>
            <w:r>
              <w:t>battery+graph</w:t>
            </w:r>
            <w:proofErr w:type="spellEnd"/>
          </w:p>
        </w:tc>
        <w:tc>
          <w:tcPr>
            <w:tcW w:w="6378" w:type="dxa"/>
          </w:tcPr>
          <w:p w14:paraId="105795C0" w14:textId="7865E2FD" w:rsidR="00057F75" w:rsidRDefault="00057F75" w:rsidP="008624C5">
            <w:r w:rsidRPr="00057F75">
              <w:rPr>
                <w:b/>
                <w:bCs/>
                <w:lang w:val="en-US"/>
              </w:rPr>
              <w:t>Battery Modeling</w:t>
            </w:r>
            <w:r>
              <w:t xml:space="preserve">. </w:t>
            </w:r>
            <w:r w:rsidR="00CD18FE">
              <w:t>We develop practical battery models and characterization methods that support accurate, efficient, and deployable battery management.</w:t>
            </w:r>
          </w:p>
          <w:p w14:paraId="0B18A4F2" w14:textId="77777777" w:rsidR="00057F75" w:rsidRDefault="00057F75" w:rsidP="008624C5">
            <w:pPr>
              <w:jc w:val="both"/>
            </w:pPr>
          </w:p>
        </w:tc>
      </w:tr>
      <w:tr w:rsidR="00057F75" w14:paraId="32F0CB40" w14:textId="77777777" w:rsidTr="00263127">
        <w:tc>
          <w:tcPr>
            <w:tcW w:w="2972" w:type="dxa"/>
          </w:tcPr>
          <w:p w14:paraId="13CCA16E" w14:textId="77777777" w:rsidR="00057F75" w:rsidRDefault="008F09FE" w:rsidP="008624C5">
            <w:pPr>
              <w:jc w:val="center"/>
            </w:pPr>
            <w:r w:rsidRPr="008F09FE">
              <w:rPr>
                <w:noProof/>
              </w:rPr>
              <w:drawing>
                <wp:inline distT="0" distB="0" distL="0" distR="0" wp14:anchorId="330EE681" wp14:editId="5C0734D7">
                  <wp:extent cx="674915" cy="449943"/>
                  <wp:effectExtent l="0" t="0" r="0" b="0"/>
                  <wp:docPr id="16256399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63996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468" cy="47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9D9CC8" w14:textId="6CFC005A" w:rsidR="00263127" w:rsidRDefault="00263127" w:rsidP="008624C5">
            <w:pPr>
              <w:jc w:val="center"/>
            </w:pPr>
            <w:r>
              <w:t xml:space="preserve">Icon: </w:t>
            </w:r>
            <w:proofErr w:type="spellStart"/>
            <w:r>
              <w:t>battery+SOX</w:t>
            </w:r>
            <w:proofErr w:type="spellEnd"/>
            <w:r>
              <w:t xml:space="preserve"> indicators</w:t>
            </w:r>
          </w:p>
        </w:tc>
        <w:tc>
          <w:tcPr>
            <w:tcW w:w="6378" w:type="dxa"/>
          </w:tcPr>
          <w:p w14:paraId="73945BBA" w14:textId="6B9C5F38" w:rsidR="00057F75" w:rsidRDefault="00057F75" w:rsidP="008624C5">
            <w:r w:rsidRPr="00057F75">
              <w:rPr>
                <w:b/>
                <w:bCs/>
                <w:lang w:val="en-US"/>
              </w:rPr>
              <w:t>Fuel Gauging</w:t>
            </w:r>
            <w:r>
              <w:t xml:space="preserve">. </w:t>
            </w:r>
            <w:r w:rsidR="00CD18FE">
              <w:t>We estimate key battery states, including SOC, SOH, SOP, SOE, TTC, TTE, and RUL, under uncertainty and real-world operating conditions.</w:t>
            </w:r>
          </w:p>
          <w:p w14:paraId="1D8FDBD2" w14:textId="77777777" w:rsidR="00057F75" w:rsidRDefault="00057F75" w:rsidP="008624C5">
            <w:pPr>
              <w:jc w:val="both"/>
            </w:pPr>
          </w:p>
        </w:tc>
      </w:tr>
      <w:tr w:rsidR="00057F75" w14:paraId="5BEAEE09" w14:textId="77777777" w:rsidTr="00263127">
        <w:tc>
          <w:tcPr>
            <w:tcW w:w="2972" w:type="dxa"/>
          </w:tcPr>
          <w:p w14:paraId="1B6122B6" w14:textId="77777777" w:rsidR="00057F75" w:rsidRDefault="0088172D" w:rsidP="008624C5">
            <w:pPr>
              <w:jc w:val="center"/>
            </w:pPr>
            <w:r w:rsidRPr="0088172D">
              <w:rPr>
                <w:noProof/>
              </w:rPr>
              <w:drawing>
                <wp:inline distT="0" distB="0" distL="0" distR="0" wp14:anchorId="5A271DAB" wp14:editId="7704F2CE">
                  <wp:extent cx="631371" cy="420914"/>
                  <wp:effectExtent l="0" t="0" r="3810" b="0"/>
                  <wp:docPr id="769127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1278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499" cy="442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B2266C" w14:textId="1EDA0D0F" w:rsidR="00263127" w:rsidRDefault="00263127" w:rsidP="008624C5">
            <w:pPr>
              <w:jc w:val="center"/>
            </w:pPr>
            <w:r>
              <w:t xml:space="preserve">Icon: </w:t>
            </w:r>
            <w:proofErr w:type="spellStart"/>
            <w:r>
              <w:t>battery+multimodal</w:t>
            </w:r>
            <w:proofErr w:type="spellEnd"/>
            <w:r>
              <w:t xml:space="preserve"> </w:t>
            </w:r>
            <w:proofErr w:type="spellStart"/>
            <w:r>
              <w:t>grap</w:t>
            </w:r>
            <w:proofErr w:type="spellEnd"/>
            <w:r>
              <w:t xml:space="preserve"> showing start at optimal point</w:t>
            </w:r>
          </w:p>
        </w:tc>
        <w:tc>
          <w:tcPr>
            <w:tcW w:w="6378" w:type="dxa"/>
          </w:tcPr>
          <w:p w14:paraId="7F78E4B5" w14:textId="78521FD0" w:rsidR="00057F75" w:rsidRDefault="00057F75" w:rsidP="008624C5">
            <w:r w:rsidRPr="00057F75">
              <w:rPr>
                <w:b/>
                <w:bCs/>
              </w:rPr>
              <w:t>Pack Optimization</w:t>
            </w:r>
            <w:r>
              <w:t xml:space="preserve">. </w:t>
            </w:r>
            <w:r w:rsidR="00CD18FE">
              <w:t>We develop tools for battery pack sizing, thermal design, and mission-aware optimization to meet performance, safety, and cost requirements.</w:t>
            </w:r>
          </w:p>
        </w:tc>
      </w:tr>
      <w:tr w:rsidR="00057F75" w14:paraId="3ABDA75E" w14:textId="77777777" w:rsidTr="00263127">
        <w:tc>
          <w:tcPr>
            <w:tcW w:w="2972" w:type="dxa"/>
          </w:tcPr>
          <w:p w14:paraId="049B4D3E" w14:textId="77777777" w:rsidR="00057F75" w:rsidRDefault="00263127" w:rsidP="008624C5">
            <w:pPr>
              <w:jc w:val="center"/>
            </w:pPr>
            <w:r w:rsidRPr="00263127">
              <w:rPr>
                <w:noProof/>
              </w:rPr>
              <w:drawing>
                <wp:inline distT="0" distB="0" distL="0" distR="0" wp14:anchorId="1047B663" wp14:editId="055D0C71">
                  <wp:extent cx="470172" cy="515257"/>
                  <wp:effectExtent l="0" t="0" r="0" b="0"/>
                  <wp:docPr id="73" name="Picture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5F0CA6-49A8-64C1-D0AE-983A7E2CB8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2">
                            <a:extLst>
                              <a:ext uri="{FF2B5EF4-FFF2-40B4-BE49-F238E27FC236}">
                                <a16:creationId xmlns:a16="http://schemas.microsoft.com/office/drawing/2014/main" id="{0C5F0CA6-49A8-64C1-D0AE-983A7E2CB8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488" cy="54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BAB9E4" w14:textId="5BF9B2C3" w:rsidR="00263127" w:rsidRDefault="00263127" w:rsidP="008624C5">
            <w:pPr>
              <w:jc w:val="center"/>
            </w:pPr>
            <w:r>
              <w:t xml:space="preserve">Icon: </w:t>
            </w:r>
            <w:proofErr w:type="spellStart"/>
            <w:r>
              <w:t>battery+heart</w:t>
            </w:r>
            <w:proofErr w:type="spellEnd"/>
          </w:p>
        </w:tc>
        <w:tc>
          <w:tcPr>
            <w:tcW w:w="6378" w:type="dxa"/>
          </w:tcPr>
          <w:p w14:paraId="3C7A4BE0" w14:textId="4FFBAED1" w:rsidR="00057F75" w:rsidRDefault="00057F75" w:rsidP="008624C5">
            <w:r w:rsidRPr="00057F75">
              <w:rPr>
                <w:b/>
                <w:bCs/>
                <w:lang w:val="en-US"/>
              </w:rPr>
              <w:t>Health Diagnostics</w:t>
            </w:r>
            <w:r>
              <w:t xml:space="preserve">. </w:t>
            </w:r>
            <w:r w:rsidR="00CD18FE">
              <w:t>We develop diagnostic and prognostic methods to detect degradation, identify faults early, and predict remaining useful life.</w:t>
            </w:r>
          </w:p>
        </w:tc>
      </w:tr>
      <w:tr w:rsidR="00057F75" w14:paraId="0ADD9EF9" w14:textId="77777777" w:rsidTr="00263127">
        <w:tc>
          <w:tcPr>
            <w:tcW w:w="2972" w:type="dxa"/>
          </w:tcPr>
          <w:p w14:paraId="0EC69E97" w14:textId="77777777" w:rsidR="00057F75" w:rsidRDefault="00263127" w:rsidP="00263127">
            <w:pPr>
              <w:jc w:val="center"/>
            </w:pPr>
            <w:r w:rsidRPr="00263127">
              <w:rPr>
                <w:noProof/>
              </w:rPr>
              <w:drawing>
                <wp:inline distT="0" distB="0" distL="0" distR="0" wp14:anchorId="13AE84ED" wp14:editId="41249C45">
                  <wp:extent cx="354962" cy="413657"/>
                  <wp:effectExtent l="0" t="0" r="0" b="5715"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4D45B4-5F11-F652-5205-D3BD47BD02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AA4D45B4-5F11-F652-5205-D3BD47BD02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01" cy="431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CA9692" w14:textId="6B602005" w:rsidR="00263127" w:rsidRDefault="00263127" w:rsidP="00263127">
            <w:pPr>
              <w:jc w:val="center"/>
            </w:pPr>
            <w:r>
              <w:t xml:space="preserve">Icon: </w:t>
            </w:r>
            <w:proofErr w:type="spellStart"/>
            <w:r>
              <w:t>battery+thermometer</w:t>
            </w:r>
            <w:proofErr w:type="spellEnd"/>
          </w:p>
        </w:tc>
        <w:tc>
          <w:tcPr>
            <w:tcW w:w="6378" w:type="dxa"/>
          </w:tcPr>
          <w:p w14:paraId="2EFF1537" w14:textId="0A7ECEEC" w:rsidR="00057F75" w:rsidRDefault="00057F75" w:rsidP="008624C5">
            <w:r w:rsidRPr="00057F75">
              <w:rPr>
                <w:b/>
                <w:bCs/>
              </w:rPr>
              <w:t>Thermal Management.</w:t>
            </w:r>
            <w:r>
              <w:t xml:space="preserve"> </w:t>
            </w:r>
            <w:r w:rsidR="00CD18FE">
              <w:t>We model and control battery thermal behavior to improve safety, performance, and reliability under dynamic operating conditions.</w:t>
            </w:r>
          </w:p>
        </w:tc>
      </w:tr>
      <w:tr w:rsidR="00057F75" w14:paraId="0023D1C0" w14:textId="77777777" w:rsidTr="00263127">
        <w:tc>
          <w:tcPr>
            <w:tcW w:w="2972" w:type="dxa"/>
          </w:tcPr>
          <w:p w14:paraId="57D635FC" w14:textId="2204D561" w:rsidR="00057F75" w:rsidRDefault="005D698A" w:rsidP="008624C5">
            <w:pPr>
              <w:jc w:val="center"/>
            </w:pPr>
            <w:r w:rsidRPr="005D698A">
              <w:rPr>
                <w:noProof/>
              </w:rPr>
              <w:drawing>
                <wp:inline distT="0" distB="0" distL="0" distR="0" wp14:anchorId="2E7AA31C" wp14:editId="5E9691E0">
                  <wp:extent cx="247037" cy="319315"/>
                  <wp:effectExtent l="0" t="0" r="0" b="0"/>
                  <wp:docPr id="1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53D9BB-79F4-C589-B82A-D0714B2769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D253D9BB-79F4-C589-B82A-D0714B2769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04" cy="34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86E93" w14:textId="2ABDD30E" w:rsidR="00263127" w:rsidRDefault="00263127" w:rsidP="008624C5">
            <w:pPr>
              <w:jc w:val="center"/>
            </w:pPr>
            <w:r>
              <w:t xml:space="preserve">Icon: battery+ </w:t>
            </w:r>
            <w:r w:rsidR="005D698A">
              <w:t>plug</w:t>
            </w:r>
            <w:r>
              <w:t xml:space="preserve"> sign</w:t>
            </w:r>
          </w:p>
        </w:tc>
        <w:tc>
          <w:tcPr>
            <w:tcW w:w="6378" w:type="dxa"/>
          </w:tcPr>
          <w:p w14:paraId="7126FF7A" w14:textId="3DAF8064" w:rsidR="00057F75" w:rsidRDefault="00CD18FE" w:rsidP="008624C5">
            <w:r>
              <w:rPr>
                <w:b/>
                <w:bCs/>
              </w:rPr>
              <w:t>Smart Charging</w:t>
            </w:r>
            <w:r w:rsidR="00057F75" w:rsidRPr="00057F75">
              <w:rPr>
                <w:b/>
                <w:bCs/>
              </w:rPr>
              <w:t>.</w:t>
            </w:r>
            <w:r w:rsidR="00057F75">
              <w:t xml:space="preserve"> </w:t>
            </w:r>
            <w:r>
              <w:t>We develop intelligent charging strategies that balance charging speed, efficiency, safety, and long-term battery health.</w:t>
            </w:r>
          </w:p>
        </w:tc>
      </w:tr>
      <w:tr w:rsidR="00057F75" w14:paraId="4E0E37BE" w14:textId="77777777" w:rsidTr="00263127">
        <w:tc>
          <w:tcPr>
            <w:tcW w:w="2972" w:type="dxa"/>
          </w:tcPr>
          <w:p w14:paraId="3A8013D2" w14:textId="77777777" w:rsidR="00057F75" w:rsidRDefault="00057F75" w:rsidP="008624C5">
            <w:pPr>
              <w:jc w:val="center"/>
            </w:pPr>
            <w:r w:rsidRPr="00057F75">
              <w:rPr>
                <w:noProof/>
              </w:rPr>
              <w:drawing>
                <wp:inline distT="0" distB="0" distL="0" distR="0" wp14:anchorId="19C59267" wp14:editId="4CCFCE8F">
                  <wp:extent cx="598715" cy="399143"/>
                  <wp:effectExtent l="0" t="0" r="0" b="0"/>
                  <wp:docPr id="2124856250" name="Content Placeholder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64E647-B909-F8DC-A551-B254F7E8DB5A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>
                            <a:extLst>
                              <a:ext uri="{FF2B5EF4-FFF2-40B4-BE49-F238E27FC236}">
                                <a16:creationId xmlns:a16="http://schemas.microsoft.com/office/drawing/2014/main" id="{0164E647-B909-F8DC-A551-B254F7E8DB5A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724" cy="42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3271E9" w14:textId="297921CC" w:rsidR="005D698A" w:rsidRDefault="005D698A" w:rsidP="008624C5">
            <w:pPr>
              <w:jc w:val="center"/>
            </w:pPr>
            <w:r>
              <w:t>Icon: battery+ circular arrows</w:t>
            </w:r>
          </w:p>
        </w:tc>
        <w:tc>
          <w:tcPr>
            <w:tcW w:w="6378" w:type="dxa"/>
          </w:tcPr>
          <w:p w14:paraId="1F48FC92" w14:textId="3E6599D7" w:rsidR="00057F75" w:rsidRDefault="00CD18FE" w:rsidP="008624C5">
            <w:r>
              <w:rPr>
                <w:b/>
                <w:bCs/>
              </w:rPr>
              <w:t>Circular Economy</w:t>
            </w:r>
            <w:r w:rsidR="00057F75" w:rsidRPr="00057F75">
              <w:rPr>
                <w:b/>
                <w:bCs/>
              </w:rPr>
              <w:t>.</w:t>
            </w:r>
            <w:r>
              <w:t xml:space="preserve"> </w:t>
            </w:r>
            <w:r>
              <w:t>We develop methods to assess, sort, refurbish, and repurpose retired batteries for safe, reliable, and cost-effective reuse.</w:t>
            </w:r>
          </w:p>
        </w:tc>
      </w:tr>
      <w:tr w:rsidR="00057F75" w14:paraId="61101D09" w14:textId="77777777" w:rsidTr="00263127">
        <w:tc>
          <w:tcPr>
            <w:tcW w:w="2972" w:type="dxa"/>
          </w:tcPr>
          <w:p w14:paraId="5F68D1CA" w14:textId="77777777" w:rsidR="00057F75" w:rsidRDefault="005D698A" w:rsidP="008624C5">
            <w:pPr>
              <w:jc w:val="center"/>
            </w:pPr>
            <w:r w:rsidRPr="005D698A">
              <w:rPr>
                <w:noProof/>
              </w:rPr>
              <w:drawing>
                <wp:inline distT="0" distB="0" distL="0" distR="0" wp14:anchorId="006181D8" wp14:editId="23D5BE40">
                  <wp:extent cx="762425" cy="341085"/>
                  <wp:effectExtent l="0" t="0" r="0" b="1905"/>
                  <wp:docPr id="18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D0DB2D-2E5C-7DCC-7F0D-C8333BBC9F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id="{4FD0DB2D-2E5C-7DCC-7F0D-C8333BBC9F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152" cy="356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7D5189" w14:textId="28CF222A" w:rsidR="005D698A" w:rsidRDefault="005D698A" w:rsidP="008624C5">
            <w:pPr>
              <w:jc w:val="center"/>
            </w:pPr>
            <w:r>
              <w:t>Icon: battery pack+ test tube</w:t>
            </w:r>
          </w:p>
        </w:tc>
        <w:tc>
          <w:tcPr>
            <w:tcW w:w="6378" w:type="dxa"/>
          </w:tcPr>
          <w:p w14:paraId="6CADC29E" w14:textId="7A7F0801" w:rsidR="00057F75" w:rsidRDefault="00057F75" w:rsidP="008624C5">
            <w:r w:rsidRPr="00057F75">
              <w:rPr>
                <w:b/>
                <w:bCs/>
              </w:rPr>
              <w:t>Battery Testing.</w:t>
            </w:r>
            <w:r>
              <w:t xml:space="preserve"> </w:t>
            </w:r>
            <w:r w:rsidR="00CD18FE">
              <w:t>We design and use experimental platforms to characterize, validate, and evaluate battery cells, modules, and packs under realistic conditions.</w:t>
            </w:r>
          </w:p>
        </w:tc>
      </w:tr>
      <w:tr w:rsidR="00057F75" w14:paraId="65542504" w14:textId="77777777" w:rsidTr="00263127">
        <w:tc>
          <w:tcPr>
            <w:tcW w:w="2972" w:type="dxa"/>
          </w:tcPr>
          <w:p w14:paraId="0FEC5715" w14:textId="40A1DBEE" w:rsidR="00057F75" w:rsidRDefault="005D698A" w:rsidP="008624C5">
            <w:pPr>
              <w:jc w:val="center"/>
            </w:pPr>
            <w:r w:rsidRPr="005D698A">
              <w:rPr>
                <w:noProof/>
              </w:rPr>
              <w:drawing>
                <wp:inline distT="0" distB="0" distL="0" distR="0" wp14:anchorId="1C7F03DE" wp14:editId="31FE34B7">
                  <wp:extent cx="513862" cy="319314"/>
                  <wp:effectExtent l="0" t="0" r="0" b="0"/>
                  <wp:docPr id="29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B8C265-A4B9-401B-575F-56FC7C991C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id="{11B8C265-A4B9-401B-575F-56FC7C991C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126" cy="328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36C2DA" w14:textId="0D89EC3E" w:rsidR="005D698A" w:rsidRDefault="005D698A" w:rsidP="008624C5">
            <w:pPr>
              <w:jc w:val="center"/>
            </w:pPr>
            <w:r>
              <w:t>Icon: circuit with BMS sign+ scale</w:t>
            </w:r>
          </w:p>
        </w:tc>
        <w:tc>
          <w:tcPr>
            <w:tcW w:w="6378" w:type="dxa"/>
          </w:tcPr>
          <w:p w14:paraId="49DE0434" w14:textId="2F340CA2" w:rsidR="00057F75" w:rsidRDefault="00057F75" w:rsidP="008624C5">
            <w:r w:rsidRPr="00057F75">
              <w:rPr>
                <w:b/>
                <w:bCs/>
              </w:rPr>
              <w:t>BMS Validation</w:t>
            </w:r>
            <w:r>
              <w:t xml:space="preserve">. </w:t>
            </w:r>
            <w:r w:rsidR="00CD18FE">
              <w:t>We develop validation and benchmarking methods to evaluate the accuracy, reliability, and robustness of battery management systems.</w:t>
            </w:r>
          </w:p>
        </w:tc>
      </w:tr>
    </w:tbl>
    <w:p w14:paraId="747B801A" w14:textId="77777777" w:rsidR="00057F75" w:rsidRDefault="00057F75"/>
    <w:sectPr w:rsidR="00057F7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1CA5D" w14:textId="77777777" w:rsidR="00A116B9" w:rsidRDefault="00A116B9" w:rsidP="00057F75">
      <w:pPr>
        <w:spacing w:after="0" w:line="240" w:lineRule="auto"/>
      </w:pPr>
      <w:r>
        <w:separator/>
      </w:r>
    </w:p>
  </w:endnote>
  <w:endnote w:type="continuationSeparator" w:id="0">
    <w:p w14:paraId="7F6B36E5" w14:textId="77777777" w:rsidR="00A116B9" w:rsidRDefault="00A116B9" w:rsidP="00057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DA81DD" w14:textId="77777777" w:rsidR="00A116B9" w:rsidRDefault="00A116B9" w:rsidP="00057F75">
      <w:pPr>
        <w:spacing w:after="0" w:line="240" w:lineRule="auto"/>
      </w:pPr>
      <w:r>
        <w:separator/>
      </w:r>
    </w:p>
  </w:footnote>
  <w:footnote w:type="continuationSeparator" w:id="0">
    <w:p w14:paraId="216E842D" w14:textId="77777777" w:rsidR="00A116B9" w:rsidRDefault="00A116B9" w:rsidP="00057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E660FE"/>
    <w:multiLevelType w:val="hybridMultilevel"/>
    <w:tmpl w:val="61043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1674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7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C8C"/>
    <w:rsid w:val="00032D0E"/>
    <w:rsid w:val="00034876"/>
    <w:rsid w:val="000551FD"/>
    <w:rsid w:val="00057F75"/>
    <w:rsid w:val="000B65E2"/>
    <w:rsid w:val="000E7715"/>
    <w:rsid w:val="000F6BD9"/>
    <w:rsid w:val="000F7158"/>
    <w:rsid w:val="001335A3"/>
    <w:rsid w:val="00187008"/>
    <w:rsid w:val="00242E80"/>
    <w:rsid w:val="00263127"/>
    <w:rsid w:val="004079D1"/>
    <w:rsid w:val="004D7C9E"/>
    <w:rsid w:val="005D698A"/>
    <w:rsid w:val="005F168C"/>
    <w:rsid w:val="0088172D"/>
    <w:rsid w:val="008F09FE"/>
    <w:rsid w:val="00924595"/>
    <w:rsid w:val="009A6228"/>
    <w:rsid w:val="00A116B9"/>
    <w:rsid w:val="00AA381B"/>
    <w:rsid w:val="00B01357"/>
    <w:rsid w:val="00C6756E"/>
    <w:rsid w:val="00CD18FE"/>
    <w:rsid w:val="00D969A4"/>
    <w:rsid w:val="00E26C8C"/>
    <w:rsid w:val="00EB0F78"/>
    <w:rsid w:val="00FB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4D54AC"/>
  <w15:chartTrackingRefBased/>
  <w15:docId w15:val="{4BD67360-4D17-2A45-86A0-93CA60271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6C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6C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6C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6C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6C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6C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6C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6C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6C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6C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6C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6C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6C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6C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6C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6C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6C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6C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6C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6C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6C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6C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6C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6C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6C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6C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6C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6C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6C8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57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57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7F75"/>
  </w:style>
  <w:style w:type="paragraph" w:styleId="Footer">
    <w:name w:val="footer"/>
    <w:basedOn w:val="Normal"/>
    <w:link w:val="FooterChar"/>
    <w:uiPriority w:val="99"/>
    <w:unhideWhenUsed/>
    <w:rsid w:val="00057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F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Bala Balasingam</dc:creator>
  <cp:keywords/>
  <dc:description/>
  <cp:lastModifiedBy>Bala Balasingam</cp:lastModifiedBy>
  <cp:revision>12</cp:revision>
  <dcterms:created xsi:type="dcterms:W3CDTF">2026-03-21T23:57:00Z</dcterms:created>
  <dcterms:modified xsi:type="dcterms:W3CDTF">2026-05-17T12:37:00Z</dcterms:modified>
</cp:coreProperties>
</file>