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905E3F" w14:textId="77777777" w:rsidR="00E31098" w:rsidRPr="00E31098" w:rsidRDefault="00E31098" w:rsidP="00E31098">
      <w:pPr>
        <w:rPr>
          <w:b/>
          <w:bCs/>
          <w:i/>
          <w:iCs/>
        </w:rPr>
      </w:pPr>
      <w:r w:rsidRPr="00E31098">
        <w:rPr>
          <w:b/>
          <w:bCs/>
          <w:i/>
          <w:iCs/>
        </w:rPr>
        <w:t>THE HOUSING EXCHANGE (HX)</w:t>
      </w:r>
    </w:p>
    <w:p w14:paraId="477C559A" w14:textId="77777777" w:rsidR="00E31098" w:rsidRPr="00E31098" w:rsidRDefault="00E31098" w:rsidP="00E31098">
      <w:pPr>
        <w:rPr>
          <w:b/>
          <w:bCs/>
          <w:i/>
          <w:iCs/>
        </w:rPr>
      </w:pPr>
      <w:r w:rsidRPr="00E31098">
        <w:rPr>
          <w:b/>
          <w:bCs/>
          <w:i/>
          <w:iCs/>
        </w:rPr>
        <w:t>Brand Story — The Connected, Friction</w:t>
      </w:r>
      <w:r w:rsidRPr="00E31098">
        <w:rPr>
          <w:rFonts w:ascii="Cambria Math" w:hAnsi="Cambria Math" w:cs="Cambria Math"/>
          <w:b/>
          <w:bCs/>
          <w:i/>
          <w:iCs/>
        </w:rPr>
        <w:t>‑</w:t>
      </w:r>
      <w:r w:rsidRPr="00E31098">
        <w:rPr>
          <w:b/>
          <w:bCs/>
          <w:i/>
          <w:iCs/>
        </w:rPr>
        <w:t>Free Housing Marketplace</w:t>
      </w:r>
    </w:p>
    <w:p w14:paraId="07ECD010" w14:textId="77777777" w:rsidR="00E31098" w:rsidRPr="00E31098" w:rsidRDefault="00E31098" w:rsidP="00E31098">
      <w:pPr>
        <w:rPr>
          <w:b/>
          <w:bCs/>
          <w:i/>
          <w:iCs/>
        </w:rPr>
      </w:pPr>
    </w:p>
    <w:p w14:paraId="22F6A47F" w14:textId="77777777" w:rsidR="00E31098" w:rsidRPr="00E31098" w:rsidRDefault="00E31098" w:rsidP="00E31098">
      <w:pPr>
        <w:rPr>
          <w:b/>
          <w:bCs/>
          <w:i/>
          <w:iCs/>
        </w:rPr>
      </w:pPr>
      <w:r w:rsidRPr="00E31098">
        <w:rPr>
          <w:b/>
          <w:bCs/>
          <w:i/>
          <w:iCs/>
        </w:rPr>
        <w:t>THE IDEA</w:t>
      </w:r>
    </w:p>
    <w:p w14:paraId="6B1155D4" w14:textId="2C92207F" w:rsidR="00E31098" w:rsidRPr="00E31098" w:rsidRDefault="00E31098" w:rsidP="00E31098">
      <w:r w:rsidRPr="00E31098">
        <w:t>Australia’s housing system is full of capable players — developers, Community Housing Providers</w:t>
      </w:r>
      <w:r>
        <w:t xml:space="preserve"> </w:t>
      </w:r>
      <w:r w:rsidR="00D8428D">
        <w:t>(“</w:t>
      </w:r>
      <w:r>
        <w:t>CHP</w:t>
      </w:r>
      <w:r w:rsidR="00D8428D">
        <w:t>”)</w:t>
      </w:r>
      <w:r w:rsidRPr="00E31098">
        <w:t>, and institutional investors — but the system that connects them is slow, fragmented, and built for a different era.</w:t>
      </w:r>
    </w:p>
    <w:p w14:paraId="1316A0FA" w14:textId="77777777" w:rsidR="00E31098" w:rsidRPr="00E31098" w:rsidRDefault="00E31098" w:rsidP="00E31098">
      <w:r w:rsidRPr="00E31098">
        <w:t>The Housing Exchange (HX) is the platform that brings these stakeholders together through a single, modern marketplace.</w:t>
      </w:r>
    </w:p>
    <w:p w14:paraId="662A4D24" w14:textId="77777777" w:rsidR="00E31098" w:rsidRPr="00E31098" w:rsidRDefault="00E31098" w:rsidP="00E31098">
      <w:r w:rsidRPr="00E31098">
        <w:t>It removes friction, standardises the pathway from supply to capital, and creates a place where the system finally works as a system.</w:t>
      </w:r>
    </w:p>
    <w:p w14:paraId="7FDE525D" w14:textId="77777777" w:rsidR="00E31098" w:rsidRPr="00E31098" w:rsidRDefault="00E31098" w:rsidP="00E31098">
      <w:r w:rsidRPr="00E31098">
        <w:t>HX is not a fund.</w:t>
      </w:r>
    </w:p>
    <w:p w14:paraId="0F0AB665" w14:textId="77777777" w:rsidR="00E31098" w:rsidRPr="00E31098" w:rsidRDefault="00E31098" w:rsidP="00E31098">
      <w:r w:rsidRPr="00E31098">
        <w:t>HX is not a program.</w:t>
      </w:r>
    </w:p>
    <w:p w14:paraId="2903F6DE" w14:textId="77777777" w:rsidR="00E31098" w:rsidRPr="00E31098" w:rsidRDefault="00E31098" w:rsidP="00E31098">
      <w:r w:rsidRPr="00E31098">
        <w:t>HX is market infrastructure — the connective tissue that enables scale.</w:t>
      </w:r>
    </w:p>
    <w:p w14:paraId="182262A4" w14:textId="77777777" w:rsidR="00E31098" w:rsidRPr="00E31098" w:rsidRDefault="00E31098" w:rsidP="00E31098">
      <w:pPr>
        <w:rPr>
          <w:b/>
          <w:bCs/>
          <w:i/>
          <w:iCs/>
        </w:rPr>
      </w:pPr>
    </w:p>
    <w:p w14:paraId="7A2EE5B2" w14:textId="77777777" w:rsidR="00E31098" w:rsidRPr="00E31098" w:rsidRDefault="00E31098" w:rsidP="00E31098">
      <w:pPr>
        <w:rPr>
          <w:b/>
          <w:bCs/>
          <w:i/>
          <w:iCs/>
        </w:rPr>
      </w:pPr>
      <w:r w:rsidRPr="00E31098">
        <w:rPr>
          <w:b/>
          <w:bCs/>
          <w:i/>
          <w:iCs/>
        </w:rPr>
        <w:t>THE VISION</w:t>
      </w:r>
    </w:p>
    <w:p w14:paraId="742EDFBD" w14:textId="77777777" w:rsidR="00E31098" w:rsidRPr="00E31098" w:rsidRDefault="00E31098" w:rsidP="00E31098">
      <w:r w:rsidRPr="00E31098">
        <w:t>To build the platform that modernises how Australia delivers Affordable Housing — enabling capital, developers, and CHPs to work together seamlessly, and ensuring that secure, affordable homes are accessible to the growing middle of Australia.</w:t>
      </w:r>
    </w:p>
    <w:p w14:paraId="454A3C16" w14:textId="77777777" w:rsidR="00E31098" w:rsidRPr="00E31098" w:rsidRDefault="00E31098" w:rsidP="00E31098">
      <w:r w:rsidRPr="00E31098">
        <w:t>A system where:</w:t>
      </w:r>
    </w:p>
    <w:p w14:paraId="4BEFFD85" w14:textId="77777777" w:rsidR="00E31098" w:rsidRPr="00E31098" w:rsidRDefault="00E31098" w:rsidP="00E31098">
      <w:r w:rsidRPr="00E31098">
        <w:t xml:space="preserve">• </w:t>
      </w:r>
      <w:r w:rsidRPr="00E31098">
        <w:tab/>
        <w:t>capital flows efficiently</w:t>
      </w:r>
    </w:p>
    <w:p w14:paraId="50DDB5E0" w14:textId="77777777" w:rsidR="00E31098" w:rsidRPr="00E31098" w:rsidRDefault="00E31098" w:rsidP="00E31098">
      <w:r w:rsidRPr="00E31098">
        <w:t xml:space="preserve">• </w:t>
      </w:r>
      <w:r w:rsidRPr="00E31098">
        <w:tab/>
        <w:t>supply moves quickly</w:t>
      </w:r>
    </w:p>
    <w:p w14:paraId="6497350E" w14:textId="77777777" w:rsidR="00E31098" w:rsidRPr="00E31098" w:rsidRDefault="00E31098" w:rsidP="00E31098">
      <w:r w:rsidRPr="00E31098">
        <w:t xml:space="preserve">• </w:t>
      </w:r>
      <w:r w:rsidRPr="00E31098">
        <w:tab/>
        <w:t>CHPs scale sustainably</w:t>
      </w:r>
    </w:p>
    <w:p w14:paraId="17DB3C65" w14:textId="77777777" w:rsidR="00E31098" w:rsidRPr="00E31098" w:rsidRDefault="00E31098" w:rsidP="00E31098">
      <w:r w:rsidRPr="00E31098">
        <w:t xml:space="preserve">• </w:t>
      </w:r>
      <w:r w:rsidRPr="00E31098">
        <w:tab/>
        <w:t>and households gain access to homes they can afford</w:t>
      </w:r>
    </w:p>
    <w:p w14:paraId="50A8AE28" w14:textId="77777777" w:rsidR="00E31098" w:rsidRPr="00E31098" w:rsidRDefault="00E31098" w:rsidP="00E31098">
      <w:r w:rsidRPr="00E31098">
        <w:t>HX is the evolution the system needs to meet the realities of modern Australia.</w:t>
      </w:r>
    </w:p>
    <w:p w14:paraId="722E0899" w14:textId="77777777" w:rsidR="00E31098" w:rsidRPr="00E31098" w:rsidRDefault="00E31098" w:rsidP="00E31098">
      <w:pPr>
        <w:rPr>
          <w:b/>
          <w:bCs/>
          <w:i/>
          <w:iCs/>
        </w:rPr>
      </w:pPr>
    </w:p>
    <w:p w14:paraId="6B0CCE24" w14:textId="77777777" w:rsidR="00E31098" w:rsidRPr="00E31098" w:rsidRDefault="00E31098" w:rsidP="00E31098">
      <w:pPr>
        <w:rPr>
          <w:b/>
          <w:bCs/>
          <w:i/>
          <w:iCs/>
        </w:rPr>
      </w:pPr>
      <w:r w:rsidRPr="00E31098">
        <w:rPr>
          <w:b/>
          <w:bCs/>
          <w:i/>
          <w:iCs/>
        </w:rPr>
        <w:t>THE WHY</w:t>
      </w:r>
    </w:p>
    <w:p w14:paraId="654D1EF5" w14:textId="77777777" w:rsidR="00E31098" w:rsidRPr="00E31098" w:rsidRDefault="00E31098" w:rsidP="00E31098">
      <w:r w:rsidRPr="00E31098">
        <w:t>For decades, social housing has served a clear purpose: supporting marginalised households.</w:t>
      </w:r>
    </w:p>
    <w:p w14:paraId="5AA97BC9" w14:textId="77777777" w:rsidR="00E31098" w:rsidRPr="00E31098" w:rsidRDefault="00E31098" w:rsidP="00E31098">
      <w:r w:rsidRPr="00E31098">
        <w:t>It is targeted, specialised, and while not perfect, it is not fundamentally broken.</w:t>
      </w:r>
    </w:p>
    <w:p w14:paraId="32FEC59B" w14:textId="77777777" w:rsidR="00E31098" w:rsidRPr="00E31098" w:rsidRDefault="00E31098" w:rsidP="00E31098">
      <w:r w:rsidRPr="00E31098">
        <w:lastRenderedPageBreak/>
        <w:t>But Affordable Housing is a different challenge.</w:t>
      </w:r>
    </w:p>
    <w:p w14:paraId="72EFA140" w14:textId="77777777" w:rsidR="00E31098" w:rsidRPr="00E31098" w:rsidRDefault="00E31098" w:rsidP="00E31098">
      <w:r w:rsidRPr="00E31098">
        <w:t>Homeownership is declining.</w:t>
      </w:r>
    </w:p>
    <w:p w14:paraId="6E09FB33" w14:textId="77777777" w:rsidR="00E31098" w:rsidRPr="00E31098" w:rsidRDefault="00E31098" w:rsidP="00E31098">
      <w:r w:rsidRPr="00E31098">
        <w:t>Middle</w:t>
      </w:r>
      <w:r w:rsidRPr="00E31098">
        <w:rPr>
          <w:rFonts w:ascii="Cambria Math" w:hAnsi="Cambria Math" w:cs="Cambria Math"/>
        </w:rPr>
        <w:t>‑</w:t>
      </w:r>
      <w:r w:rsidRPr="00E31098">
        <w:t>income Australians are being priced out.</w:t>
      </w:r>
    </w:p>
    <w:p w14:paraId="0FF6C38C" w14:textId="77777777" w:rsidR="00E31098" w:rsidRPr="00E31098" w:rsidRDefault="00E31098" w:rsidP="00E31098">
      <w:r w:rsidRPr="00E31098">
        <w:t>Developers are delivering more supply than ever, yet the system cannot absorb it efficiently.</w:t>
      </w:r>
    </w:p>
    <w:p w14:paraId="08B89A9E" w14:textId="77777777" w:rsidR="00E31098" w:rsidRPr="00E31098" w:rsidRDefault="00E31098" w:rsidP="00E31098">
      <w:r w:rsidRPr="00E31098">
        <w:t>Institutional capital wants to invest, but the pathways are too bespoke to scale.</w:t>
      </w:r>
    </w:p>
    <w:p w14:paraId="2D106130" w14:textId="77777777" w:rsidR="00E31098" w:rsidRPr="00E31098" w:rsidRDefault="00E31098" w:rsidP="00E31098">
      <w:r w:rsidRPr="00E31098">
        <w:t>CHPs want to grow, but the pipeline is inconsistent and unpredictable.</w:t>
      </w:r>
    </w:p>
    <w:p w14:paraId="686D3458" w14:textId="77777777" w:rsidR="00E31098" w:rsidRPr="00E31098" w:rsidRDefault="00E31098" w:rsidP="00E31098">
      <w:r w:rsidRPr="00E31098">
        <w:t>The issue isn’t effort — it’s infrastructure.</w:t>
      </w:r>
    </w:p>
    <w:p w14:paraId="407DFFDE" w14:textId="77777777" w:rsidR="00E31098" w:rsidRPr="00E31098" w:rsidRDefault="00E31098" w:rsidP="00E31098">
      <w:r w:rsidRPr="00E31098">
        <w:t>We’ve tried to stretch a niche system to serve a mass</w:t>
      </w:r>
      <w:r w:rsidRPr="00E31098">
        <w:rPr>
          <w:rFonts w:ascii="Cambria Math" w:hAnsi="Cambria Math" w:cs="Cambria Math"/>
        </w:rPr>
        <w:t>‑</w:t>
      </w:r>
      <w:r w:rsidRPr="00E31098">
        <w:t>market need.</w:t>
      </w:r>
    </w:p>
    <w:p w14:paraId="3CCDB0B4" w14:textId="77777777" w:rsidR="00E31098" w:rsidRPr="00E31098" w:rsidRDefault="00E31098" w:rsidP="00E31098">
      <w:r w:rsidRPr="00E31098">
        <w:t>It was never designed for that.</w:t>
      </w:r>
    </w:p>
    <w:p w14:paraId="3A00C70D" w14:textId="77777777" w:rsidR="00E31098" w:rsidRPr="00E31098" w:rsidRDefault="00E31098" w:rsidP="00E31098">
      <w:r w:rsidRPr="00E31098">
        <w:t>HX exists to build the missing platform — the exchange that connects supply, capital, and mission</w:t>
      </w:r>
      <w:r w:rsidRPr="00E31098">
        <w:rPr>
          <w:rFonts w:ascii="Cambria Math" w:hAnsi="Cambria Math" w:cs="Cambria Math"/>
        </w:rPr>
        <w:t>‑</w:t>
      </w:r>
      <w:r w:rsidRPr="00E31098">
        <w:t>driven operators in a way that removes friction and unlocks scale.</w:t>
      </w:r>
    </w:p>
    <w:p w14:paraId="4AE11982" w14:textId="77777777" w:rsidR="00E31098" w:rsidRPr="00E31098" w:rsidRDefault="00E31098" w:rsidP="00E31098">
      <w:pPr>
        <w:rPr>
          <w:b/>
          <w:bCs/>
          <w:i/>
          <w:iCs/>
        </w:rPr>
      </w:pPr>
    </w:p>
    <w:p w14:paraId="389C7D9F" w14:textId="77777777" w:rsidR="00E31098" w:rsidRPr="00E31098" w:rsidRDefault="00E31098" w:rsidP="00E31098">
      <w:pPr>
        <w:rPr>
          <w:b/>
          <w:bCs/>
          <w:i/>
          <w:iCs/>
        </w:rPr>
      </w:pPr>
      <w:r w:rsidRPr="00E31098">
        <w:rPr>
          <w:b/>
          <w:bCs/>
          <w:i/>
          <w:iCs/>
        </w:rPr>
        <w:t>THE PROMISE</w:t>
      </w:r>
    </w:p>
    <w:p w14:paraId="668C1E17" w14:textId="77777777" w:rsidR="00E31098" w:rsidRPr="00E31098" w:rsidRDefault="00E31098" w:rsidP="00E31098">
      <w:pPr>
        <w:rPr>
          <w:b/>
          <w:bCs/>
          <w:i/>
          <w:iCs/>
        </w:rPr>
      </w:pPr>
      <w:r w:rsidRPr="00E31098">
        <w:rPr>
          <w:b/>
          <w:bCs/>
          <w:i/>
          <w:iCs/>
        </w:rPr>
        <w:t>To Institutional Investors</w:t>
      </w:r>
    </w:p>
    <w:p w14:paraId="286B56B0" w14:textId="77777777" w:rsidR="00E31098" w:rsidRPr="00430302" w:rsidRDefault="00E31098" w:rsidP="00E31098">
      <w:r w:rsidRPr="00430302">
        <w:t>HX turns Affordable Housing into a credible, investable asset class.</w:t>
      </w:r>
    </w:p>
    <w:p w14:paraId="38E95ADB" w14:textId="77777777" w:rsidR="00E31098" w:rsidRPr="00430302" w:rsidRDefault="00E31098" w:rsidP="00E31098">
      <w:r w:rsidRPr="00430302">
        <w:t>It replaces dozens of one</w:t>
      </w:r>
      <w:r w:rsidRPr="00430302">
        <w:rPr>
          <w:rFonts w:ascii="Cambria Math" w:hAnsi="Cambria Math" w:cs="Cambria Math"/>
        </w:rPr>
        <w:t>‑</w:t>
      </w:r>
      <w:r w:rsidRPr="00430302">
        <w:t>off negotiations with a single, standardised marketplace.</w:t>
      </w:r>
    </w:p>
    <w:p w14:paraId="6B4F50E2" w14:textId="77777777" w:rsidR="00E31098" w:rsidRPr="00430302" w:rsidRDefault="00E31098" w:rsidP="00E31098">
      <w:r w:rsidRPr="00430302">
        <w:t>We give investors what they need most:</w:t>
      </w:r>
    </w:p>
    <w:p w14:paraId="5CDED953" w14:textId="77777777" w:rsidR="00E31098" w:rsidRPr="00430302" w:rsidRDefault="00E31098" w:rsidP="00E31098">
      <w:r w:rsidRPr="00430302">
        <w:t>clarity, governance, diversification, and confidence in execution.</w:t>
      </w:r>
    </w:p>
    <w:p w14:paraId="6C441C4B" w14:textId="77777777" w:rsidR="00E31098" w:rsidRPr="00E31098" w:rsidRDefault="00E31098" w:rsidP="00E31098">
      <w:pPr>
        <w:rPr>
          <w:b/>
          <w:bCs/>
          <w:i/>
          <w:iCs/>
        </w:rPr>
      </w:pPr>
    </w:p>
    <w:p w14:paraId="0BFE4C9B" w14:textId="77777777" w:rsidR="00E31098" w:rsidRPr="00E31098" w:rsidRDefault="00E31098" w:rsidP="00E31098">
      <w:pPr>
        <w:rPr>
          <w:b/>
          <w:bCs/>
          <w:i/>
          <w:iCs/>
        </w:rPr>
      </w:pPr>
      <w:r w:rsidRPr="00E31098">
        <w:rPr>
          <w:b/>
          <w:bCs/>
          <w:i/>
          <w:iCs/>
        </w:rPr>
        <w:t>To Property Developers</w:t>
      </w:r>
    </w:p>
    <w:p w14:paraId="35CD8464" w14:textId="77777777" w:rsidR="00E31098" w:rsidRPr="00430302" w:rsidRDefault="00E31098" w:rsidP="00E31098">
      <w:r w:rsidRPr="00430302">
        <w:t>HX is the reliable buyer the market has been missing.</w:t>
      </w:r>
    </w:p>
    <w:p w14:paraId="285CBF01" w14:textId="77777777" w:rsidR="00E31098" w:rsidRPr="00430302" w:rsidRDefault="00E31098" w:rsidP="00E31098">
      <w:r w:rsidRPr="00430302">
        <w:t>We provide certainty of execution, faster approvals, and a repeatable commercial pathway.</w:t>
      </w:r>
    </w:p>
    <w:p w14:paraId="09185891" w14:textId="77777777" w:rsidR="00E31098" w:rsidRPr="00430302" w:rsidRDefault="00E31098" w:rsidP="00E31098">
      <w:r w:rsidRPr="00430302">
        <w:t>Developers can focus on what they do best:</w:t>
      </w:r>
    </w:p>
    <w:p w14:paraId="060A65EE" w14:textId="77777777" w:rsidR="00E31098" w:rsidRPr="00430302" w:rsidRDefault="00E31098" w:rsidP="00E31098">
      <w:r w:rsidRPr="00430302">
        <w:t>building homes, not navigating bureaucracy.</w:t>
      </w:r>
    </w:p>
    <w:p w14:paraId="57F5183A" w14:textId="77777777" w:rsidR="00E31098" w:rsidRPr="00E31098" w:rsidRDefault="00E31098" w:rsidP="00E31098">
      <w:pPr>
        <w:rPr>
          <w:b/>
          <w:bCs/>
          <w:i/>
          <w:iCs/>
        </w:rPr>
      </w:pPr>
    </w:p>
    <w:p w14:paraId="70AF4ED2" w14:textId="77777777" w:rsidR="00E31098" w:rsidRPr="00E31098" w:rsidRDefault="00E31098" w:rsidP="00E31098">
      <w:pPr>
        <w:rPr>
          <w:b/>
          <w:bCs/>
          <w:i/>
          <w:iCs/>
        </w:rPr>
      </w:pPr>
      <w:r w:rsidRPr="00E31098">
        <w:rPr>
          <w:b/>
          <w:bCs/>
          <w:i/>
          <w:iCs/>
        </w:rPr>
        <w:t>To Community Housing Providers</w:t>
      </w:r>
    </w:p>
    <w:p w14:paraId="106FC1C2" w14:textId="77777777" w:rsidR="00E31098" w:rsidRPr="00430302" w:rsidRDefault="00E31098" w:rsidP="00E31098">
      <w:r w:rsidRPr="00430302">
        <w:lastRenderedPageBreak/>
        <w:t>HX delivers predictable, scalable access to homes, backed by institutional capital and long</w:t>
      </w:r>
      <w:r w:rsidRPr="00430302">
        <w:rPr>
          <w:rFonts w:ascii="Cambria Math" w:hAnsi="Cambria Math" w:cs="Cambria Math"/>
        </w:rPr>
        <w:t>‑</w:t>
      </w:r>
      <w:r w:rsidRPr="00430302">
        <w:t>term stewardship.</w:t>
      </w:r>
    </w:p>
    <w:p w14:paraId="2A68DF82" w14:textId="77777777" w:rsidR="00E31098" w:rsidRPr="00430302" w:rsidRDefault="00E31098" w:rsidP="00E31098">
      <w:r w:rsidRPr="00430302">
        <w:t>We strengthen the mission by strengthening the system.</w:t>
      </w:r>
    </w:p>
    <w:p w14:paraId="14534244" w14:textId="77777777" w:rsidR="00E31098" w:rsidRPr="00430302" w:rsidRDefault="00E31098" w:rsidP="00E31098">
      <w:r w:rsidRPr="00430302">
        <w:t>CHPs can focus on what they do best:</w:t>
      </w:r>
    </w:p>
    <w:p w14:paraId="5921DB7B" w14:textId="77777777" w:rsidR="00E31098" w:rsidRPr="00430302" w:rsidRDefault="00E31098" w:rsidP="00E31098">
      <w:r w:rsidRPr="00430302">
        <w:t>supporting tenants and building resilient communities.</w:t>
      </w:r>
    </w:p>
    <w:p w14:paraId="02EDE10B" w14:textId="77777777" w:rsidR="00E31098" w:rsidRPr="00E31098" w:rsidRDefault="00E31098" w:rsidP="00E31098">
      <w:pPr>
        <w:rPr>
          <w:b/>
          <w:bCs/>
          <w:i/>
          <w:iCs/>
        </w:rPr>
      </w:pPr>
    </w:p>
    <w:p w14:paraId="7ADF10ED" w14:textId="77777777" w:rsidR="00E31098" w:rsidRPr="00E31098" w:rsidRDefault="00E31098" w:rsidP="00E31098">
      <w:pPr>
        <w:rPr>
          <w:b/>
          <w:bCs/>
          <w:i/>
          <w:iCs/>
        </w:rPr>
      </w:pPr>
      <w:r w:rsidRPr="00E31098">
        <w:rPr>
          <w:b/>
          <w:bCs/>
          <w:i/>
          <w:iCs/>
        </w:rPr>
        <w:t>THE HX PROMISE IN ONE LINE</w:t>
      </w:r>
    </w:p>
    <w:p w14:paraId="720E62D9" w14:textId="5A993B33" w:rsidR="00E31098" w:rsidRPr="00430302" w:rsidRDefault="00E31098" w:rsidP="00E31098">
      <w:r w:rsidRPr="00430302">
        <w:t>HX removes friction so the housing system can scale — and lets every stakeholder focus on what they do best.</w:t>
      </w:r>
    </w:p>
    <w:p w14:paraId="21DCADDA" w14:textId="77777777" w:rsidR="0003465B" w:rsidRDefault="0003465B" w:rsidP="00DA2994"/>
    <w:p w14:paraId="08897188" w14:textId="1263D9DB" w:rsidR="0003465B" w:rsidRPr="000342CC" w:rsidRDefault="00C76ED5" w:rsidP="0003465B">
      <w:pPr>
        <w:rPr>
          <w:b/>
          <w:bCs/>
          <w:i/>
          <w:iCs/>
        </w:rPr>
      </w:pPr>
      <w:r>
        <w:rPr>
          <w:b/>
          <w:bCs/>
          <w:i/>
          <w:iCs/>
        </w:rPr>
        <w:t xml:space="preserve">Options guidance </w:t>
      </w:r>
      <w:r w:rsidR="000342CC" w:rsidRPr="000342CC">
        <w:rPr>
          <w:b/>
          <w:bCs/>
          <w:i/>
          <w:iCs/>
        </w:rPr>
        <w:t xml:space="preserve">on </w:t>
      </w:r>
      <w:r w:rsidR="0003465B" w:rsidRPr="000342CC">
        <w:rPr>
          <w:b/>
          <w:bCs/>
          <w:i/>
          <w:iCs/>
        </w:rPr>
        <w:t>Design Direction (Exchange / Connectivity / Friction</w:t>
      </w:r>
      <w:r w:rsidR="0003465B" w:rsidRPr="000342CC">
        <w:rPr>
          <w:rFonts w:ascii="Cambria Math" w:hAnsi="Cambria Math" w:cs="Cambria Math"/>
          <w:b/>
          <w:bCs/>
          <w:i/>
          <w:iCs/>
        </w:rPr>
        <w:t>‑</w:t>
      </w:r>
      <w:r w:rsidR="0003465B" w:rsidRPr="000342CC">
        <w:rPr>
          <w:b/>
          <w:bCs/>
          <w:i/>
          <w:iCs/>
        </w:rPr>
        <w:t>Removal)</w:t>
      </w:r>
    </w:p>
    <w:p w14:paraId="1BD5270E" w14:textId="77777777" w:rsidR="0003465B" w:rsidRDefault="0003465B" w:rsidP="0003465B">
      <w:r>
        <w:t>Create a sleek, contemporary logo symbolising connection and exchange. Use interlocking shapes, converging lines, or directional forms that represent capital, developers, and CHPs coming together in a unified system. The design should feel fluid yet structured, showing frictionless movement and system alignment.</w:t>
      </w:r>
    </w:p>
    <w:p w14:paraId="5B4803D9" w14:textId="77777777" w:rsidR="0003465B" w:rsidRDefault="0003465B" w:rsidP="0003465B">
      <w:r>
        <w:t>Visual cues (not mandatory):</w:t>
      </w:r>
    </w:p>
    <w:p w14:paraId="74C88BC6" w14:textId="77777777" w:rsidR="0003465B" w:rsidRDefault="0003465B" w:rsidP="0003465B">
      <w:r>
        <w:t xml:space="preserve">• </w:t>
      </w:r>
      <w:r>
        <w:tab/>
        <w:t>Intersecting lines</w:t>
      </w:r>
    </w:p>
    <w:p w14:paraId="4CA71301" w14:textId="77777777" w:rsidR="0003465B" w:rsidRDefault="0003465B" w:rsidP="0003465B">
      <w:r>
        <w:t xml:space="preserve">• </w:t>
      </w:r>
      <w:r>
        <w:tab/>
        <w:t>Converging pathways</w:t>
      </w:r>
    </w:p>
    <w:p w14:paraId="4090F2BE" w14:textId="77777777" w:rsidR="0003465B" w:rsidRDefault="0003465B" w:rsidP="0003465B">
      <w:r>
        <w:t xml:space="preserve">• </w:t>
      </w:r>
      <w:r>
        <w:tab/>
        <w:t>Abstract “X” forms</w:t>
      </w:r>
    </w:p>
    <w:p w14:paraId="13BD33A6" w14:textId="77777777" w:rsidR="0003465B" w:rsidRDefault="0003465B" w:rsidP="0003465B">
      <w:r>
        <w:t xml:space="preserve">• </w:t>
      </w:r>
      <w:r>
        <w:tab/>
        <w:t>Subtle grid or network motifs</w:t>
      </w:r>
    </w:p>
    <w:p w14:paraId="5C732BDD" w14:textId="77777777" w:rsidR="0003465B" w:rsidRDefault="0003465B" w:rsidP="0003465B">
      <w:r>
        <w:t>Colour palette:</w:t>
      </w:r>
    </w:p>
    <w:p w14:paraId="49669ED7" w14:textId="77777777" w:rsidR="0003465B" w:rsidRDefault="0003465B" w:rsidP="0003465B">
      <w:r>
        <w:t xml:space="preserve">• </w:t>
      </w:r>
      <w:r>
        <w:tab/>
        <w:t>Deep navy</w:t>
      </w:r>
    </w:p>
    <w:p w14:paraId="00E88AFB" w14:textId="77777777" w:rsidR="0003465B" w:rsidRDefault="0003465B" w:rsidP="0003465B">
      <w:r>
        <w:t xml:space="preserve">• </w:t>
      </w:r>
      <w:r>
        <w:tab/>
        <w:t>Slate blue</w:t>
      </w:r>
    </w:p>
    <w:p w14:paraId="74286FBC" w14:textId="77777777" w:rsidR="0003465B" w:rsidRDefault="0003465B" w:rsidP="0003465B">
      <w:r>
        <w:t xml:space="preserve">• </w:t>
      </w:r>
      <w:r>
        <w:tab/>
        <w:t>Charcoal</w:t>
      </w:r>
    </w:p>
    <w:p w14:paraId="1DE5BBE8" w14:textId="149B3A6F" w:rsidR="00ED2DCA" w:rsidRDefault="0003465B" w:rsidP="0003465B">
      <w:r>
        <w:t xml:space="preserve">• </w:t>
      </w:r>
      <w:r>
        <w:tab/>
        <w:t>White</w:t>
      </w:r>
    </w:p>
    <w:p w14:paraId="729A4271" w14:textId="77777777" w:rsidR="0003465B" w:rsidRDefault="0003465B" w:rsidP="0003465B">
      <w:r>
        <w:t>Style:</w:t>
      </w:r>
    </w:p>
    <w:p w14:paraId="22F3D4F3" w14:textId="77777777" w:rsidR="0003465B" w:rsidRDefault="0003465B" w:rsidP="0003465B">
      <w:r>
        <w:t xml:space="preserve">• </w:t>
      </w:r>
      <w:r>
        <w:tab/>
        <w:t>Minimalist</w:t>
      </w:r>
    </w:p>
    <w:p w14:paraId="7F3D3754" w14:textId="77777777" w:rsidR="0003465B" w:rsidRDefault="0003465B" w:rsidP="0003465B">
      <w:r>
        <w:t xml:space="preserve">• </w:t>
      </w:r>
      <w:r>
        <w:tab/>
        <w:t>Geometric</w:t>
      </w:r>
    </w:p>
    <w:p w14:paraId="6A809589" w14:textId="77777777" w:rsidR="0003465B" w:rsidRDefault="0003465B" w:rsidP="0003465B">
      <w:r>
        <w:t xml:space="preserve">• </w:t>
      </w:r>
      <w:r>
        <w:tab/>
        <w:t>Professional</w:t>
      </w:r>
    </w:p>
    <w:p w14:paraId="61F5AB11" w14:textId="77777777" w:rsidR="0003465B" w:rsidRDefault="0003465B" w:rsidP="0003465B">
      <w:r>
        <w:lastRenderedPageBreak/>
        <w:t xml:space="preserve">• </w:t>
      </w:r>
      <w:r>
        <w:tab/>
        <w:t>Scalable</w:t>
      </w:r>
    </w:p>
    <w:p w14:paraId="28B0A682" w14:textId="77777777" w:rsidR="0003465B" w:rsidRDefault="0003465B" w:rsidP="0003465B"/>
    <w:p w14:paraId="1BF0A252" w14:textId="11E05F58" w:rsidR="0003465B" w:rsidRPr="00C76ED5" w:rsidRDefault="0003465B" w:rsidP="0003465B">
      <w:pPr>
        <w:rPr>
          <w:b/>
          <w:bCs/>
          <w:i/>
          <w:iCs/>
        </w:rPr>
      </w:pPr>
      <w:r w:rsidRPr="00C76ED5">
        <w:rPr>
          <w:b/>
          <w:bCs/>
          <w:i/>
          <w:iCs/>
        </w:rPr>
        <w:t xml:space="preserve">Aspect Ratios </w:t>
      </w:r>
    </w:p>
    <w:p w14:paraId="798FD623" w14:textId="77777777" w:rsidR="0003465B" w:rsidRDefault="0003465B" w:rsidP="0003465B">
      <w:r>
        <w:t>To ensure the logo works across investor decks, LinkedIn, and the website:</w:t>
      </w:r>
    </w:p>
    <w:p w14:paraId="1E16FF51" w14:textId="77777777" w:rsidR="0003465B" w:rsidRDefault="0003465B" w:rsidP="0003465B">
      <w:r>
        <w:t>Primary horizontal lockup:</w:t>
      </w:r>
    </w:p>
    <w:p w14:paraId="734D90FA" w14:textId="77777777" w:rsidR="0003465B" w:rsidRDefault="0003465B" w:rsidP="0003465B">
      <w:r>
        <w:t>16:9 or 3:1</w:t>
      </w:r>
    </w:p>
    <w:p w14:paraId="01BFBCC3" w14:textId="77777777" w:rsidR="0003465B" w:rsidRDefault="0003465B" w:rsidP="0003465B">
      <w:r>
        <w:t>(Symbol + “The Housing Exchange”)</w:t>
      </w:r>
    </w:p>
    <w:p w14:paraId="33B934B8" w14:textId="77777777" w:rsidR="0003465B" w:rsidRDefault="0003465B" w:rsidP="0003465B">
      <w:r>
        <w:t>Secondary icon / monogram:</w:t>
      </w:r>
    </w:p>
    <w:p w14:paraId="6328534E" w14:textId="77777777" w:rsidR="0003465B" w:rsidRDefault="0003465B" w:rsidP="0003465B">
      <w:r>
        <w:t>1:1</w:t>
      </w:r>
    </w:p>
    <w:p w14:paraId="1D10CDBA" w14:textId="77777777" w:rsidR="0003465B" w:rsidRDefault="0003465B" w:rsidP="0003465B">
      <w:r>
        <w:t>(HX or abstract symbol)</w:t>
      </w:r>
    </w:p>
    <w:p w14:paraId="28B10BC0" w14:textId="77777777" w:rsidR="0003465B" w:rsidRDefault="0003465B" w:rsidP="0003465B">
      <w:r>
        <w:t>Optional institutional lockup:</w:t>
      </w:r>
    </w:p>
    <w:p w14:paraId="2B1C7A8D" w14:textId="77777777" w:rsidR="0003465B" w:rsidRDefault="0003465B" w:rsidP="0003465B">
      <w:r>
        <w:t>4:1</w:t>
      </w:r>
    </w:p>
    <w:p w14:paraId="4CD484AC" w14:textId="7E9636BB" w:rsidR="0003465B" w:rsidRDefault="0003465B" w:rsidP="0003465B">
      <w:r>
        <w:t>(For premium, wide applications)</w:t>
      </w:r>
    </w:p>
    <w:sectPr w:rsidR="0003465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2994"/>
    <w:rsid w:val="000342CC"/>
    <w:rsid w:val="0003465B"/>
    <w:rsid w:val="000F3037"/>
    <w:rsid w:val="00424F3B"/>
    <w:rsid w:val="00430302"/>
    <w:rsid w:val="006F4FFC"/>
    <w:rsid w:val="009D3BB7"/>
    <w:rsid w:val="00B42C9A"/>
    <w:rsid w:val="00C76ED5"/>
    <w:rsid w:val="00D8428D"/>
    <w:rsid w:val="00DA2994"/>
    <w:rsid w:val="00E31098"/>
    <w:rsid w:val="00E87514"/>
    <w:rsid w:val="00ED2DCA"/>
    <w:rsid w:val="00F02D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B5BC31"/>
  <w15:chartTrackingRefBased/>
  <w15:docId w15:val="{2DF62F3C-8727-49F7-AA64-AF78185EE3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A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A299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A299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A299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A299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A299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A299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A299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A299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A299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A299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A299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A299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A299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A299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A299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A299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A299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A299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A299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A299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A299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A299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A299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A299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A299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A299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A299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A299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A299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4</Pages>
  <Words>590</Words>
  <Characters>3367</Characters>
  <Application>Microsoft Office Word</Application>
  <DocSecurity>0</DocSecurity>
  <Lines>28</Lines>
  <Paragraphs>7</Paragraphs>
  <ScaleCrop>false</ScaleCrop>
  <Company/>
  <LinksUpToDate>false</LinksUpToDate>
  <CharactersWithSpaces>3950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Tim Buskens</dc:creator>
  <cp:keywords/>
  <dc:description/>
  <cp:lastModifiedBy>Tim Buskens</cp:lastModifiedBy>
  <cp:revision>10</cp:revision>
  <dcterms:created xsi:type="dcterms:W3CDTF">2026-02-22T22:30:00Z</dcterms:created>
  <dcterms:modified xsi:type="dcterms:W3CDTF">2026-03-16T00:58:00Z</dcterms:modified>
</cp:coreProperties>
</file>