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D935F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# Logo Design Brief — LockeLabs.ai</w:t>
      </w:r>
    </w:p>
    <w:p w14:paraId="775B945A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0F572FAB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## Company Overview</w:t>
      </w:r>
    </w:p>
    <w:p w14:paraId="1ECC670C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229A0C7B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proofErr w:type="spellStart"/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>LockeLabs</w:t>
      </w:r>
      <w:proofErr w:type="spellEnd"/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is an AI governance infrastructure company building the operating system for governed workforce development. Our flagship product, </w:t>
      </w:r>
      <w:proofErr w:type="spellStart"/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>VForge</w:t>
      </w:r>
      <w:proofErr w:type="spellEnd"/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>, is a platform that lets governments, sovereign foundations, and large enterprises transform their people into AI-capable workers at scale — while maintaining control over culture, compliance, and costs.</w:t>
      </w:r>
    </w:p>
    <w:p w14:paraId="0ADD8B5A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7037A5CD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The company is named for the philosopher </w:t>
      </w: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**John Locke**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>, whose empiricist framework — that understanding is constructed through direct experience and reflection — provides the intellectual foundation for our approach. This is not decorative branding. Locke's philosophy is embedded in the product: learners build real systems under governed AI supervision, constructing knowledge through direct experience rather than passive consumption.</w:t>
      </w:r>
    </w:p>
    <w:p w14:paraId="21E0ACD3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4352DE2A" w14:textId="09077558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>Our customers are government workforce agencies, sovereign wealth foundations, and regulated enterprises. We are a B2B infrastructure company, not a consumer brand.</w:t>
      </w:r>
    </w:p>
    <w:p w14:paraId="5D21BDFC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72824662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## What We Need</w:t>
      </w:r>
    </w:p>
    <w:p w14:paraId="0AD315A4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5EF1E79A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>A primary logo and wordmark for LockeLabs.ai that will serve as the company's identity across pitch decks, grant applications, product UI, website, business cards, and investor materials. We need a mark that communicates authority, trust, and technical sophistication to institutional buyers — not a playful startup aesthetic.</w:t>
      </w:r>
    </w:p>
    <w:p w14:paraId="014EF38A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4CE19A86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## Brand Attributes</w:t>
      </w:r>
    </w:p>
    <w:p w14:paraId="05F1D2A9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292B6361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 xml:space="preserve">**Must </w:t>
      </w:r>
      <w:proofErr w:type="gramStart"/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communicate:*</w:t>
      </w:r>
      <w:proofErr w:type="gramEnd"/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</w:t>
      </w:r>
    </w:p>
    <w:p w14:paraId="00904CBF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Governance and institutional trust (our buyers are governments and sovereign entities)</w:t>
      </w:r>
    </w:p>
    <w:p w14:paraId="3ADCD9F5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Technical depth and AI-native architecture (we build infrastructure, not apps)</w:t>
      </w:r>
    </w:p>
    <w:p w14:paraId="45A26A0A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Intellectual rigor (the Locke philosophical foundation is real, not marketing)</w:t>
      </w:r>
    </w:p>
    <w:p w14:paraId="02CAE55E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Quiet authority — the confidence of a company that knows it occupies an uncontested category</w:t>
      </w:r>
    </w:p>
    <w:p w14:paraId="3CCDF18F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43B8CD73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 xml:space="preserve">**Must NOT </w:t>
      </w:r>
      <w:proofErr w:type="gramStart"/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communicate:*</w:t>
      </w:r>
      <w:proofErr w:type="gramEnd"/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</w:t>
      </w:r>
    </w:p>
    <w:p w14:paraId="23AE7EBC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Consumer tech / friendly SaaS startup energy</w:t>
      </w:r>
    </w:p>
    <w:p w14:paraId="7840B07C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Generic "AI" aesthetics (no neural networks, no robot heads, no glowing brains)</w:t>
      </w:r>
    </w:p>
    <w:p w14:paraId="64BF7C1B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EdTech / classroom / graduation cap imagery</w:t>
      </w:r>
    </w:p>
    <w:p w14:paraId="210909C7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Playfulness or whimsy — our buyers are ministries and C-suites</w:t>
      </w:r>
    </w:p>
    <w:p w14:paraId="72C8D555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1DAD0701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## The Name</w:t>
      </w:r>
    </w:p>
    <w:p w14:paraId="11F28536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1FED25E9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</w:t>
      </w:r>
      <w:proofErr w:type="spellStart"/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LockeLabs</w:t>
      </w:r>
      <w:proofErr w:type="spellEnd"/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— two words, one mark. The ".ai" domain extension may or may not be included in the logo depending on what works visually.</w:t>
      </w:r>
    </w:p>
    <w:p w14:paraId="67D42572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50AD8365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lastRenderedPageBreak/>
        <w:t>"Locke" references the philosopher. "Labs" signals R&amp;D, invention, and technical rigor — a place where things are built and tested, not a consulting firm.</w:t>
      </w:r>
    </w:p>
    <w:p w14:paraId="2B9692A2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4A841BA1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## Visual Direction</w:t>
      </w:r>
    </w:p>
    <w:p w14:paraId="4924D3F8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24E49AD3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</w:t>
      </w:r>
      <w:proofErr w:type="gramStart"/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Tone:*</w:t>
      </w:r>
      <w:proofErr w:type="gramEnd"/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Restrained, precise, institutional. Think law firm meets deep tech. The logo should feel like it belongs on a government contract cover page and a product login screen equally.</w:t>
      </w:r>
    </w:p>
    <w:p w14:paraId="7114604C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35BF4709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</w:t>
      </w:r>
      <w:proofErr w:type="gramStart"/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Typography:*</w:t>
      </w:r>
      <w:proofErr w:type="gramEnd"/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The wordmark should carry the weight. We lean toward a clean, modern serif or a refined geometric sans-serif — something that conveys permanence and intellectual weight without being ornamental. Avoid trendy display fonts. Avoid anything that will look dated in 3 years.</w:t>
      </w:r>
    </w:p>
    <w:p w14:paraId="0614EEAD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6C15247C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**Icon / Symbol (optional</w:t>
      </w:r>
      <w:proofErr w:type="gramStart"/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):*</w:t>
      </w:r>
      <w:proofErr w:type="gramEnd"/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If the designer proposes a standalone mark alongside the wordmark, it should be abstract and geometric rather than literal. Potential conceptual territories to explore:</w:t>
      </w:r>
    </w:p>
    <w:p w14:paraId="02258763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74C78873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</w:t>
      </w: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**The forge**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— </w:t>
      </w:r>
      <w:proofErr w:type="spellStart"/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>VForge</w:t>
      </w:r>
      <w:proofErr w:type="spellEnd"/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is our product. A forge is where raw material becomes something useful under heat and pressure. Abstracted forms suggesting transformation, compression, or refinement.</w:t>
      </w:r>
    </w:p>
    <w:p w14:paraId="25CA996B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</w:t>
      </w: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**Governance / structure**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— Layered systems, architectural grids, frameworks that contain and organize. The idea that intelligence operates within boundaries.</w:t>
      </w:r>
    </w:p>
    <w:p w14:paraId="686C6F04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</w:t>
      </w: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**The empiricist lens**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— Locke's philosophy centers on observation and experience as the basis of knowledge. Lenses, prisms, frameworks through which light (or data, or intelligence) passes and becomes structured.</w:t>
      </w:r>
    </w:p>
    <w:p w14:paraId="4E41ED74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523F6AA2" w14:textId="1E6E5033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Do NOT </w:t>
      </w:r>
      <w:proofErr w:type="gramStart"/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>use:</w:t>
      </w:r>
      <w:proofErr w:type="gramEnd"/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circuit boards, neural networks, lightbulbs, graduation caps, globes, generic "tech" swooshes, </w:t>
      </w:r>
      <w:r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locks, 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>or any AI cliché imagery.</w:t>
      </w:r>
    </w:p>
    <w:p w14:paraId="65EAAD7A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770E1F59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## Color Palette Guidance</w:t>
      </w:r>
    </w:p>
    <w:p w14:paraId="73D58719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61ACCE54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>We are open to the designer's recommendation, but our instinct is:</w:t>
      </w:r>
    </w:p>
    <w:p w14:paraId="3D745D48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342B7B28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</w:t>
      </w: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</w:t>
      </w:r>
      <w:proofErr w:type="gramStart"/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Primary:*</w:t>
      </w:r>
      <w:proofErr w:type="gramEnd"/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Deep navy, slate, or dark teal — institutional, serious, trustworthy</w:t>
      </w:r>
    </w:p>
    <w:p w14:paraId="03208BDF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</w:t>
      </w: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</w:t>
      </w:r>
      <w:proofErr w:type="gramStart"/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Accent:*</w:t>
      </w:r>
      <w:proofErr w:type="gramEnd"/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A single warm or metallic accent — copper, amber, or gold — referencing the forge metaphor and adding warmth to an otherwise cool palette</w:t>
      </w:r>
    </w:p>
    <w:p w14:paraId="12A2916D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</w:t>
      </w: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</w:t>
      </w:r>
      <w:proofErr w:type="gramStart"/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Avoid:*</w:t>
      </w:r>
      <w:proofErr w:type="gramEnd"/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Bright blues (too generic tech), purples (too consumer AI), greens (too sustainability/health), multicolor gradients (too playful)</w:t>
      </w:r>
    </w:p>
    <w:p w14:paraId="01B1CAE9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1CC1FBA1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>The palette should work equally well on white backgrounds, dark backgrounds, and within product UI.</w:t>
      </w:r>
    </w:p>
    <w:p w14:paraId="58DEFEB2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7DDDCDC6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## Technical Requirements</w:t>
      </w:r>
    </w:p>
    <w:p w14:paraId="412C2056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54E16360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Vector format (SVG / AI), scalable to any size</w:t>
      </w:r>
    </w:p>
    <w:p w14:paraId="65AE356F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Must be legible at small sizes (favicon, mobile app icon, email signature)</w:t>
      </w:r>
    </w:p>
    <w:p w14:paraId="6744E22D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Must work in single-color (black or white) for documents and print</w:t>
      </w:r>
    </w:p>
    <w:p w14:paraId="58A5C60B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lastRenderedPageBreak/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Horizontal wordmark as the primary configuration</w:t>
      </w:r>
    </w:p>
    <w:p w14:paraId="6AAB6AD6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Stacked version for square formats</w:t>
      </w:r>
    </w:p>
    <w:p w14:paraId="4D2E8196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Standalone icon (if applicable) that works independently at small sizes</w:t>
      </w:r>
    </w:p>
    <w:p w14:paraId="0C2E3C46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Dark and light background versions</w:t>
      </w:r>
    </w:p>
    <w:p w14:paraId="64CB08AB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5C186DA6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## Competitive Context</w:t>
      </w:r>
    </w:p>
    <w:p w14:paraId="303357DE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3CBE9BF7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>We do NOT want to look like:</w:t>
      </w:r>
    </w:p>
    <w:p w14:paraId="77723509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</w:t>
      </w: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**OpenAI**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(too minimal, too consumer)</w:t>
      </w:r>
    </w:p>
    <w:p w14:paraId="73698018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</w:t>
      </w: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**Palantir**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(too aggressive, too surveillance-coded)</w:t>
      </w:r>
    </w:p>
    <w:p w14:paraId="3164133A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</w:t>
      </w: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**Coursera / Udemy**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(too EdTech, too friendly)</w:t>
      </w:r>
    </w:p>
    <w:p w14:paraId="6742714F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</w:t>
      </w: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**McKinsey / Deloitte**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(too corporate services)</w:t>
      </w:r>
    </w:p>
    <w:p w14:paraId="7B01CA59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0EBCB2B1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>We DO want to evoke the feeling of:</w:t>
      </w:r>
    </w:p>
    <w:p w14:paraId="781FFB9A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</w:t>
      </w: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**Stripe**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— technical credibility with clean, confident design</w:t>
      </w:r>
    </w:p>
    <w:p w14:paraId="7E0431D6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</w:t>
      </w: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**Anthropic**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— intellectual seriousness without pretension</w:t>
      </w:r>
    </w:p>
    <w:p w14:paraId="01F8D85B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</w:t>
      </w: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**Anduril**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— infrastructure-grade technology serving institutional buyers</w:t>
      </w:r>
    </w:p>
    <w:p w14:paraId="4290C70B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</w:t>
      </w: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**The Carlyle Group**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— quiet authority, premium positioning</w:t>
      </w:r>
    </w:p>
    <w:p w14:paraId="4730BC60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33B79561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## Audience</w:t>
      </w:r>
    </w:p>
    <w:p w14:paraId="24EA704C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2BC7D172" w14:textId="6E594352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>The people who will see this logo most often are:</w:t>
      </w:r>
    </w:p>
    <w:p w14:paraId="2BBABA76" w14:textId="0DCE1A06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Government ministry officials </w:t>
      </w:r>
    </w:p>
    <w:p w14:paraId="3590159D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Enterprise CIOs and CHROs evaluating platform purchases</w:t>
      </w:r>
    </w:p>
    <w:p w14:paraId="7399EC38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Venture capital and angel investors</w:t>
      </w:r>
    </w:p>
    <w:p w14:paraId="7308056B" w14:textId="36C916D2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ecosystem partners</w:t>
      </w:r>
    </w:p>
    <w:p w14:paraId="15C4DB6D" w14:textId="5B7D4A6F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-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University research collaborators </w:t>
      </w:r>
    </w:p>
    <w:p w14:paraId="3C229A52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16871EB2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>These are institutional decision-makers, not consumers. The logo must earn instant credibility in a boardroom, on a government proposal cover page, and on a product dashboard.</w:t>
      </w:r>
    </w:p>
    <w:p w14:paraId="58B16383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2843720E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b/>
          <w:bCs/>
          <w:color w:val="569CD6"/>
          <w:kern w:val="0"/>
          <w:sz w:val="18"/>
          <w:szCs w:val="18"/>
          <w14:ligatures w14:val="none"/>
        </w:rPr>
        <w:t>## Deliverables Expected</w:t>
      </w:r>
    </w:p>
    <w:p w14:paraId="3E7B5848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</w:p>
    <w:p w14:paraId="1CF689CA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1.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2–3 logo concepts for review</w:t>
      </w:r>
    </w:p>
    <w:p w14:paraId="3910D6BC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2.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Refinement of selected concept based on feedback</w:t>
      </w:r>
    </w:p>
    <w:p w14:paraId="560AC7A8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3.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Final logo package including all configurations and formats listed above</w:t>
      </w:r>
    </w:p>
    <w:p w14:paraId="769A5E4E" w14:textId="77777777" w:rsidR="00E575DC" w:rsidRPr="00E575DC" w:rsidRDefault="00E575DC" w:rsidP="00E575DC">
      <w:pPr>
        <w:shd w:val="clear" w:color="auto" w:fill="1F1F1F"/>
        <w:spacing w:after="0" w:line="270" w:lineRule="atLeast"/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</w:pPr>
      <w:r w:rsidRPr="00E575DC">
        <w:rPr>
          <w:rFonts w:ascii="Menlo" w:eastAsia="Times New Roman" w:hAnsi="Menlo" w:cs="Menlo"/>
          <w:color w:val="6796E6"/>
          <w:kern w:val="0"/>
          <w:sz w:val="18"/>
          <w:szCs w:val="18"/>
          <w14:ligatures w14:val="none"/>
        </w:rPr>
        <w:t>4.</w:t>
      </w:r>
      <w:r w:rsidRPr="00E575DC">
        <w:rPr>
          <w:rFonts w:ascii="Menlo" w:eastAsia="Times New Roman" w:hAnsi="Menlo" w:cs="Menlo"/>
          <w:color w:val="CCCCCC"/>
          <w:kern w:val="0"/>
          <w:sz w:val="18"/>
          <w:szCs w:val="18"/>
          <w14:ligatures w14:val="none"/>
        </w:rPr>
        <w:t xml:space="preserve"> Basic brand usage guidelines (minimum clear space, minimum size, color specifications with hex/RGB/CMYK values)</w:t>
      </w:r>
    </w:p>
    <w:p w14:paraId="75293ECE" w14:textId="77777777" w:rsidR="00E575DC" w:rsidRDefault="00E575DC"/>
    <w:sectPr w:rsidR="00E575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5DC"/>
    <w:rsid w:val="007C369D"/>
    <w:rsid w:val="008F1919"/>
    <w:rsid w:val="00E5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C29F46"/>
  <w15:chartTrackingRefBased/>
  <w15:docId w15:val="{AC14CBDB-AF61-4B43-B922-8B5B1978B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75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75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75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75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75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75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75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75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75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75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75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75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75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75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75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75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75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75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75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75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75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75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75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75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75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75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75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75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75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851</Words>
  <Characters>5171</Characters>
  <Application>Microsoft Office Word</Application>
  <DocSecurity>0</DocSecurity>
  <Lines>178</Lines>
  <Paragraphs>113</Paragraphs>
  <ScaleCrop>false</ScaleCrop>
  <Company/>
  <LinksUpToDate>false</LinksUpToDate>
  <CharactersWithSpaces>5909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Emory</dc:creator>
  <cp:keywords/>
  <dc:description/>
  <cp:lastModifiedBy>Dan Emory</cp:lastModifiedBy>
  <cp:revision>1</cp:revision>
  <dcterms:created xsi:type="dcterms:W3CDTF">2026-03-06T16:19:00Z</dcterms:created>
  <dcterms:modified xsi:type="dcterms:W3CDTF">2026-03-06T16:22:00Z</dcterms:modified>
</cp:coreProperties>
</file>