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hi00l39y2u4z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Design Brief – 30 Days to Value Report (Behavioral Health Partners)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pfac83yn0vn5" w:id="1"/>
      <w:bookmarkEnd w:id="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Overview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creating a professional, modern, and slightly edgy </w:t>
      </w:r>
      <w:r w:rsidDel="00000000" w:rsidR="00000000" w:rsidRPr="00000000">
        <w:rPr>
          <w:b w:val="1"/>
          <w:bCs w:val="1"/>
          <w:rtl w:val="0"/>
        </w:rPr>
        <w:t xml:space="preserve">PDF-style report document</w:t>
      </w:r>
      <w:r w:rsidDel="00000000" w:rsidR="00000000" w:rsidRPr="00000000">
        <w:rPr>
          <w:rtl w:val="0"/>
        </w:rPr>
        <w:t xml:space="preserve"> to showcase the results of a client’s first 30 days with Behavioral Health Partners.</w:t>
        <w:br w:type="textWrapping"/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report will be designed as a </w:t>
      </w:r>
      <w:r w:rsidDel="00000000" w:rsidR="00000000" w:rsidRPr="00000000">
        <w:rPr>
          <w:b w:val="1"/>
          <w:bCs w:val="1"/>
          <w:rtl w:val="0"/>
        </w:rPr>
        <w:t xml:space="preserve">customizable Canva template</w:t>
      </w:r>
      <w:r w:rsidDel="00000000" w:rsidR="00000000" w:rsidRPr="00000000">
        <w:rPr>
          <w:rtl w:val="0"/>
        </w:rPr>
        <w:t xml:space="preserve"> so the Client Success team can easily update logos, screenshots, and text for each client.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document will serve as both a </w:t>
      </w:r>
      <w:r w:rsidDel="00000000" w:rsidR="00000000" w:rsidRPr="00000000">
        <w:rPr>
          <w:b w:val="1"/>
          <w:bCs w:val="1"/>
          <w:rtl w:val="0"/>
        </w:rPr>
        <w:t xml:space="preserve">visual presentation piece</w:t>
      </w:r>
      <w:r w:rsidDel="00000000" w:rsidR="00000000" w:rsidRPr="00000000">
        <w:rPr>
          <w:rtl w:val="0"/>
        </w:rPr>
        <w:t xml:space="preserve"> and a </w:t>
      </w:r>
      <w:r w:rsidDel="00000000" w:rsidR="00000000" w:rsidRPr="00000000">
        <w:rPr>
          <w:b w:val="1"/>
          <w:bCs w:val="1"/>
          <w:rtl w:val="0"/>
        </w:rPr>
        <w:t xml:space="preserve">report deliverable</w:t>
      </w:r>
      <w:r w:rsidDel="00000000" w:rsidR="00000000" w:rsidRPr="00000000">
        <w:rPr>
          <w:rtl w:val="0"/>
        </w:rPr>
        <w:t xml:space="preserve">, blending clean design, modern layout, and data-driven storytelling.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fgsfrgt10tj0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Design Objectives</w:t>
      </w:r>
    </w:p>
    <w:p w:rsidR="00000000" w:rsidDel="00000000" w:rsidP="00000000" w:rsidRDefault="00000000" w:rsidRPr="00000000" w14:paraId="00000008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Professional and </w:t>
      </w:r>
      <w:r w:rsidDel="00000000" w:rsidR="00000000" w:rsidRPr="00000000">
        <w:rPr>
          <w:b w:val="1"/>
          <w:bCs w:val="1"/>
          <w:rtl w:val="0"/>
        </w:rPr>
        <w:t xml:space="preserve">clean</w:t>
      </w:r>
      <w:r w:rsidDel="00000000" w:rsidR="00000000" w:rsidRPr="00000000">
        <w:rPr>
          <w:rtl w:val="0"/>
        </w:rPr>
        <w:t xml:space="preserve">, with a </w:t>
      </w:r>
      <w:r w:rsidDel="00000000" w:rsidR="00000000" w:rsidRPr="00000000">
        <w:rPr>
          <w:b w:val="1"/>
          <w:bCs w:val="1"/>
          <w:rtl w:val="0"/>
        </w:rPr>
        <w:t xml:space="preserve">modern and bold/edgey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Match the </w:t>
      </w:r>
      <w:r w:rsidDel="00000000" w:rsidR="00000000" w:rsidRPr="00000000">
        <w:rPr>
          <w:b w:val="1"/>
          <w:bCs w:val="1"/>
          <w:rtl w:val="0"/>
        </w:rPr>
        <w:t xml:space="preserve">look and feel</w:t>
      </w:r>
      <w:r w:rsidDel="00000000" w:rsidR="00000000" w:rsidRPr="00000000">
        <w:rPr>
          <w:rtl w:val="0"/>
        </w:rPr>
        <w:t xml:space="preserve"> of the </w:t>
      </w:r>
      <w:r w:rsidDel="00000000" w:rsidR="00000000" w:rsidRPr="00000000">
        <w:rPr>
          <w:b w:val="1"/>
          <w:bCs w:val="1"/>
          <w:rtl w:val="0"/>
        </w:rPr>
        <w:t xml:space="preserve">Behavioral Health Partners website</w:t>
      </w:r>
      <w:r w:rsidDel="00000000" w:rsidR="00000000" w:rsidRPr="00000000">
        <w:rPr>
          <w:rtl w:val="0"/>
        </w:rPr>
        <w:t xml:space="preserve"> (fonts, color palette, iconography style, and spacing)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Create visual differentiation for each section using subtle color blocks, textures, and icon systems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Allow for </w:t>
      </w:r>
      <w:r w:rsidDel="00000000" w:rsidR="00000000" w:rsidRPr="00000000">
        <w:rPr>
          <w:b w:val="1"/>
          <w:bCs w:val="1"/>
          <w:rtl w:val="0"/>
        </w:rPr>
        <w:t xml:space="preserve">easy client customization</w:t>
      </w:r>
      <w:r w:rsidDel="00000000" w:rsidR="00000000" w:rsidRPr="00000000">
        <w:rPr>
          <w:rtl w:val="0"/>
        </w:rPr>
        <w:t xml:space="preserve"> (logos, screenshots, text edits) in Canva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Final output: Canva design template &amp; downloadable </w:t>
      </w:r>
      <w:r w:rsidDel="00000000" w:rsidR="00000000" w:rsidRPr="00000000">
        <w:rPr>
          <w:b w:val="1"/>
          <w:bCs w:val="1"/>
          <w:rtl w:val="0"/>
        </w:rPr>
        <w:t xml:space="preserve">PDF report</w:t>
      </w:r>
      <w:r w:rsidDel="00000000" w:rsidR="00000000" w:rsidRPr="00000000">
        <w:rPr>
          <w:rtl w:val="0"/>
        </w:rPr>
        <w:t xml:space="preserve"> for presentation and sharing</w:t>
        <w:br w:type="textWrapping"/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68vlkpu2uhao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General Design Direction</w:t>
      </w:r>
    </w:p>
    <w:p w:rsidR="00000000" w:rsidDel="00000000" w:rsidP="00000000" w:rsidRDefault="00000000" w:rsidRPr="00000000" w14:paraId="0000000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evchdbhovvi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Brand Alignment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Primary Colors:</w:t>
      </w:r>
      <w:r w:rsidDel="00000000" w:rsidR="00000000" w:rsidRPr="00000000">
        <w:rPr>
          <w:rtl w:val="0"/>
        </w:rPr>
        <w:t xml:space="preserve"> Use BHP website palette (dark navy, white, steel gray, muted teal/blue accent, and soft off-white background tones)</w:t>
        <w:br w:type="textWrapping"/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Accent Colors:</w:t>
      </w:r>
      <w:r w:rsidDel="00000000" w:rsidR="00000000" w:rsidRPr="00000000">
        <w:rPr>
          <w:rtl w:val="0"/>
        </w:rPr>
        <w:t xml:space="preserve"> Use light neutrals and small highlights of bold color (e.g., green, orange or aqua) to suggest progress and growth</w:t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Fonts:</w:t>
      </w:r>
      <w:r w:rsidDel="00000000" w:rsidR="00000000" w:rsidRPr="00000000">
        <w:rPr>
          <w:rtl w:val="0"/>
        </w:rPr>
        <w:t xml:space="preserve"> Match BHP website fonts (clean sans-serif heading + readable paragraph font — e.g., </w:t>
      </w:r>
      <w:r w:rsidDel="00000000" w:rsidR="00000000" w:rsidRPr="00000000">
        <w:rPr>
          <w:i w:val="1"/>
          <w:iCs w:val="1"/>
          <w:rtl w:val="0"/>
        </w:rPr>
        <w:t xml:space="preserve">Montserrat</w:t>
      </w:r>
      <w:r w:rsidDel="00000000" w:rsidR="00000000" w:rsidRPr="00000000">
        <w:rPr>
          <w:rtl w:val="0"/>
        </w:rPr>
        <w:t xml:space="preserve"> for headlines and </w:t>
      </w:r>
      <w:r w:rsidDel="00000000" w:rsidR="00000000" w:rsidRPr="00000000">
        <w:rPr>
          <w:i w:val="1"/>
          <w:iCs w:val="1"/>
          <w:rtl w:val="0"/>
        </w:rPr>
        <w:t xml:space="preserve">Open Sans</w:t>
      </w:r>
      <w:r w:rsidDel="00000000" w:rsidR="00000000" w:rsidRPr="00000000">
        <w:rPr>
          <w:rtl w:val="0"/>
        </w:rPr>
        <w:t xml:space="preserve"> or </w:t>
      </w:r>
      <w:r w:rsidDel="00000000" w:rsidR="00000000" w:rsidRPr="00000000">
        <w:rPr>
          <w:i w:val="1"/>
          <w:iCs w:val="1"/>
          <w:rtl w:val="0"/>
        </w:rPr>
        <w:t xml:space="preserve">Lato</w:t>
      </w:r>
      <w:r w:rsidDel="00000000" w:rsidR="00000000" w:rsidRPr="00000000">
        <w:rPr>
          <w:rtl w:val="0"/>
        </w:rPr>
        <w:t xml:space="preserve"> for body text)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Logo:</w:t>
      </w:r>
      <w:r w:rsidDel="00000000" w:rsidR="00000000" w:rsidRPr="00000000">
        <w:rPr>
          <w:rtl w:val="0"/>
        </w:rPr>
        <w:t xml:space="preserve"> Behavioral Health Partners logo on every page (bottom right or header bar); placeholder for client logo where applicable</w:t>
        <w:br w:type="textWrapping"/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7ub9gnd6h6i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Visual Style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Clean grids and whitespace — avoid clutter</w:t>
        <w:br w:type="textWrapping"/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Consistent header/subheader treatment</w:t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Incorporate </w:t>
      </w:r>
      <w:r w:rsidDel="00000000" w:rsidR="00000000" w:rsidRPr="00000000">
        <w:rPr>
          <w:b w:val="1"/>
          <w:bCs w:val="1"/>
          <w:rtl w:val="0"/>
        </w:rPr>
        <w:t xml:space="preserve">light overlays or background texture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Use iconography to reinforce section topics (SEO, strategy, map, analytics, etc.)</w:t>
        <w:br w:type="textWrapping"/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q0sp63dsdbzq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Page-by-Page Layout &amp; Creative Direction</w:t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vespxdw6qcp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 Cover Page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  <w:br w:type="textWrapping"/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Title: “30 Days to Value Report”</w:t>
        <w:br w:type="textWrapping"/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Subtitle: “Your First Month of Progress”</w:t>
        <w:br w:type="textWrapping"/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Client logo placeholder</w:t>
        <w:br w:type="textWrapping"/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BHP logo</w:t>
        <w:br w:type="textWrapping"/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Date field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Design Direction:</w:t>
        <w:br w:type="textWrapping"/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a strong full-bleed background image or gradient inspired by growth, data, or connection (e.g., abstract lines or topographic patterns)</w:t>
        <w:br w:type="textWrapping"/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Overlay title text in bold font</w:t>
        <w:br w:type="textWrapping"/>
      </w:r>
    </w:p>
    <w:p w:rsidR="00000000" w:rsidDel="00000000" w:rsidP="00000000" w:rsidRDefault="00000000" w:rsidRPr="00000000" w14:paraId="00000025">
      <w:pPr>
        <w:numPr>
          <w:ilvl w:val="1"/>
          <w:numId w:val="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subtle motion elements like gradient streaks or lines leading forward</w:t>
        <w:br w:type="textWrapping"/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5cjp0sejxrke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 Welcome &amp; Overview Page</w:t>
      </w:r>
    </w:p>
    <w:p w:rsidR="00000000" w:rsidDel="00000000" w:rsidP="00000000" w:rsidRDefault="00000000" w:rsidRPr="00000000" w14:paraId="00000028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Section intro text + a short paragraph about the 30-Day Promise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Design Direction:</w:t>
        <w:br w:type="textWrapping"/>
      </w:r>
    </w:p>
    <w:p w:rsidR="00000000" w:rsidDel="00000000" w:rsidP="00000000" w:rsidRDefault="00000000" w:rsidRPr="00000000" w14:paraId="0000002A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Hero-style layout — left-aligned text block on white/light background</w:t>
        <w:br w:type="textWrapping"/>
      </w:r>
    </w:p>
    <w:p w:rsidR="00000000" w:rsidDel="00000000" w:rsidP="00000000" w:rsidRDefault="00000000" w:rsidRPr="00000000" w14:paraId="0000002B">
      <w:pPr>
        <w:numPr>
          <w:ilvl w:val="1"/>
          <w:numId w:val="1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a </w:t>
      </w:r>
      <w:r w:rsidDel="00000000" w:rsidR="00000000" w:rsidRPr="00000000">
        <w:rPr>
          <w:b w:val="1"/>
          <w:bCs w:val="1"/>
          <w:rtl w:val="0"/>
        </w:rPr>
        <w:t xml:space="preserve">photo or abstract background</w:t>
      </w:r>
      <w:r w:rsidDel="00000000" w:rsidR="00000000" w:rsidRPr="00000000">
        <w:rPr>
          <w:rtl w:val="0"/>
        </w:rPr>
        <w:t xml:space="preserve"> representing partnership or success (optional)</w:t>
        <w:br w:type="textWrapping"/>
      </w:r>
    </w:p>
    <w:p w:rsidR="00000000" w:rsidDel="00000000" w:rsidP="00000000" w:rsidRDefault="00000000" w:rsidRPr="00000000" w14:paraId="0000002C">
      <w:pPr>
        <w:numPr>
          <w:ilvl w:val="1"/>
          <w:numId w:val="1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subtle visual divider (e.g., horizontal line or shaded side banner)</w:t>
        <w:br w:type="textWrapping"/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9hh8ikzo4m1" w:id="9"/>
      <w:bookmarkEnd w:id="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 Highlights &amp; Quick Wins</w:t>
      </w:r>
    </w:p>
    <w:p w:rsidR="00000000" w:rsidDel="00000000" w:rsidP="00000000" w:rsidRDefault="00000000" w:rsidRPr="00000000" w14:paraId="0000002F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Checklist or bullet list of 5–6 key wins</w:t>
        <w:br w:type="textWrapping"/>
      </w:r>
    </w:p>
    <w:p w:rsidR="00000000" w:rsidDel="00000000" w:rsidP="00000000" w:rsidRDefault="00000000" w:rsidRPr="00000000" w14:paraId="00000030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Visual Suggestions:</w:t>
        <w:br w:type="textWrapping"/>
      </w:r>
    </w:p>
    <w:p w:rsidR="00000000" w:rsidDel="00000000" w:rsidP="00000000" w:rsidRDefault="00000000" w:rsidRPr="00000000" w14:paraId="00000031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b w:val="1"/>
          <w:bCs w:val="1"/>
          <w:rtl w:val="0"/>
        </w:rPr>
        <w:t xml:space="preserve">icon-based tiles or cards</w:t>
      </w:r>
      <w:r w:rsidDel="00000000" w:rsidR="00000000" w:rsidRPr="00000000">
        <w:rPr>
          <w:rtl w:val="0"/>
        </w:rPr>
        <w:t xml:space="preserve"> — each quick win gets its own box with an icon (e.g., rocket, map pin, link, pencil, analytics graph)</w:t>
        <w:br w:type="textWrapping"/>
      </w:r>
    </w:p>
    <w:p w:rsidR="00000000" w:rsidDel="00000000" w:rsidP="00000000" w:rsidRDefault="00000000" w:rsidRPr="00000000" w14:paraId="00000032">
      <w:pPr>
        <w:numPr>
          <w:ilvl w:val="1"/>
          <w:numId w:val="1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Optionally include progress bar or timeline visual (e.g., “Day 1–30 progress”)</w:t>
        <w:br w:type="textWrapping"/>
      </w:r>
    </w:p>
    <w:p w:rsidR="00000000" w:rsidDel="00000000" w:rsidP="00000000" w:rsidRDefault="00000000" w:rsidRPr="00000000" w14:paraId="00000033">
      <w:pPr>
        <w:numPr>
          <w:ilvl w:val="1"/>
          <w:numId w:val="12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accent background color or alternating shaded rows</w:t>
        <w:br w:type="textWrapping"/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5pkbe0qscqq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4. Comprehensive Audits &amp; Strategy Development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List of audits completed and strategy summary</w:t>
        <w:br w:type="textWrapping"/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Visual Suggestions:</w:t>
        <w:br w:type="textWrapping"/>
      </w:r>
    </w:p>
    <w:p w:rsidR="00000000" w:rsidDel="00000000" w:rsidP="00000000" w:rsidRDefault="00000000" w:rsidRPr="00000000" w14:paraId="00000038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</w:t>
      </w:r>
      <w:r w:rsidDel="00000000" w:rsidR="00000000" w:rsidRPr="00000000">
        <w:rPr>
          <w:b w:val="1"/>
          <w:bCs w:val="1"/>
          <w:rtl w:val="0"/>
        </w:rPr>
        <w:t xml:space="preserve">flow or funnel diagram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showing “Audit → Analysis → Strategy → Execution”</w:t>
        <w:br w:type="textWrapping"/>
      </w:r>
    </w:p>
    <w:p w:rsidR="00000000" w:rsidDel="00000000" w:rsidP="00000000" w:rsidRDefault="00000000" w:rsidRPr="00000000" w14:paraId="00000039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Optional: background grid or subtle magnifying glass/gear icon pattern</w:t>
        <w:br w:type="textWrapping"/>
      </w:r>
    </w:p>
    <w:p w:rsidR="00000000" w:rsidDel="00000000" w:rsidP="00000000" w:rsidRDefault="00000000" w:rsidRPr="00000000" w14:paraId="0000003A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data-inspired layout (lines, grids, or hexagon nodes) to suggest depth of analysis</w:t>
        <w:br w:type="textWrapping"/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q88576es2lb9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 Website Progress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Summary + screenshot frames</w:t>
        <w:br w:type="textWrapping"/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Design Direction:</w:t>
        <w:br w:type="textWrapping"/>
      </w:r>
    </w:p>
    <w:p w:rsidR="00000000" w:rsidDel="00000000" w:rsidP="00000000" w:rsidRDefault="00000000" w:rsidRPr="00000000" w14:paraId="0000003F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Create </w:t>
      </w:r>
      <w:r w:rsidDel="00000000" w:rsidR="00000000" w:rsidRPr="00000000">
        <w:rPr>
          <w:b w:val="1"/>
          <w:bCs w:val="1"/>
          <w:rtl w:val="0"/>
        </w:rPr>
        <w:t xml:space="preserve">two mock device frames</w:t>
      </w:r>
      <w:r w:rsidDel="00000000" w:rsidR="00000000" w:rsidRPr="00000000">
        <w:rPr>
          <w:rtl w:val="0"/>
        </w:rPr>
        <w:t xml:space="preserve"> — one for desktop, one for mobile view</w:t>
        <w:br w:type="textWrapping"/>
      </w:r>
    </w:p>
    <w:p w:rsidR="00000000" w:rsidDel="00000000" w:rsidP="00000000" w:rsidRDefault="00000000" w:rsidRPr="00000000" w14:paraId="00000040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realistic mockups (browser window outline, phone outline) with placeholders for screenshots</w:t>
        <w:br w:type="textWrapping"/>
      </w:r>
    </w:p>
    <w:p w:rsidR="00000000" w:rsidDel="00000000" w:rsidP="00000000" w:rsidRDefault="00000000" w:rsidRPr="00000000" w14:paraId="00000041">
      <w:pPr>
        <w:numPr>
          <w:ilvl w:val="1"/>
          <w:numId w:val="7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small caption area for “Launched Pages,” “Optimizations,” and “Next Steps”</w:t>
        <w:br w:type="textWrapping"/>
      </w:r>
    </w:p>
    <w:p w:rsidR="00000000" w:rsidDel="00000000" w:rsidP="00000000" w:rsidRDefault="00000000" w:rsidRPr="00000000" w14:paraId="00000042">
      <w:pPr>
        <w:numPr>
          <w:ilvl w:val="1"/>
          <w:numId w:val="7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Clean white or light background for this page</w:t>
        <w:br w:type="textWrapping"/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bxbf7ul7d9yb" w:id="12"/>
      <w:bookmarkEnd w:id="1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6. Google Business Profile</w:t>
      </w:r>
    </w:p>
    <w:p w:rsidR="00000000" w:rsidDel="00000000" w:rsidP="00000000" w:rsidRDefault="00000000" w:rsidRPr="00000000" w14:paraId="00000045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GMB stats, images, and local map performance</w:t>
        <w:br w:type="textWrapping"/>
      </w:r>
    </w:p>
    <w:p w:rsidR="00000000" w:rsidDel="00000000" w:rsidP="00000000" w:rsidRDefault="00000000" w:rsidRPr="00000000" w14:paraId="00000046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Design Direction:</w:t>
        <w:br w:type="textWrapping"/>
      </w:r>
    </w:p>
    <w:p w:rsidR="00000000" w:rsidDel="00000000" w:rsidP="00000000" w:rsidRDefault="00000000" w:rsidRPr="00000000" w14:paraId="00000047">
      <w:pPr>
        <w:numPr>
          <w:ilvl w:val="1"/>
          <w:numId w:val="1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Integrate </w:t>
      </w:r>
      <w:r w:rsidDel="00000000" w:rsidR="00000000" w:rsidRPr="00000000">
        <w:rPr>
          <w:b w:val="1"/>
          <w:bCs w:val="1"/>
          <w:rtl w:val="0"/>
        </w:rPr>
        <w:t xml:space="preserve">map-inspired design elements</w:t>
      </w:r>
      <w:r w:rsidDel="00000000" w:rsidR="00000000" w:rsidRPr="00000000">
        <w:rPr>
          <w:rtl w:val="0"/>
        </w:rPr>
        <w:t xml:space="preserve">:</w:t>
        <w:br w:type="textWrapping"/>
      </w:r>
    </w:p>
    <w:p w:rsidR="00000000" w:rsidDel="00000000" w:rsidP="00000000" w:rsidRDefault="00000000" w:rsidRPr="00000000" w14:paraId="00000048">
      <w:pPr>
        <w:numPr>
          <w:ilvl w:val="2"/>
          <w:numId w:val="14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Abstract world map or dotted city map background</w:t>
        <w:br w:type="textWrapping"/>
      </w:r>
    </w:p>
    <w:p w:rsidR="00000000" w:rsidDel="00000000" w:rsidP="00000000" w:rsidRDefault="00000000" w:rsidRPr="00000000" w14:paraId="00000049">
      <w:pPr>
        <w:numPr>
          <w:ilvl w:val="2"/>
          <w:numId w:val="14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Pinpoint icons or map waypoints</w:t>
        <w:br w:type="textWrapping"/>
      </w:r>
    </w:p>
    <w:p w:rsidR="00000000" w:rsidDel="00000000" w:rsidP="00000000" w:rsidRDefault="00000000" w:rsidRPr="00000000" w14:paraId="0000004A">
      <w:pPr>
        <w:numPr>
          <w:ilvl w:val="1"/>
          <w:numId w:val="1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Screenshot placeholders for:</w:t>
        <w:br w:type="textWrapping"/>
      </w:r>
    </w:p>
    <w:p w:rsidR="00000000" w:rsidDel="00000000" w:rsidP="00000000" w:rsidRDefault="00000000" w:rsidRPr="00000000" w14:paraId="0000004B">
      <w:pPr>
        <w:numPr>
          <w:ilvl w:val="2"/>
          <w:numId w:val="14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GMB performance graph</w:t>
        <w:br w:type="textWrapping"/>
      </w:r>
    </w:p>
    <w:p w:rsidR="00000000" w:rsidDel="00000000" w:rsidP="00000000" w:rsidRDefault="00000000" w:rsidRPr="00000000" w14:paraId="0000004C">
      <w:pPr>
        <w:numPr>
          <w:ilvl w:val="2"/>
          <w:numId w:val="14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GMB Radar or local map visibility image</w:t>
        <w:br w:type="textWrapping"/>
      </w:r>
    </w:p>
    <w:p w:rsidR="00000000" w:rsidDel="00000000" w:rsidP="00000000" w:rsidRDefault="00000000" w:rsidRPr="00000000" w14:paraId="0000004D">
      <w:pPr>
        <w:numPr>
          <w:ilvl w:val="1"/>
          <w:numId w:val="1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Optional sidebar for key metrics (impressions, direction requests, calls, etc.)</w:t>
        <w:br w:type="textWrapping"/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2lr9djzck2a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7. Content &amp; SEO</w:t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Blog publishing summary + SEO strategy notes</w:t>
        <w:br w:type="textWrapping"/>
      </w:r>
    </w:p>
    <w:p w:rsidR="00000000" w:rsidDel="00000000" w:rsidP="00000000" w:rsidRDefault="00000000" w:rsidRPr="00000000" w14:paraId="00000051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Visual Suggestions:</w:t>
        <w:br w:type="textWrapping"/>
      </w:r>
    </w:p>
    <w:p w:rsidR="00000000" w:rsidDel="00000000" w:rsidP="00000000" w:rsidRDefault="00000000" w:rsidRPr="00000000" w14:paraId="00000052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a </w:t>
      </w:r>
      <w:r w:rsidDel="00000000" w:rsidR="00000000" w:rsidRPr="00000000">
        <w:rPr>
          <w:b w:val="1"/>
          <w:bCs w:val="1"/>
          <w:rtl w:val="0"/>
        </w:rPr>
        <w:t xml:space="preserve">flow-style graphic</w:t>
      </w:r>
      <w:r w:rsidDel="00000000" w:rsidR="00000000" w:rsidRPr="00000000">
        <w:rPr>
          <w:rtl w:val="0"/>
        </w:rPr>
        <w:t xml:space="preserve"> (left to right or top to bottom) showing:</w:t>
        <w:br w:type="textWrapping"/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rtl w:val="0"/>
        </w:rPr>
        <w:t xml:space="preserve">Planning → Strategy → Implementation → Growth</w:t>
        <w:br w:type="textWrapping"/>
      </w:r>
    </w:p>
    <w:p w:rsidR="00000000" w:rsidDel="00000000" w:rsidP="00000000" w:rsidRDefault="00000000" w:rsidRPr="00000000" w14:paraId="00000053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Incorporate icons or thin connecting lines</w:t>
        <w:br w:type="textWrapping"/>
      </w:r>
    </w:p>
    <w:p w:rsidR="00000000" w:rsidDel="00000000" w:rsidP="00000000" w:rsidRDefault="00000000" w:rsidRPr="00000000" w14:paraId="00000054">
      <w:pPr>
        <w:numPr>
          <w:ilvl w:val="1"/>
          <w:numId w:val="4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Optional abstract background texture: faint grid or lines resembling data or keywords</w:t>
        <w:br w:type="textWrapping"/>
      </w:r>
    </w:p>
    <w:p w:rsidR="00000000" w:rsidDel="00000000" w:rsidP="00000000" w:rsidRDefault="00000000" w:rsidRPr="00000000" w14:paraId="00000055">
      <w:pPr>
        <w:numPr>
          <w:ilvl w:val="1"/>
          <w:numId w:val="4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a placeholder area to list blog titles</w:t>
        <w:br w:type="textWrapping"/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5qxhfn1giuot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8. Citation Listings &amp; Backlink Strategy</w:t>
      </w:r>
    </w:p>
    <w:p w:rsidR="00000000" w:rsidDel="00000000" w:rsidP="00000000" w:rsidRDefault="00000000" w:rsidRPr="00000000" w14:paraId="00000058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Summary of citation directories and backlink work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Visual Suggestions:</w:t>
        <w:br w:type="textWrapping"/>
      </w:r>
    </w:p>
    <w:p w:rsidR="00000000" w:rsidDel="00000000" w:rsidP="00000000" w:rsidRDefault="00000000" w:rsidRPr="00000000" w14:paraId="0000005A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a </w:t>
      </w:r>
      <w:r w:rsidDel="00000000" w:rsidR="00000000" w:rsidRPr="00000000">
        <w:rPr>
          <w:b w:val="1"/>
          <w:bCs w:val="1"/>
          <w:rtl w:val="0"/>
        </w:rPr>
        <w:t xml:space="preserve">network or global map visualization</w:t>
      </w:r>
      <w:r w:rsidDel="00000000" w:rsidR="00000000" w:rsidRPr="00000000">
        <w:rPr>
          <w:rtl w:val="0"/>
        </w:rPr>
        <w:t xml:space="preserve"> — lines connecting points around a globe or web grid</w:t>
        <w:br w:type="textWrapping"/>
      </w:r>
    </w:p>
    <w:p w:rsidR="00000000" w:rsidDel="00000000" w:rsidP="00000000" w:rsidRDefault="00000000" w:rsidRPr="00000000" w14:paraId="0000005B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iconography for “directory,” “link,” or “globe”</w:t>
        <w:br w:type="textWrapping"/>
      </w:r>
    </w:p>
    <w:p w:rsidR="00000000" w:rsidDel="00000000" w:rsidP="00000000" w:rsidRDefault="00000000" w:rsidRPr="00000000" w14:paraId="0000005C">
      <w:pPr>
        <w:numPr>
          <w:ilvl w:val="1"/>
          <w:numId w:val="10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Optionally overlay a transparent world map with network lines or dots connecting key points</w:t>
        <w:br w:type="textWrapping"/>
      </w:r>
    </w:p>
    <w:p w:rsidR="00000000" w:rsidDel="00000000" w:rsidP="00000000" w:rsidRDefault="00000000" w:rsidRPr="00000000" w14:paraId="0000005D">
      <w:pPr>
        <w:numPr>
          <w:ilvl w:val="1"/>
          <w:numId w:val="10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small text callouts like “Core Listings,” “Authority Links,” “Tier 1 Outreach”</w:t>
        <w:br w:type="textWrapping"/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55odgqi9r17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9. Tracking &amp; Reporting</w:t>
      </w:r>
    </w:p>
    <w:p w:rsidR="00000000" w:rsidDel="00000000" w:rsidP="00000000" w:rsidRDefault="00000000" w:rsidRPr="00000000" w14:paraId="00000060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List of systems connected (GA4, Search Console, Call Tracking, etc.) + screenshot placeholder</w:t>
        <w:br w:type="textWrapping"/>
      </w:r>
    </w:p>
    <w:p w:rsidR="00000000" w:rsidDel="00000000" w:rsidP="00000000" w:rsidRDefault="00000000" w:rsidRPr="00000000" w14:paraId="00000061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Visual Suggestions:</w:t>
        <w:br w:type="textWrapping"/>
      </w:r>
    </w:p>
    <w:p w:rsidR="00000000" w:rsidDel="00000000" w:rsidP="00000000" w:rsidRDefault="00000000" w:rsidRPr="00000000" w14:paraId="00000062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a </w:t>
      </w:r>
      <w:r w:rsidDel="00000000" w:rsidR="00000000" w:rsidRPr="00000000">
        <w:rPr>
          <w:b w:val="1"/>
          <w:bCs w:val="1"/>
          <w:rtl w:val="0"/>
        </w:rPr>
        <w:t xml:space="preserve">graph/chart placeholder frame</w:t>
      </w:r>
      <w:r w:rsidDel="00000000" w:rsidR="00000000" w:rsidRPr="00000000">
        <w:rPr>
          <w:rtl w:val="0"/>
        </w:rPr>
        <w:t xml:space="preserve"> — wide rectangular area where a performance graph or analytics chart screenshot can be placed</w:t>
        <w:br w:type="textWrapping"/>
      </w:r>
    </w:p>
    <w:p w:rsidR="00000000" w:rsidDel="00000000" w:rsidP="00000000" w:rsidRDefault="00000000" w:rsidRPr="00000000" w14:paraId="00000063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iconography for data, charts, dashboards</w:t>
        <w:br w:type="textWrapping"/>
      </w:r>
    </w:p>
    <w:p w:rsidR="00000000" w:rsidDel="00000000" w:rsidP="00000000" w:rsidRDefault="00000000" w:rsidRPr="00000000" w14:paraId="00000064">
      <w:pPr>
        <w:numPr>
          <w:ilvl w:val="1"/>
          <w:numId w:val="1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Consider a light-gray background with bold accent color for section header</w:t>
        <w:br w:type="textWrapping"/>
      </w:r>
    </w:p>
    <w:p w:rsidR="00000000" w:rsidDel="00000000" w:rsidP="00000000" w:rsidRDefault="00000000" w:rsidRPr="00000000" w14:paraId="00000065">
      <w:pPr>
        <w:numPr>
          <w:ilvl w:val="1"/>
          <w:numId w:val="1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Overlay subtle gridlines or data dots as texture</w:t>
        <w:br w:type="textWrapping"/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kh334wwaqp3j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10. Next Steps &amp; Recommendations</w:t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Content:</w:t>
      </w:r>
      <w:r w:rsidDel="00000000" w:rsidR="00000000" w:rsidRPr="00000000">
        <w:rPr>
          <w:rtl w:val="0"/>
        </w:rPr>
        <w:t xml:space="preserve"> Key bullet points for next phase + closing note + signature line</w:t>
        <w:br w:type="textWrapping"/>
      </w:r>
    </w:p>
    <w:p w:rsidR="00000000" w:rsidDel="00000000" w:rsidP="00000000" w:rsidRDefault="00000000" w:rsidRPr="00000000" w14:paraId="0000006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Visual Suggestions:</w:t>
        <w:br w:type="textWrapping"/>
      </w:r>
    </w:p>
    <w:p w:rsidR="00000000" w:rsidDel="00000000" w:rsidP="00000000" w:rsidRDefault="00000000" w:rsidRPr="00000000" w14:paraId="0000006A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Use a clean split layout:</w:t>
        <w:br w:type="textWrapping"/>
      </w:r>
    </w:p>
    <w:p w:rsidR="00000000" w:rsidDel="00000000" w:rsidP="00000000" w:rsidRDefault="00000000" w:rsidRPr="00000000" w14:paraId="0000006B">
      <w:pPr>
        <w:numPr>
          <w:ilvl w:val="2"/>
          <w:numId w:val="3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Left column: “Next Steps” checklist</w:t>
        <w:br w:type="textWrapping"/>
      </w:r>
    </w:p>
    <w:p w:rsidR="00000000" w:rsidDel="00000000" w:rsidP="00000000" w:rsidRDefault="00000000" w:rsidRPr="00000000" w14:paraId="0000006C">
      <w:pPr>
        <w:numPr>
          <w:ilvl w:val="2"/>
          <w:numId w:val="3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Right column: inspirational or partnership image (hands, growth, abstract progress graphic)</w:t>
        <w:br w:type="textWrapping"/>
      </w:r>
    </w:p>
    <w:p w:rsidR="00000000" w:rsidDel="00000000" w:rsidP="00000000" w:rsidRDefault="00000000" w:rsidRPr="00000000" w14:paraId="0000006D">
      <w:pPr>
        <w:numPr>
          <w:ilvl w:val="1"/>
          <w:numId w:val="3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Include signature area with Andrew Norris’s name, title, and BHP logo</w:t>
        <w:br w:type="textWrapping"/>
      </w:r>
    </w:p>
    <w:p w:rsidR="00000000" w:rsidDel="00000000" w:rsidP="00000000" w:rsidRDefault="00000000" w:rsidRPr="00000000" w14:paraId="0000006E">
      <w:pPr>
        <w:numPr>
          <w:ilvl w:val="1"/>
          <w:numId w:val="3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Optional accent background gradient to suggest forward motion</w:t>
        <w:br w:type="textWrapping"/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48sbv5689faz" w:id="17"/>
      <w:bookmarkEnd w:id="1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Technical Requirements</w:t>
      </w:r>
    </w:p>
    <w:p w:rsidR="00000000" w:rsidDel="00000000" w:rsidP="00000000" w:rsidRDefault="00000000" w:rsidRPr="00000000" w14:paraId="00000071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Format:</w:t>
      </w:r>
      <w:r w:rsidDel="00000000" w:rsidR="00000000" w:rsidRPr="00000000">
        <w:rPr>
          <w:rtl w:val="0"/>
        </w:rPr>
        <w:t xml:space="preserve"> Canva design template (A4 or US Letter portrait orientation)</w:t>
        <w:br w:type="textWrapping"/>
      </w:r>
    </w:p>
    <w:p w:rsidR="00000000" w:rsidDel="00000000" w:rsidP="00000000" w:rsidRDefault="00000000" w:rsidRPr="00000000" w14:paraId="00000072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Export:</w:t>
      </w:r>
      <w:r w:rsidDel="00000000" w:rsidR="00000000" w:rsidRPr="00000000">
        <w:rPr>
          <w:rtl w:val="0"/>
        </w:rPr>
        <w:t xml:space="preserve"> Optimized for PDF download and email sharing</w:t>
        <w:br w:type="textWrapping"/>
      </w:r>
    </w:p>
    <w:p w:rsidR="00000000" w:rsidDel="00000000" w:rsidP="00000000" w:rsidRDefault="00000000" w:rsidRPr="00000000" w14:paraId="00000073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Editable Fields:</w:t>
        <w:br w:type="textWrapping"/>
      </w:r>
    </w:p>
    <w:p w:rsidR="00000000" w:rsidDel="00000000" w:rsidP="00000000" w:rsidRDefault="00000000" w:rsidRPr="00000000" w14:paraId="00000074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Text boxes for all main sections</w:t>
        <w:br w:type="textWrapping"/>
      </w:r>
    </w:p>
    <w:p w:rsidR="00000000" w:rsidDel="00000000" w:rsidP="00000000" w:rsidRDefault="00000000" w:rsidRPr="00000000" w14:paraId="00000075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Logo placeholders (client + BHP)</w:t>
        <w:br w:type="textWrapping"/>
      </w:r>
    </w:p>
    <w:p w:rsidR="00000000" w:rsidDel="00000000" w:rsidP="00000000" w:rsidRDefault="00000000" w:rsidRPr="00000000" w14:paraId="00000076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Image/screenshot frames (smart placeholders)</w:t>
        <w:br w:type="textWrapping"/>
      </w:r>
    </w:p>
    <w:p w:rsidR="00000000" w:rsidDel="00000000" w:rsidP="00000000" w:rsidRDefault="00000000" w:rsidRPr="00000000" w14:paraId="00000077">
      <w:pPr>
        <w:numPr>
          <w:ilvl w:val="1"/>
          <w:numId w:val="9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Background and accent colors editable via Canva brand kit</w:t>
        <w:br w:type="textWrapping"/>
      </w:r>
    </w:p>
    <w:p w:rsidR="00000000" w:rsidDel="00000000" w:rsidP="00000000" w:rsidRDefault="00000000" w:rsidRPr="00000000" w14:paraId="00000078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Page Count:</w:t>
      </w:r>
      <w:r w:rsidDel="00000000" w:rsidR="00000000" w:rsidRPr="00000000">
        <w:rPr>
          <w:rtl w:val="0"/>
        </w:rPr>
        <w:t xml:space="preserve"> ~10 pages</w:t>
        <w:br w:type="textWrapping"/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52x3ni6ltmf" w:id="18"/>
      <w:bookmarkEnd w:id="1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Final Deliverables</w:t>
      </w:r>
    </w:p>
    <w:p w:rsidR="00000000" w:rsidDel="00000000" w:rsidP="00000000" w:rsidRDefault="00000000" w:rsidRPr="00000000" w14:paraId="0000007B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Canva template file (editable master version)</w:t>
        <w:br w:type="textWrapping"/>
      </w:r>
    </w:p>
    <w:p w:rsidR="00000000" w:rsidDel="00000000" w:rsidP="00000000" w:rsidRDefault="00000000" w:rsidRPr="00000000" w14:paraId="0000007C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Example filled-out version for internal reference (using a sample client)</w:t>
        <w:br w:type="textWrapping"/>
      </w:r>
    </w:p>
    <w:p w:rsidR="00000000" w:rsidDel="00000000" w:rsidP="00000000" w:rsidRDefault="00000000" w:rsidRPr="00000000" w14:paraId="0000007D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PDF export of the designed report</w:t>
        <w:br w:type="textWrapping"/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