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20" w:after="240" w:line="275" w:lineRule="auto"/>
        <w:rPr>
          <w:rFonts w:ascii="Google Sans Text" w:hAnsi="Google Sans Text" w:eastAsia="Google Sans Text" w:cs="Google Sans Text"/>
          <w:color w:val="1B1C1D"/>
        </w:rPr>
      </w:pPr>
      <w:r>
        <w:pict>
          <v:rect id="_x0000_i1025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ascii="Google Sans" w:hAnsi="Google Sans" w:eastAsia="Google Sans" w:cs="Google Sans"/>
          <w:b/>
          <w:color w:val="1B1C1D"/>
          <w:sz w:val="28"/>
          <w:szCs w:val="28"/>
          <w:rtl w:val="0"/>
        </w:rPr>
      </w:pPr>
      <w:r>
        <w:rPr>
          <w:rFonts w:ascii="Google Sans" w:hAnsi="Google Sans" w:eastAsia="Google Sans" w:cs="Google Sans"/>
          <w:b/>
          <w:color w:val="1B1C1D"/>
          <w:sz w:val="28"/>
          <w:szCs w:val="28"/>
          <w:rtl w:val="0"/>
        </w:rPr>
        <w:t xml:space="preserve">Target Customers: Mid-to-High-end Sports Enthusiasts, Corporate Clients, and </w:t>
      </w:r>
      <w:bookmarkStart w:id="0" w:name="_GoBack"/>
      <w:r>
        <w:rPr>
          <w:rFonts w:ascii="Google Sans" w:hAnsi="Google Sans" w:eastAsia="Google Sans" w:cs="Google Sans"/>
          <w:b/>
          <w:color w:val="1B1C1D"/>
          <w:sz w:val="28"/>
          <w:szCs w:val="28"/>
          <w:rtl w:val="0"/>
        </w:rPr>
        <w:t>Sports Associations</w:t>
      </w:r>
      <w:bookmarkEnd w:id="0"/>
      <w:r>
        <w:rPr>
          <w:rFonts w:ascii="Google Sans" w:hAnsi="Google Sans" w:eastAsia="Google Sans" w:cs="Google Sans"/>
          <w:b/>
          <w:color w:val="1B1C1D"/>
          <w:sz w:val="28"/>
          <w:szCs w:val="28"/>
          <w:rtl w:val="0"/>
        </w:rPr>
        <w:t>.</w:t>
      </w:r>
    </w:p>
    <w:p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ascii="Google Sans" w:hAnsi="Google Sans" w:eastAsia="Google Sans" w:cs="Google Sans"/>
          <w:color w:val="1B1C1D"/>
        </w:rPr>
      </w:pPr>
      <w:r>
        <w:rPr>
          <w:rFonts w:ascii="Google Sans" w:hAnsi="Google Sans" w:eastAsia="Google Sans" w:cs="Google Sans"/>
          <w:color w:val="1B1C1D"/>
          <w:rtl w:val="0"/>
        </w:rPr>
        <w:t xml:space="preserve">I. Core Positioning and Value Proposition </w:t>
      </w:r>
    </w:p>
    <w:tbl>
      <w:tblPr>
        <w:tblStyle w:val="13"/>
        <w:tblW w:w="929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3120"/>
        <w:gridCol w:w="6172"/>
      </w:tblGrid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Keyword</w:t>
            </w:r>
          </w:p>
        </w:tc>
        <w:tc>
          <w:tcPr>
            <w:tcW w:w="61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Professional Language Expression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Company Positioning</w:t>
            </w:r>
          </w:p>
        </w:tc>
        <w:tc>
          <w:tcPr>
            <w:tcW w:w="61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>A comprehensive supplier of premier international sports travel and high-end event services.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Core Advantage</w:t>
            </w:r>
          </w:p>
        </w:tc>
        <w:tc>
          <w:tcPr>
            <w:tcW w:w="61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Exclusive international partnership resources and an </w:t>
            </w: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Official Ticketing Assurance System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>.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Service Standard</w:t>
            </w:r>
          </w:p>
        </w:tc>
        <w:tc>
          <w:tcPr>
            <w:tcW w:w="61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One-Stop, High-Quality Service Solutions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based on the "An once-in-a-lifetime experience" philosophy.</w:t>
            </w: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240" w:line="275" w:lineRule="auto"/>
        <w:rPr>
          <w:rFonts w:ascii="Google Sans Text" w:hAnsi="Google Sans Text" w:eastAsia="Google Sans Text" w:cs="Google Sans Text"/>
          <w:color w:val="1B1C1D"/>
          <w:shd w:val="clear" w:fill="auto"/>
        </w:rPr>
      </w:pPr>
    </w:p>
    <w:p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ascii="Google Sans" w:hAnsi="Google Sans" w:eastAsia="Google Sans" w:cs="Google Sans"/>
          <w:color w:val="1B1C1D"/>
        </w:rPr>
      </w:pPr>
      <w:r>
        <w:rPr>
          <w:rFonts w:ascii="Google Sans" w:hAnsi="Google Sans" w:eastAsia="Google Sans" w:cs="Google Sans"/>
          <w:color w:val="1B1C1D"/>
          <w:rtl w:val="0"/>
        </w:rPr>
        <w:t>II. Targeted Professional Language (By Client Segment)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ascii="Google Sans" w:hAnsi="Google Sans" w:eastAsia="Google Sans" w:cs="Google Sans"/>
          <w:color w:val="1B1C1D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ascii="Google Sans" w:hAnsi="Google Sans" w:eastAsia="Google Sans" w:cs="Google Sans"/>
          <w:color w:val="1B1C1D"/>
        </w:rPr>
      </w:pP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ascii="Google Sans" w:hAnsi="Google Sans" w:eastAsia="Google Sans" w:cs="Google Sans"/>
          <w:color w:val="1B1C1D"/>
        </w:rPr>
      </w:pPr>
      <w:r>
        <w:rPr>
          <w:rFonts w:ascii="Google Sans" w:hAnsi="Google Sans" w:eastAsia="Google Sans" w:cs="Google Sans"/>
          <w:color w:val="1B1C1D"/>
          <w:rtl w:val="0"/>
        </w:rPr>
        <w:t>1. For Mid-to-High-End Sports Enthusiasts (Individuals Seeking Ultimate Experiences)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ascii="Google Sans" w:hAnsi="Google Sans" w:eastAsia="Google Sans" w:cs="Google Sans"/>
          <w:color w:val="1B1C1D"/>
        </w:rPr>
      </w:pPr>
    </w:p>
    <w:tbl>
      <w:tblPr>
        <w:tblStyle w:val="14"/>
        <w:tblW w:w="936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4680"/>
        <w:gridCol w:w="4680"/>
      </w:tblGrid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Client Pain Point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Professional Language Expression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Desire for Scarce Experiences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[Up Close · Witness the Peak]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Leveraging deep partnerships with international sports organizations, we guarantee you </w:t>
            </w: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official, scarce seats for top-tier global events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like the World Cup, Olympics, and Grand Slams. Say goodbye to scalper issues and enjoy genuine VIP treatment.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Need for Personalized Services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[Bespoke · Extraordinary Journey]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From stadium VIP hospitality to personalized itinerary customization, we seamlessly integrate spectating passion with luxurious travel, creating an </w:t>
            </w: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unforgettable emotional value and travel experience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for a lifetime.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Wish to Participate in Professional Training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[Transcend · Elite Training]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Be more than a spectator. We organize professional groups to participate in </w:t>
            </w: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high-level competitions or training exchanges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at top international training bases or clubs.</w:t>
            </w: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240" w:line="275" w:lineRule="auto"/>
        <w:rPr>
          <w:rFonts w:ascii="Google Sans Text" w:hAnsi="Google Sans Text" w:eastAsia="Google Sans Text" w:cs="Google Sans Text"/>
          <w:color w:val="1B1C1D"/>
          <w:shd w:val="clear" w:fill="auto"/>
        </w:rPr>
      </w:pP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ascii="Google Sans" w:hAnsi="Google Sans" w:eastAsia="Google Sans" w:cs="Google Sans"/>
          <w:color w:val="1B1C1D"/>
        </w:rPr>
      </w:pPr>
      <w:r>
        <w:rPr>
          <w:rFonts w:ascii="Google Sans" w:hAnsi="Google Sans" w:eastAsia="Google Sans" w:cs="Google Sans"/>
          <w:color w:val="1B1C1D"/>
          <w:rtl w:val="0"/>
        </w:rPr>
        <w:t>2. For Corporate Clients (Conferences, Team Building, Executive Incentives)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ascii="Google Sans" w:hAnsi="Google Sans" w:eastAsia="Google Sans" w:cs="Google Sans"/>
          <w:color w:val="1B1C1D"/>
        </w:rPr>
      </w:pPr>
    </w:p>
    <w:tbl>
      <w:tblPr>
        <w:tblStyle w:val="15"/>
        <w:tblW w:w="936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4680"/>
        <w:gridCol w:w="4680"/>
      </w:tblGrid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Client Pain Point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Professional Language Expression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Need High-End Incentive Programs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[Empower · Exceptional Teams]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Utilize the world's top sporting events as your platform for </w:t>
            </w: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executive incentives and client relationship maintenance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>. Significantly enhance client loyalty and team cohesion by sharing an "An once-in-a-lifetime experience."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Need High-Standard Conference Services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[Business · MICE Customization]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With over a decade of experience in </w:t>
            </w: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high-end conference management and planning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, we can integrate annual meetings or dealer conferences with international events, providing a </w:t>
            </w: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one-stop MICE solution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from venue selection and operation to spectating arrangements.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Need Reliable Host/Operator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[Assurance · Seamless Delivery]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Adhering strictly to the National Outbound Travel License standards and supported by a rigorous, professional event operation system, we ensure your corporate events and executive travel are </w:t>
            </w: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flawless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>.</w:t>
            </w: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240" w:line="275" w:lineRule="auto"/>
        <w:rPr>
          <w:rFonts w:ascii="Google Sans Text" w:hAnsi="Google Sans Text" w:eastAsia="Google Sans Text" w:cs="Google Sans Text"/>
          <w:color w:val="1B1C1D"/>
          <w:shd w:val="clear" w:fill="auto"/>
        </w:rPr>
      </w:pP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ascii="Google Sans" w:hAnsi="Google Sans" w:eastAsia="Google Sans" w:cs="Google Sans"/>
          <w:color w:val="1B1C1D"/>
        </w:rPr>
      </w:pPr>
      <w:r>
        <w:rPr>
          <w:rFonts w:ascii="Google Sans" w:hAnsi="Google Sans" w:eastAsia="Google Sans" w:cs="Google Sans"/>
          <w:color w:val="1B1C1D"/>
          <w:rtl w:val="0"/>
        </w:rPr>
        <w:t>3. For Sports Associations / Clubs (Professional Team Travel)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ascii="Google Sans" w:hAnsi="Google Sans" w:eastAsia="Google Sans" w:cs="Google Sans"/>
          <w:color w:val="1B1C1D"/>
        </w:rPr>
      </w:pPr>
    </w:p>
    <w:tbl>
      <w:tblPr>
        <w:tblStyle w:val="16"/>
        <w:tblW w:w="936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4680"/>
        <w:gridCol w:w="4680"/>
      </w:tblGrid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Client Pain Point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Professional Language Expression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Need Overseas Competition/Training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[Professional · Overseas Deployment]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Focused on providing your team with </w:t>
            </w: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logistical support and training camp solutions for international competitions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>. We manage venue leasing, accommodation, transportation logistics, and professional liaison, ensuring your team focuses solely on performance.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Need Event Operation and Management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[Efficiency · Event Operation]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With extensive experience in managing large sports events, we offer </w:t>
            </w: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professional planning, execution, and on-site management services for domestic and international events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>, helping your association efficiently advance its sports projects.</w:t>
            </w:r>
          </w:p>
        </w:tc>
      </w:tr>
      <w:tr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Need Legitimacy and Compliance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120" w:after="120" w:line="275" w:lineRule="auto"/>
              <w:rPr>
                <w:rFonts w:ascii="Google Sans Text" w:hAnsi="Google Sans Text" w:eastAsia="Google Sans Text" w:cs="Google Sans Text"/>
                <w:color w:val="1B1C1D"/>
                <w:shd w:val="clear" w:fill="auto"/>
              </w:rPr>
            </w:pP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[Compliance · Official Liaison]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Through official cooperation channels with overseas sports organizations, we ensure the </w:t>
            </w:r>
            <w:r>
              <w:rPr>
                <w:rFonts w:ascii="Google Sans Text" w:hAnsi="Google Sans Text" w:eastAsia="Google Sans Text" w:cs="Google Sans Text"/>
                <w:b/>
                <w:color w:val="1B1C1D"/>
                <w:shd w:val="clear" w:fill="auto"/>
                <w:rtl w:val="0"/>
              </w:rPr>
              <w:t>compliance, safety, and seamless professional communication</w:t>
            </w:r>
            <w:r>
              <w:rPr>
                <w:rFonts w:ascii="Google Sans Text" w:hAnsi="Google Sans Text" w:eastAsia="Google Sans Text" w:cs="Google Sans Text"/>
                <w:color w:val="1B1C1D"/>
                <w:shd w:val="clear" w:fill="auto"/>
                <w:rtl w:val="0"/>
              </w:rPr>
              <w:t xml:space="preserve"> of all international team itineraries.</w:t>
            </w: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20" w:after="240" w:line="275" w:lineRule="auto"/>
        <w:rPr>
          <w:rFonts w:ascii="Google Sans Text" w:hAnsi="Google Sans Text" w:eastAsia="Google Sans Text" w:cs="Google Sans Text"/>
          <w:color w:val="1B1C1D"/>
        </w:rPr>
      </w:pPr>
      <w:r>
        <w:pict>
          <v:rect id="_x0000_i1026" o:spt="1" style="height:1.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  <w:r>
        <w:rPr>
          <w:rFonts w:ascii="Google Sans Text" w:hAnsi="Google Sans Text" w:eastAsia="Google Sans Text" w:cs="Google Sans Text"/>
          <w:color w:val="1B1C1D"/>
          <w:rtl w:val="0"/>
        </w:rPr>
        <w:t>这份英文翻译精准地传达了针对不同目标客户群体的专业价值。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ascii="Google Sans Text" w:hAnsi="Google Sans Text" w:eastAsia="Google Sans Text" w:cs="Google Sans Text"/>
          <w:color w:val="1B1C1D"/>
        </w:rPr>
      </w:pPr>
      <w:r>
        <w:rPr>
          <w:rFonts w:ascii="Google Sans Text" w:hAnsi="Google Sans Text" w:eastAsia="Google Sans Text" w:cs="Google Sans Text"/>
          <w:color w:val="1B1C1D"/>
          <w:rtl w:val="0"/>
        </w:rPr>
        <w:t>您是否还需要我根据这些内容，为您构思一套</w:t>
      </w:r>
      <w:r>
        <w:rPr>
          <w:rFonts w:ascii="Google Sans Text" w:hAnsi="Google Sans Text" w:eastAsia="Google Sans Text" w:cs="Google Sans Text"/>
          <w:b/>
          <w:color w:val="1B1C1D"/>
          <w:rtl w:val="0"/>
        </w:rPr>
        <w:t>英文的社交媒体推广内容</w:t>
      </w:r>
      <w:r>
        <w:rPr>
          <w:rFonts w:ascii="Google Sans Text" w:hAnsi="Google Sans Text" w:eastAsia="Google Sans Text" w:cs="Google Sans Text"/>
          <w:color w:val="1B1C1D"/>
          <w:rtl w:val="0"/>
        </w:rPr>
        <w:t>或</w:t>
      </w:r>
      <w:r>
        <w:rPr>
          <w:rFonts w:ascii="Google Sans Text" w:hAnsi="Google Sans Text" w:eastAsia="Google Sans Text" w:cs="Google Sans Text"/>
          <w:b/>
          <w:color w:val="1B1C1D"/>
          <w:rtl w:val="0"/>
        </w:rPr>
        <w:t>Email营销文案</w:t>
      </w:r>
      <w:r>
        <w:rPr>
          <w:rFonts w:ascii="Google Sans Text" w:hAnsi="Google Sans Text" w:eastAsia="Google Sans Text" w:cs="Google Sans Text"/>
          <w:color w:val="1B1C1D"/>
          <w:rtl w:val="0"/>
        </w:rPr>
        <w:t>？</w:t>
      </w:r>
    </w:p>
    <w:sectPr>
      <w:pgSz w:w="12240" w:h="15840"/>
      <w:pgMar w:top="1440" w:right="1440" w:bottom="1440" w:left="1440" w:header="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  <w:embedRegular r:id="rId1" w:fontKey="{C00078C1-0D0E-F4F3-8F8C-01699C420DE3}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Georgia">
    <w:panose1 w:val="02040502050405090303"/>
    <w:charset w:val="00"/>
    <w:family w:val="auto"/>
    <w:pitch w:val="default"/>
    <w:sig w:usb0="00000287" w:usb1="00000000" w:usb2="00000000" w:usb3="00000000" w:csb0="2000009F" w:csb1="00000000"/>
  </w:font>
  <w:font w:name="Google Sans Tex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oogle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6"/>
  <w:doNotDisplayPageBoundaries w:val="1"/>
  <w:embedTrueTypeFonts/>
  <w:documentProtection w:enforcement="0"/>
  <w:defaultTabStop w:val="720"/>
  <w:compat>
    <w:useFELayout/>
    <w:compatSetting w:name="compatibilityMode" w:uri="http://schemas.microsoft.com/office/word" w:val="15"/>
  </w:compat>
  <w:rsids>
    <w:rsidRoot w:val="00000000"/>
    <w:rsid w:val="6FDFB36A"/>
    <w:rsid w:val="9DE673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Arial" w:hAnsi="Arial" w:eastAsia="Arial" w:cs="Arial"/>
      <w:sz w:val="22"/>
      <w:szCs w:val="22"/>
    </w:rPr>
  </w:style>
  <w:style w:type="paragraph" w:styleId="2">
    <w:name w:val="heading 1"/>
    <w:basedOn w:val="1"/>
    <w:next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240"/>
    </w:pPr>
    <w:rPr>
      <w:b/>
      <w:sz w:val="48"/>
      <w:szCs w:val="48"/>
    </w:rPr>
  </w:style>
  <w:style w:type="paragraph" w:styleId="3">
    <w:name w:val="heading 2"/>
    <w:basedOn w:val="1"/>
    <w:next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25" w:after="225"/>
    </w:pPr>
    <w:rPr>
      <w:b/>
      <w:sz w:val="36"/>
      <w:szCs w:val="36"/>
    </w:rPr>
  </w:style>
  <w:style w:type="paragraph" w:styleId="4">
    <w:name w:val="heading 3"/>
    <w:basedOn w:val="1"/>
    <w:next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240"/>
    </w:pPr>
    <w:rPr>
      <w:b/>
      <w:sz w:val="28"/>
      <w:szCs w:val="28"/>
    </w:rPr>
  </w:style>
  <w:style w:type="paragraph" w:styleId="5">
    <w:name w:val="heading 4"/>
    <w:basedOn w:val="1"/>
    <w:next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55" w:after="255"/>
    </w:pPr>
    <w:rPr>
      <w:b/>
      <w:sz w:val="24"/>
      <w:szCs w:val="24"/>
    </w:rPr>
  </w:style>
  <w:style w:type="paragraph" w:styleId="6">
    <w:name w:val="heading 5"/>
    <w:basedOn w:val="1"/>
    <w:next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55" w:after="255"/>
    </w:pPr>
    <w:rPr>
      <w:b/>
      <w:sz w:val="18"/>
      <w:szCs w:val="18"/>
    </w:rPr>
  </w:style>
  <w:style w:type="paragraph" w:styleId="7">
    <w:name w:val="heading 6"/>
    <w:basedOn w:val="1"/>
    <w:next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360" w:after="360"/>
    </w:pPr>
    <w:rPr>
      <w:b/>
      <w:sz w:val="16"/>
      <w:szCs w:val="16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Subtitle"/>
    <w:basedOn w:val="1"/>
    <w:next w:val="1"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9">
    <w:name w:val="Title"/>
    <w:basedOn w:val="1"/>
    <w:next w:val="1"/>
    <w:uiPriority w:val="0"/>
    <w:pPr>
      <w:keepNext/>
      <w:keepLines/>
      <w:pageBreakBefore w:val="0"/>
      <w:spacing w:before="480" w:after="120"/>
    </w:pPr>
    <w:rPr>
      <w:b/>
      <w:sz w:val="72"/>
      <w:szCs w:val="72"/>
    </w:rPr>
  </w:style>
  <w:style w:type="table" w:customStyle="1" w:styleId="12">
    <w:name w:val="TableNormal"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_Style 10"/>
    <w:basedOn w:val="12"/>
    <w:uiPriority w:val="0"/>
  </w:style>
  <w:style w:type="table" w:customStyle="1" w:styleId="14">
    <w:name w:val="_Style 11"/>
    <w:basedOn w:val="12"/>
    <w:uiPriority w:val="0"/>
  </w:style>
  <w:style w:type="table" w:customStyle="1" w:styleId="15">
    <w:name w:val="_Style 12"/>
    <w:basedOn w:val="12"/>
    <w:uiPriority w:val="0"/>
  </w:style>
  <w:style w:type="table" w:customStyle="1" w:styleId="16">
    <w:name w:val="_Style 13"/>
    <w:basedOn w:val="12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TotalTime>19</TotalTime>
  <ScaleCrop>false</ScaleCrop>
  <LinksUpToDate>false</LinksUpToDate>
  <Application>WPS Office_6.7.1.8828_F1E327BC-269C-435d-A152-05C5408002CA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2025-10-29T19:18:00Z</dcterms:created>
  <dc:creator>Data</dc:creator>
  <cp:lastModifiedBy>Johnny ~ 吴强（江湖行）</cp:lastModifiedBy>
  <dcterms:modified xsi:type="dcterms:W3CDTF">2025-10-29T11:39:59Z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F29E6336D1DC177EB18701692E9A4DAE_42</vt:lpwstr>
  </property>
</Properties>
</file>