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B25CE5" w14:textId="12FD9BB8" w:rsidR="009F57B8" w:rsidRPr="00CD2867" w:rsidRDefault="003435BF">
      <w:pPr>
        <w:rPr>
          <w:rFonts w:ascii="Times New Roman" w:hAnsi="Times New Roman" w:cs="Times New Roman"/>
          <w:sz w:val="21"/>
          <w:szCs w:val="21"/>
        </w:rPr>
      </w:pPr>
      <w:r w:rsidRPr="00CD2867">
        <w:rPr>
          <w:rFonts w:ascii="Times New Roman" w:hAnsi="Times New Roman" w:cs="Times New Roman"/>
          <w:sz w:val="21"/>
          <w:szCs w:val="21"/>
        </w:rPr>
        <w:t>Brochure Content</w:t>
      </w:r>
    </w:p>
    <w:p w14:paraId="3D9AD1BA" w14:textId="77777777" w:rsidR="003435BF" w:rsidRPr="00CD2867" w:rsidRDefault="003435BF">
      <w:pPr>
        <w:rPr>
          <w:rFonts w:ascii="Times New Roman" w:hAnsi="Times New Roman" w:cs="Times New Roman"/>
          <w:sz w:val="21"/>
          <w:szCs w:val="21"/>
        </w:rPr>
      </w:pPr>
    </w:p>
    <w:p w14:paraId="76A6FB6D" w14:textId="77777777" w:rsidR="00CD3F57" w:rsidRPr="00CD2867" w:rsidRDefault="00CD3F57">
      <w:pPr>
        <w:rPr>
          <w:rFonts w:ascii="Times New Roman" w:hAnsi="Times New Roman" w:cs="Times New Roman"/>
          <w:sz w:val="21"/>
          <w:szCs w:val="21"/>
        </w:rPr>
      </w:pPr>
      <w:r w:rsidRPr="00CD2867">
        <w:rPr>
          <w:rFonts w:ascii="Times New Roman" w:hAnsi="Times New Roman" w:cs="Times New Roman"/>
          <w:sz w:val="21"/>
          <w:szCs w:val="21"/>
        </w:rPr>
        <w:t xml:space="preserve">Name/Professional title: </w:t>
      </w:r>
    </w:p>
    <w:p w14:paraId="1EA33709" w14:textId="2083AD95" w:rsidR="003435BF" w:rsidRPr="00CD2867" w:rsidRDefault="00CD3F57">
      <w:pPr>
        <w:rPr>
          <w:rFonts w:ascii="Helvetica" w:hAnsi="Helvetica"/>
          <w:i/>
          <w:iCs/>
          <w:color w:val="000000"/>
          <w:sz w:val="16"/>
          <w:szCs w:val="16"/>
        </w:rPr>
      </w:pPr>
      <w:r w:rsidRPr="00CD2867">
        <w:rPr>
          <w:rFonts w:ascii="Helvetica" w:hAnsi="Helvetica"/>
          <w:b/>
          <w:bCs/>
          <w:color w:val="000000"/>
          <w:sz w:val="16"/>
          <w:szCs w:val="16"/>
        </w:rPr>
        <w:t>A/Prof. Craig J Taylor MBBS (Hons) FRACS</w:t>
      </w:r>
      <w:r w:rsidRPr="00CD2867">
        <w:rPr>
          <w:rFonts w:ascii="Helvetica" w:hAnsi="Helvetica"/>
          <w:color w:val="000000"/>
          <w:sz w:val="16"/>
          <w:szCs w:val="16"/>
        </w:rPr>
        <w:br/>
      </w:r>
      <w:r w:rsidRPr="00CD2867">
        <w:rPr>
          <w:rFonts w:ascii="Helvetica" w:hAnsi="Helvetica"/>
          <w:i/>
          <w:iCs/>
          <w:color w:val="000000"/>
          <w:sz w:val="16"/>
          <w:szCs w:val="16"/>
        </w:rPr>
        <w:t>Specialist Upper Gastrointestinal &amp; Metabolic Surgeon</w:t>
      </w:r>
    </w:p>
    <w:p w14:paraId="2CBF99F4" w14:textId="6288ED2A" w:rsidR="00CD2867" w:rsidRPr="00CD2867" w:rsidRDefault="00EC291D">
      <w:pPr>
        <w:rPr>
          <w:rFonts w:ascii="Helvetica" w:hAnsi="Helvetica"/>
          <w:color w:val="000000"/>
          <w:sz w:val="16"/>
          <w:szCs w:val="16"/>
        </w:rPr>
      </w:pPr>
      <w:r>
        <w:rPr>
          <w:rFonts w:ascii="Helvetica" w:hAnsi="Helvetica"/>
          <w:color w:val="000000"/>
          <w:sz w:val="16"/>
          <w:szCs w:val="16"/>
        </w:rPr>
        <w:t>Providing quality Upper Gastrointestinal and Weight loss surgical care for over 20yrs</w:t>
      </w:r>
    </w:p>
    <w:p w14:paraId="3674E049" w14:textId="1BDE3506" w:rsidR="00CD2867" w:rsidRPr="00CD2867" w:rsidRDefault="003328DA">
      <w:pPr>
        <w:rPr>
          <w:rFonts w:ascii="Helvetica" w:hAnsi="Helvetica"/>
          <w:color w:val="000000"/>
          <w:sz w:val="16"/>
          <w:szCs w:val="16"/>
        </w:rPr>
      </w:pPr>
      <w:r>
        <w:rPr>
          <w:rFonts w:ascii="Helvetica" w:hAnsi="Helvetica"/>
          <w:color w:val="000000"/>
          <w:sz w:val="16"/>
          <w:szCs w:val="16"/>
        </w:rPr>
        <w:t>Clinic address:</w:t>
      </w:r>
      <w:r w:rsidR="00CD2867" w:rsidRPr="00CD2867">
        <w:rPr>
          <w:rFonts w:ascii="Helvetica" w:hAnsi="Helvetica"/>
          <w:color w:val="000000"/>
          <w:sz w:val="16"/>
          <w:szCs w:val="16"/>
        </w:rPr>
        <w:t xml:space="preserve">198 Pacific Hwy </w:t>
      </w:r>
      <w:proofErr w:type="spellStart"/>
      <w:r w:rsidR="00CD2867" w:rsidRPr="00CD2867">
        <w:rPr>
          <w:rFonts w:ascii="Helvetica" w:hAnsi="Helvetica"/>
          <w:color w:val="000000"/>
          <w:sz w:val="16"/>
          <w:szCs w:val="16"/>
        </w:rPr>
        <w:t>Crows</w:t>
      </w:r>
      <w:proofErr w:type="spellEnd"/>
      <w:r w:rsidR="00CD2867" w:rsidRPr="00CD2867">
        <w:rPr>
          <w:rFonts w:ascii="Helvetica" w:hAnsi="Helvetica"/>
          <w:color w:val="000000"/>
          <w:sz w:val="16"/>
          <w:szCs w:val="16"/>
        </w:rPr>
        <w:t xml:space="preserve"> Nest. (02) 8197 9595 info@oclinic.com.au</w:t>
      </w:r>
    </w:p>
    <w:p w14:paraId="0A7B99AD" w14:textId="77777777" w:rsidR="00CD2867" w:rsidRPr="00CD2867" w:rsidRDefault="00CD2867">
      <w:pPr>
        <w:rPr>
          <w:rFonts w:ascii="Helvetica" w:hAnsi="Helvetica"/>
          <w:color w:val="000000"/>
          <w:sz w:val="16"/>
          <w:szCs w:val="16"/>
        </w:rPr>
      </w:pPr>
    </w:p>
    <w:p w14:paraId="03CA6A6F" w14:textId="4D81E002" w:rsidR="00CD3F57" w:rsidRPr="00CD2867" w:rsidRDefault="00CD3F57">
      <w:pPr>
        <w:rPr>
          <w:rFonts w:ascii="Helvetica" w:hAnsi="Helvetica"/>
          <w:color w:val="000000"/>
          <w:sz w:val="16"/>
          <w:szCs w:val="16"/>
        </w:rPr>
      </w:pPr>
      <w:r w:rsidRPr="00CD2867">
        <w:rPr>
          <w:rFonts w:ascii="Helvetica" w:hAnsi="Helvetica"/>
          <w:color w:val="000000"/>
          <w:sz w:val="16"/>
          <w:szCs w:val="16"/>
        </w:rPr>
        <w:t>Services offered:</w:t>
      </w:r>
    </w:p>
    <w:p w14:paraId="057E226F" w14:textId="2887C13D" w:rsidR="00CD3F57" w:rsidRPr="00CD2867" w:rsidRDefault="00CD3F57" w:rsidP="00CD3F57">
      <w:pPr>
        <w:pStyle w:val="ListParagraph"/>
        <w:numPr>
          <w:ilvl w:val="0"/>
          <w:numId w:val="1"/>
        </w:numPr>
        <w:rPr>
          <w:rFonts w:ascii="Helvetica" w:hAnsi="Helvetica"/>
          <w:color w:val="000000"/>
          <w:sz w:val="16"/>
          <w:szCs w:val="16"/>
        </w:rPr>
      </w:pPr>
      <w:r w:rsidRPr="00CD2867">
        <w:rPr>
          <w:rFonts w:ascii="Helvetica" w:hAnsi="Helvetica"/>
          <w:color w:val="000000"/>
          <w:sz w:val="16"/>
          <w:szCs w:val="16"/>
        </w:rPr>
        <w:t>Gastro-oesophageal Reflux Disease/Heartburn</w:t>
      </w:r>
    </w:p>
    <w:p w14:paraId="3BD839F7" w14:textId="656FE66C" w:rsidR="00CD3F57" w:rsidRPr="00CD2867" w:rsidRDefault="00CD3F57" w:rsidP="00CD3F57">
      <w:pPr>
        <w:ind w:left="1080"/>
        <w:rPr>
          <w:rFonts w:ascii="Helvetica" w:hAnsi="Helvetica"/>
          <w:color w:val="000000"/>
          <w:sz w:val="16"/>
          <w:szCs w:val="16"/>
        </w:rPr>
      </w:pPr>
      <w:r w:rsidRPr="00CD2867">
        <w:rPr>
          <w:rFonts w:ascii="Helvetica" w:hAnsi="Helvetica"/>
          <w:color w:val="000000"/>
          <w:sz w:val="16"/>
          <w:szCs w:val="16"/>
        </w:rPr>
        <w:t xml:space="preserve">Full range of diagnostic work up, medical and surgical treatment options including laparoscopic fundoplication </w:t>
      </w:r>
    </w:p>
    <w:p w14:paraId="2483AD10" w14:textId="5121A9D4" w:rsidR="00CD3F57" w:rsidRPr="00CD2867" w:rsidRDefault="00CD3F57" w:rsidP="00CD3F57">
      <w:pPr>
        <w:pStyle w:val="ListParagraph"/>
        <w:numPr>
          <w:ilvl w:val="0"/>
          <w:numId w:val="1"/>
        </w:numPr>
        <w:rPr>
          <w:rFonts w:ascii="Helvetica" w:hAnsi="Helvetica"/>
          <w:color w:val="000000"/>
          <w:sz w:val="16"/>
          <w:szCs w:val="16"/>
        </w:rPr>
      </w:pPr>
      <w:r w:rsidRPr="00CD2867">
        <w:rPr>
          <w:rFonts w:ascii="Helvetica" w:hAnsi="Helvetica"/>
          <w:color w:val="000000"/>
          <w:sz w:val="16"/>
          <w:szCs w:val="16"/>
        </w:rPr>
        <w:t xml:space="preserve">Hiatus Hernia </w:t>
      </w:r>
    </w:p>
    <w:p w14:paraId="03C950A4" w14:textId="3AB45884" w:rsidR="00CD3F57" w:rsidRPr="00CD2867" w:rsidRDefault="00CD3F57" w:rsidP="00CD3F57">
      <w:pPr>
        <w:ind w:left="1080"/>
        <w:rPr>
          <w:rFonts w:ascii="Helvetica" w:hAnsi="Helvetica"/>
          <w:color w:val="000000"/>
          <w:sz w:val="16"/>
          <w:szCs w:val="16"/>
        </w:rPr>
      </w:pPr>
      <w:r w:rsidRPr="00CD2867">
        <w:rPr>
          <w:rFonts w:ascii="Helvetica" w:hAnsi="Helvetica"/>
          <w:color w:val="000000"/>
          <w:sz w:val="16"/>
          <w:szCs w:val="16"/>
        </w:rPr>
        <w:t>laparoscopic anatomical correction of moderate to large hiatus hernia/intrathoracic stomach</w:t>
      </w:r>
    </w:p>
    <w:p w14:paraId="466154D0" w14:textId="77777777" w:rsidR="00CD3F57" w:rsidRPr="00CD2867" w:rsidRDefault="00CD3F57" w:rsidP="00CD3F57">
      <w:pPr>
        <w:pStyle w:val="ListParagraph"/>
        <w:numPr>
          <w:ilvl w:val="0"/>
          <w:numId w:val="1"/>
        </w:numPr>
        <w:rPr>
          <w:rFonts w:ascii="Helvetica" w:hAnsi="Helvetica"/>
          <w:color w:val="000000"/>
          <w:sz w:val="16"/>
          <w:szCs w:val="16"/>
        </w:rPr>
      </w:pPr>
      <w:r w:rsidRPr="00CD2867">
        <w:rPr>
          <w:rFonts w:ascii="Helvetica" w:hAnsi="Helvetica"/>
          <w:color w:val="000000"/>
          <w:sz w:val="16"/>
          <w:szCs w:val="16"/>
        </w:rPr>
        <w:t>Upper Endoscopy</w:t>
      </w:r>
    </w:p>
    <w:p w14:paraId="10585F91" w14:textId="77777777" w:rsidR="00CD3F57" w:rsidRPr="00CD2867" w:rsidRDefault="00CD3F57" w:rsidP="00CD3F57">
      <w:pPr>
        <w:ind w:left="1080"/>
        <w:rPr>
          <w:rFonts w:ascii="Helvetica" w:hAnsi="Helvetica"/>
          <w:color w:val="000000"/>
          <w:sz w:val="16"/>
          <w:szCs w:val="16"/>
        </w:rPr>
      </w:pPr>
      <w:r w:rsidRPr="00CD2867">
        <w:rPr>
          <w:rFonts w:ascii="Helvetica" w:hAnsi="Helvetica"/>
          <w:color w:val="000000"/>
          <w:sz w:val="16"/>
          <w:szCs w:val="16"/>
        </w:rPr>
        <w:t>Diagnostic endoscopy for reflux, abdominal pain, nausea, bloating, and Iron deficiency</w:t>
      </w:r>
    </w:p>
    <w:p w14:paraId="632A2757" w14:textId="6878BE50" w:rsidR="00CD3F57" w:rsidRPr="00CD2867" w:rsidRDefault="00CD3F57" w:rsidP="00CD3F57">
      <w:pPr>
        <w:ind w:left="1080"/>
        <w:rPr>
          <w:rFonts w:ascii="Helvetica" w:hAnsi="Helvetica"/>
          <w:color w:val="000000"/>
          <w:sz w:val="16"/>
          <w:szCs w:val="16"/>
        </w:rPr>
      </w:pPr>
      <w:r w:rsidRPr="00CD2867">
        <w:rPr>
          <w:rFonts w:ascii="Helvetica" w:hAnsi="Helvetica"/>
          <w:color w:val="000000"/>
          <w:sz w:val="16"/>
          <w:szCs w:val="16"/>
        </w:rPr>
        <w:t xml:space="preserve">Surveillance endoscopy for Barretts </w:t>
      </w:r>
    </w:p>
    <w:p w14:paraId="14D4E480" w14:textId="51A01406" w:rsidR="00CD3F57" w:rsidRPr="00CD2867" w:rsidRDefault="00CD3F57" w:rsidP="00CD3F57">
      <w:pPr>
        <w:pStyle w:val="ListParagraph"/>
        <w:numPr>
          <w:ilvl w:val="0"/>
          <w:numId w:val="1"/>
        </w:numPr>
        <w:rPr>
          <w:rFonts w:ascii="Helvetica" w:hAnsi="Helvetica"/>
          <w:color w:val="000000"/>
          <w:sz w:val="16"/>
          <w:szCs w:val="16"/>
        </w:rPr>
      </w:pPr>
      <w:r w:rsidRPr="00CD2867">
        <w:rPr>
          <w:rFonts w:ascii="Helvetica" w:hAnsi="Helvetica"/>
          <w:color w:val="000000"/>
          <w:sz w:val="16"/>
          <w:szCs w:val="16"/>
        </w:rPr>
        <w:t>Achalasia</w:t>
      </w:r>
    </w:p>
    <w:p w14:paraId="6F5F70F5" w14:textId="65C7BA1D" w:rsidR="00CD3F57" w:rsidRPr="00CD2867" w:rsidRDefault="00CD3F57" w:rsidP="00CD3F57">
      <w:pPr>
        <w:ind w:left="1080"/>
        <w:rPr>
          <w:rFonts w:ascii="Helvetica" w:hAnsi="Helvetica"/>
          <w:color w:val="000000"/>
          <w:sz w:val="16"/>
          <w:szCs w:val="16"/>
        </w:rPr>
      </w:pPr>
      <w:r w:rsidRPr="00CD2867">
        <w:rPr>
          <w:rFonts w:ascii="Helvetica" w:hAnsi="Helvetica"/>
          <w:color w:val="000000"/>
          <w:sz w:val="16"/>
          <w:szCs w:val="16"/>
        </w:rPr>
        <w:t xml:space="preserve">Hellers myotomy </w:t>
      </w:r>
    </w:p>
    <w:p w14:paraId="268C9323" w14:textId="494C6717" w:rsidR="00CD3F57" w:rsidRPr="00CD2867" w:rsidRDefault="00CD3F57" w:rsidP="00CD3F57">
      <w:pPr>
        <w:pStyle w:val="ListParagraph"/>
        <w:numPr>
          <w:ilvl w:val="0"/>
          <w:numId w:val="1"/>
        </w:numPr>
        <w:rPr>
          <w:rFonts w:ascii="Helvetica" w:hAnsi="Helvetica"/>
          <w:color w:val="000000"/>
          <w:sz w:val="16"/>
          <w:szCs w:val="16"/>
        </w:rPr>
      </w:pPr>
      <w:r w:rsidRPr="00CD2867">
        <w:rPr>
          <w:rFonts w:ascii="Helvetica" w:hAnsi="Helvetica"/>
          <w:color w:val="000000"/>
          <w:sz w:val="16"/>
          <w:szCs w:val="16"/>
        </w:rPr>
        <w:t>Gallstones</w:t>
      </w:r>
    </w:p>
    <w:p w14:paraId="66022B1D" w14:textId="069164E9" w:rsidR="00CD3F57" w:rsidRPr="00CD2867" w:rsidRDefault="00CD3F57" w:rsidP="00CD3F57">
      <w:pPr>
        <w:ind w:left="1080"/>
        <w:rPr>
          <w:rFonts w:ascii="Helvetica" w:hAnsi="Helvetica"/>
          <w:color w:val="000000"/>
          <w:sz w:val="16"/>
          <w:szCs w:val="16"/>
        </w:rPr>
      </w:pPr>
      <w:r w:rsidRPr="00CD2867">
        <w:rPr>
          <w:rFonts w:ascii="Helvetica" w:hAnsi="Helvetica"/>
          <w:color w:val="000000"/>
          <w:sz w:val="16"/>
          <w:szCs w:val="16"/>
        </w:rPr>
        <w:t>Cholecystectomy and intra-operative bile duct clearance</w:t>
      </w:r>
    </w:p>
    <w:p w14:paraId="456307CD" w14:textId="3B17E5B7" w:rsidR="00CD3F57" w:rsidRPr="00CD2867" w:rsidRDefault="00CD3F57" w:rsidP="00CD3F57">
      <w:pPr>
        <w:pStyle w:val="ListParagraph"/>
        <w:numPr>
          <w:ilvl w:val="0"/>
          <w:numId w:val="1"/>
        </w:numPr>
        <w:rPr>
          <w:rFonts w:ascii="Helvetica" w:hAnsi="Helvetica"/>
          <w:color w:val="000000"/>
          <w:sz w:val="16"/>
          <w:szCs w:val="16"/>
        </w:rPr>
      </w:pPr>
      <w:r w:rsidRPr="00CD2867">
        <w:rPr>
          <w:rFonts w:ascii="Helvetica" w:hAnsi="Helvetica"/>
          <w:color w:val="000000"/>
          <w:sz w:val="16"/>
          <w:szCs w:val="16"/>
        </w:rPr>
        <w:t>Adrenalectomy</w:t>
      </w:r>
    </w:p>
    <w:p w14:paraId="50C01836" w14:textId="4C3B578D" w:rsidR="00CD3F57" w:rsidRPr="00CD2867" w:rsidRDefault="00CD3F57" w:rsidP="005921BD">
      <w:pPr>
        <w:ind w:left="1080"/>
        <w:rPr>
          <w:rFonts w:ascii="Times New Roman" w:hAnsi="Times New Roman" w:cs="Times New Roman"/>
          <w:sz w:val="21"/>
          <w:szCs w:val="21"/>
        </w:rPr>
      </w:pPr>
      <w:r w:rsidRPr="00CD2867">
        <w:rPr>
          <w:rFonts w:ascii="Helvetica" w:hAnsi="Helvetica"/>
          <w:color w:val="000000"/>
          <w:sz w:val="16"/>
          <w:szCs w:val="16"/>
        </w:rPr>
        <w:t xml:space="preserve">Laparoscopic adrenalectomy for CT incidentaloma, secreting and non-secretory adenoma &amp; </w:t>
      </w:r>
      <w:r w:rsidRPr="00CD2867">
        <w:rPr>
          <w:rFonts w:ascii="Helvetica" w:hAnsi="Helvetica"/>
          <w:color w:val="000000"/>
          <w:sz w:val="16"/>
          <w:szCs w:val="16"/>
        </w:rPr>
        <w:t>pheochromocytoma</w:t>
      </w:r>
    </w:p>
    <w:p w14:paraId="15FFC407" w14:textId="6D057C5D" w:rsidR="00CD3F57" w:rsidRPr="00CD2867" w:rsidRDefault="00CD3F57" w:rsidP="00CD3F5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1"/>
          <w:szCs w:val="21"/>
        </w:rPr>
      </w:pPr>
      <w:r w:rsidRPr="00CD2867">
        <w:rPr>
          <w:rFonts w:ascii="Helvetica" w:hAnsi="Helvetica"/>
          <w:color w:val="000000"/>
          <w:sz w:val="16"/>
          <w:szCs w:val="16"/>
        </w:rPr>
        <w:t>Abdominal hernia</w:t>
      </w:r>
    </w:p>
    <w:p w14:paraId="1D4D0AB7" w14:textId="2058B521" w:rsidR="00CD3F57" w:rsidRPr="00CD2867" w:rsidRDefault="00CD3F57" w:rsidP="005921BD">
      <w:pPr>
        <w:ind w:left="1080"/>
        <w:rPr>
          <w:rFonts w:ascii="Times New Roman" w:hAnsi="Times New Roman" w:cs="Times New Roman"/>
          <w:sz w:val="21"/>
          <w:szCs w:val="21"/>
        </w:rPr>
      </w:pPr>
      <w:r w:rsidRPr="00CD2867">
        <w:rPr>
          <w:rFonts w:ascii="Helvetica" w:hAnsi="Helvetica"/>
          <w:color w:val="000000"/>
          <w:sz w:val="16"/>
          <w:szCs w:val="16"/>
        </w:rPr>
        <w:t xml:space="preserve">Inguinal, femoral, umbilical and incisional </w:t>
      </w:r>
      <w:proofErr w:type="spellStart"/>
      <w:r w:rsidRPr="00CD2867">
        <w:rPr>
          <w:rFonts w:ascii="Helvetica" w:hAnsi="Helvetica"/>
          <w:color w:val="000000"/>
          <w:sz w:val="16"/>
          <w:szCs w:val="16"/>
        </w:rPr>
        <w:t>herniae</w:t>
      </w:r>
      <w:proofErr w:type="spellEnd"/>
    </w:p>
    <w:p w14:paraId="7F3B1EA8" w14:textId="4AC3A5A1" w:rsidR="00CD3F57" w:rsidRPr="00CD2867" w:rsidRDefault="00CD3F57" w:rsidP="005921BD">
      <w:pPr>
        <w:ind w:left="1080"/>
        <w:rPr>
          <w:rFonts w:ascii="Times New Roman" w:hAnsi="Times New Roman" w:cs="Times New Roman"/>
          <w:sz w:val="21"/>
          <w:szCs w:val="21"/>
        </w:rPr>
      </w:pPr>
      <w:r w:rsidRPr="00CD2867">
        <w:rPr>
          <w:rFonts w:ascii="Helvetica" w:hAnsi="Helvetica"/>
          <w:color w:val="000000"/>
          <w:sz w:val="16"/>
          <w:szCs w:val="16"/>
        </w:rPr>
        <w:t>Performed using latest laparoscopic technique, in many cases</w:t>
      </w:r>
      <w:r w:rsidR="005921BD" w:rsidRPr="00CD2867">
        <w:rPr>
          <w:rFonts w:ascii="Helvetica" w:hAnsi="Helvetica"/>
          <w:color w:val="000000"/>
          <w:sz w:val="16"/>
          <w:szCs w:val="16"/>
        </w:rPr>
        <w:t xml:space="preserve"> as</w:t>
      </w:r>
      <w:r w:rsidRPr="00CD2867">
        <w:rPr>
          <w:rFonts w:ascii="Helvetica" w:hAnsi="Helvetica"/>
          <w:color w:val="000000"/>
          <w:sz w:val="16"/>
          <w:szCs w:val="16"/>
        </w:rPr>
        <w:t xml:space="preserve"> day</w:t>
      </w:r>
      <w:r w:rsidR="005921BD" w:rsidRPr="00CD2867">
        <w:rPr>
          <w:rFonts w:ascii="Helvetica" w:hAnsi="Helvetica"/>
          <w:color w:val="000000"/>
          <w:sz w:val="16"/>
          <w:szCs w:val="16"/>
        </w:rPr>
        <w:t>-</w:t>
      </w:r>
      <w:r w:rsidRPr="00CD2867">
        <w:rPr>
          <w:rFonts w:ascii="Helvetica" w:hAnsi="Helvetica"/>
          <w:color w:val="000000"/>
          <w:sz w:val="16"/>
          <w:szCs w:val="16"/>
        </w:rPr>
        <w:t xml:space="preserve">stay </w:t>
      </w:r>
    </w:p>
    <w:p w14:paraId="4C6ED4ED" w14:textId="54B9F7C0" w:rsidR="00CD3F57" w:rsidRPr="00CD2867" w:rsidRDefault="00CD3F57" w:rsidP="00CD3F5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1"/>
          <w:szCs w:val="21"/>
        </w:rPr>
      </w:pPr>
      <w:proofErr w:type="spellStart"/>
      <w:r w:rsidRPr="00CD2867">
        <w:rPr>
          <w:rFonts w:ascii="Helvetica" w:hAnsi="Helvetica"/>
          <w:color w:val="000000"/>
          <w:sz w:val="16"/>
          <w:szCs w:val="16"/>
        </w:rPr>
        <w:t>Weightloss</w:t>
      </w:r>
      <w:proofErr w:type="spellEnd"/>
      <w:r w:rsidRPr="00CD2867">
        <w:rPr>
          <w:rFonts w:ascii="Helvetica" w:hAnsi="Helvetica"/>
          <w:color w:val="000000"/>
          <w:sz w:val="16"/>
          <w:szCs w:val="16"/>
        </w:rPr>
        <w:t xml:space="preserve"> </w:t>
      </w:r>
      <w:r w:rsidR="005921BD" w:rsidRPr="00CD2867">
        <w:rPr>
          <w:rFonts w:ascii="Helvetica" w:hAnsi="Helvetica"/>
          <w:color w:val="000000"/>
          <w:sz w:val="16"/>
          <w:szCs w:val="16"/>
        </w:rPr>
        <w:t xml:space="preserve">Medical and </w:t>
      </w:r>
      <w:r w:rsidRPr="00CD2867">
        <w:rPr>
          <w:rFonts w:ascii="Helvetica" w:hAnsi="Helvetica"/>
          <w:color w:val="000000"/>
          <w:sz w:val="16"/>
          <w:szCs w:val="16"/>
        </w:rPr>
        <w:t>Surg</w:t>
      </w:r>
      <w:r w:rsidR="005921BD" w:rsidRPr="00CD2867">
        <w:rPr>
          <w:rFonts w:ascii="Helvetica" w:hAnsi="Helvetica"/>
          <w:color w:val="000000"/>
          <w:sz w:val="16"/>
          <w:szCs w:val="16"/>
        </w:rPr>
        <w:t xml:space="preserve">ical Solutions- </w:t>
      </w:r>
      <w:r w:rsidR="00CD2867">
        <w:rPr>
          <w:rFonts w:ascii="Helvetica" w:hAnsi="Helvetica"/>
          <w:color w:val="000000"/>
          <w:sz w:val="16"/>
          <w:szCs w:val="16"/>
        </w:rPr>
        <w:t xml:space="preserve">(put the </w:t>
      </w:r>
      <w:proofErr w:type="spellStart"/>
      <w:r w:rsidR="005921BD" w:rsidRPr="00CD2867">
        <w:rPr>
          <w:rFonts w:ascii="Helvetica" w:hAnsi="Helvetica"/>
          <w:color w:val="000000"/>
          <w:sz w:val="16"/>
          <w:szCs w:val="16"/>
        </w:rPr>
        <w:t>OClinic</w:t>
      </w:r>
      <w:proofErr w:type="spellEnd"/>
      <w:r w:rsidR="005921BD" w:rsidRPr="00CD2867">
        <w:rPr>
          <w:rFonts w:ascii="Helvetica" w:hAnsi="Helvetica"/>
          <w:color w:val="000000"/>
          <w:sz w:val="16"/>
          <w:szCs w:val="16"/>
        </w:rPr>
        <w:t xml:space="preserve"> logo</w:t>
      </w:r>
      <w:r w:rsidR="00CD2867">
        <w:rPr>
          <w:rFonts w:ascii="Helvetica" w:hAnsi="Helvetica"/>
          <w:color w:val="000000"/>
          <w:sz w:val="16"/>
          <w:szCs w:val="16"/>
        </w:rPr>
        <w:t xml:space="preserve"> near this section)</w:t>
      </w:r>
    </w:p>
    <w:p w14:paraId="7836B706" w14:textId="5452A0B8" w:rsidR="00CD3F57" w:rsidRPr="00CD2867" w:rsidRDefault="00CD3F57" w:rsidP="005921BD">
      <w:pPr>
        <w:ind w:left="1080"/>
        <w:rPr>
          <w:rFonts w:ascii="Times New Roman" w:hAnsi="Times New Roman" w:cs="Times New Roman"/>
          <w:sz w:val="21"/>
          <w:szCs w:val="21"/>
        </w:rPr>
      </w:pPr>
      <w:r w:rsidRPr="00CD2867">
        <w:rPr>
          <w:rFonts w:ascii="Helvetica" w:hAnsi="Helvetica"/>
          <w:color w:val="000000"/>
          <w:sz w:val="16"/>
          <w:szCs w:val="16"/>
        </w:rPr>
        <w:t>Gastric Sleeve, Bypass, and revisional</w:t>
      </w:r>
      <w:r w:rsidR="005921BD" w:rsidRPr="00CD2867">
        <w:rPr>
          <w:rFonts w:ascii="Helvetica" w:hAnsi="Helvetica"/>
          <w:color w:val="000000"/>
          <w:sz w:val="16"/>
          <w:szCs w:val="16"/>
        </w:rPr>
        <w:t xml:space="preserve"> surgery comprehensively supported by a 2 year in-house </w:t>
      </w:r>
      <w:r w:rsidR="005921BD" w:rsidRPr="00CD2867">
        <w:rPr>
          <w:rFonts w:ascii="Helvetica" w:hAnsi="Helvetica"/>
          <w:color w:val="000000"/>
          <w:sz w:val="16"/>
          <w:szCs w:val="16"/>
        </w:rPr>
        <w:t>multidisciplinary program</w:t>
      </w:r>
    </w:p>
    <w:p w14:paraId="5F2D7FE2" w14:textId="2ECBAD27" w:rsidR="00CD3F57" w:rsidRPr="00CD2867" w:rsidRDefault="005921BD" w:rsidP="005921BD">
      <w:pPr>
        <w:ind w:left="1080"/>
        <w:rPr>
          <w:rFonts w:ascii="Helvetica" w:hAnsi="Helvetica"/>
          <w:color w:val="000000"/>
          <w:sz w:val="16"/>
          <w:szCs w:val="16"/>
        </w:rPr>
      </w:pPr>
      <w:r w:rsidRPr="00CD2867">
        <w:rPr>
          <w:rFonts w:ascii="Helvetica" w:hAnsi="Helvetica"/>
          <w:color w:val="000000"/>
          <w:sz w:val="16"/>
          <w:szCs w:val="16"/>
        </w:rPr>
        <w:t xml:space="preserve">And </w:t>
      </w:r>
      <w:proofErr w:type="gramStart"/>
      <w:r w:rsidRPr="00CD2867">
        <w:rPr>
          <w:rFonts w:ascii="Helvetica" w:hAnsi="Helvetica"/>
          <w:color w:val="000000"/>
          <w:sz w:val="16"/>
          <w:szCs w:val="16"/>
        </w:rPr>
        <w:t>Introducing</w:t>
      </w:r>
      <w:proofErr w:type="gramEnd"/>
      <w:r w:rsidRPr="00CD2867">
        <w:rPr>
          <w:rFonts w:ascii="Helvetica" w:hAnsi="Helvetica"/>
          <w:color w:val="000000"/>
          <w:sz w:val="16"/>
          <w:szCs w:val="16"/>
        </w:rPr>
        <w:t xml:space="preserve"> our alternative 6-month </w:t>
      </w:r>
      <w:proofErr w:type="gramStart"/>
      <w:r w:rsidR="00CD3F57" w:rsidRPr="00CD2867">
        <w:rPr>
          <w:rFonts w:ascii="Helvetica" w:hAnsi="Helvetica"/>
          <w:color w:val="000000"/>
          <w:sz w:val="16"/>
          <w:szCs w:val="16"/>
        </w:rPr>
        <w:t>Medical</w:t>
      </w:r>
      <w:proofErr w:type="gramEnd"/>
      <w:r w:rsidR="00CD3F57" w:rsidRPr="00CD2867">
        <w:rPr>
          <w:rFonts w:ascii="Helvetica" w:hAnsi="Helvetica"/>
          <w:color w:val="000000"/>
          <w:sz w:val="16"/>
          <w:szCs w:val="16"/>
        </w:rPr>
        <w:t xml:space="preserve"> weight management </w:t>
      </w:r>
      <w:r w:rsidRPr="00CD2867">
        <w:rPr>
          <w:rFonts w:ascii="Helvetica" w:hAnsi="Helvetica"/>
          <w:color w:val="000000"/>
          <w:sz w:val="16"/>
          <w:szCs w:val="16"/>
        </w:rPr>
        <w:t xml:space="preserve">program based on GLP injectables fully supported by our </w:t>
      </w:r>
      <w:r w:rsidRPr="00CD2867">
        <w:rPr>
          <w:rFonts w:ascii="Helvetica" w:hAnsi="Helvetica"/>
          <w:color w:val="000000"/>
          <w:sz w:val="16"/>
          <w:szCs w:val="16"/>
        </w:rPr>
        <w:t>in-house multidisciplinary program</w:t>
      </w:r>
    </w:p>
    <w:p w14:paraId="79EA3150" w14:textId="77777777" w:rsidR="005921BD" w:rsidRPr="00CD2867" w:rsidRDefault="005921BD" w:rsidP="005921BD">
      <w:pPr>
        <w:ind w:left="1080"/>
        <w:rPr>
          <w:rFonts w:ascii="Helvetica" w:hAnsi="Helvetica"/>
          <w:color w:val="000000"/>
          <w:sz w:val="16"/>
          <w:szCs w:val="16"/>
        </w:rPr>
      </w:pPr>
    </w:p>
    <w:p w14:paraId="4CB3CA4C" w14:textId="44D4BFD2" w:rsidR="005921BD" w:rsidRPr="00CD2867" w:rsidRDefault="005921BD" w:rsidP="005921BD">
      <w:pPr>
        <w:rPr>
          <w:rFonts w:ascii="Helvetica" w:hAnsi="Helvetica"/>
          <w:color w:val="000000"/>
          <w:sz w:val="16"/>
          <w:szCs w:val="16"/>
        </w:rPr>
      </w:pPr>
      <w:r w:rsidRPr="00CD2867">
        <w:rPr>
          <w:rFonts w:ascii="Helvetica" w:hAnsi="Helvetica"/>
          <w:color w:val="000000"/>
          <w:sz w:val="16"/>
          <w:szCs w:val="16"/>
        </w:rPr>
        <w:t xml:space="preserve">Clinic address: 198 Pacific </w:t>
      </w:r>
      <w:proofErr w:type="spellStart"/>
      <w:r w:rsidRPr="00CD2867">
        <w:rPr>
          <w:rFonts w:ascii="Helvetica" w:hAnsi="Helvetica"/>
          <w:color w:val="000000"/>
          <w:sz w:val="16"/>
          <w:szCs w:val="16"/>
        </w:rPr>
        <w:t>hwy</w:t>
      </w:r>
      <w:proofErr w:type="spellEnd"/>
      <w:r w:rsidRPr="00CD2867">
        <w:rPr>
          <w:rFonts w:ascii="Helvetica" w:hAnsi="Helvetica"/>
          <w:color w:val="000000"/>
          <w:sz w:val="16"/>
          <w:szCs w:val="16"/>
        </w:rPr>
        <w:t xml:space="preserve"> </w:t>
      </w:r>
      <w:proofErr w:type="spellStart"/>
      <w:r w:rsidRPr="00CD2867">
        <w:rPr>
          <w:rFonts w:ascii="Helvetica" w:hAnsi="Helvetica"/>
          <w:color w:val="000000"/>
          <w:sz w:val="16"/>
          <w:szCs w:val="16"/>
        </w:rPr>
        <w:t>Crows</w:t>
      </w:r>
      <w:proofErr w:type="spellEnd"/>
      <w:r w:rsidRPr="00CD2867">
        <w:rPr>
          <w:rFonts w:ascii="Helvetica" w:hAnsi="Helvetica"/>
          <w:color w:val="000000"/>
          <w:sz w:val="16"/>
          <w:szCs w:val="16"/>
        </w:rPr>
        <w:t xml:space="preserve"> Nest- corner of Rocklands and Pacific- next to the Mater Hospital (needs an easy to visualise map- stylised is preferred)</w:t>
      </w:r>
    </w:p>
    <w:p w14:paraId="25D4F1F0" w14:textId="77777777" w:rsidR="00CD2867" w:rsidRPr="00CD2867" w:rsidRDefault="00CD2867" w:rsidP="005921BD">
      <w:pPr>
        <w:rPr>
          <w:rFonts w:ascii="Helvetica" w:hAnsi="Helvetica"/>
          <w:color w:val="000000"/>
          <w:sz w:val="16"/>
          <w:szCs w:val="16"/>
        </w:rPr>
      </w:pPr>
    </w:p>
    <w:p w14:paraId="567CBBD7" w14:textId="0A422011" w:rsidR="00CD2867" w:rsidRPr="00CD2867" w:rsidRDefault="005921BD" w:rsidP="005921BD">
      <w:pPr>
        <w:rPr>
          <w:rFonts w:ascii="Helvetica" w:hAnsi="Helvetica"/>
          <w:color w:val="000000"/>
          <w:sz w:val="16"/>
          <w:szCs w:val="16"/>
        </w:rPr>
      </w:pPr>
      <w:r w:rsidRPr="00CD2867">
        <w:rPr>
          <w:rFonts w:ascii="Helvetica" w:hAnsi="Helvetica"/>
          <w:color w:val="000000"/>
          <w:sz w:val="16"/>
          <w:szCs w:val="16"/>
        </w:rPr>
        <w:t>Both Public and Private patients welcome</w:t>
      </w:r>
    </w:p>
    <w:sectPr w:rsidR="00CD2867" w:rsidRPr="00CD286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37197A"/>
    <w:multiLevelType w:val="hybridMultilevel"/>
    <w:tmpl w:val="CE5A0B7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564631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57B8"/>
    <w:rsid w:val="003009E9"/>
    <w:rsid w:val="003328DA"/>
    <w:rsid w:val="003435BF"/>
    <w:rsid w:val="004E2FAB"/>
    <w:rsid w:val="005921BD"/>
    <w:rsid w:val="006E0DFB"/>
    <w:rsid w:val="009F57B8"/>
    <w:rsid w:val="00CD2867"/>
    <w:rsid w:val="00CD3F57"/>
    <w:rsid w:val="00EC2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E5F76C5"/>
  <w15:chartTrackingRefBased/>
  <w15:docId w15:val="{8DCF76EF-F49F-4F48-A4FF-12202CE131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F57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57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57B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57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57B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57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57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57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57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57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57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57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57B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57B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57B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57B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57B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57B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F57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F57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57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F57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F57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F57B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F57B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F57B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57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57B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F57B8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9F57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9F57B8"/>
    <w:rPr>
      <w:b/>
      <w:bCs/>
    </w:rPr>
  </w:style>
  <w:style w:type="character" w:styleId="Emphasis">
    <w:name w:val="Emphasis"/>
    <w:basedOn w:val="DefaultParagraphFont"/>
    <w:uiPriority w:val="20"/>
    <w:qFormat/>
    <w:rsid w:val="009F57B8"/>
    <w:rPr>
      <w:i/>
      <w:iCs/>
    </w:rPr>
  </w:style>
  <w:style w:type="character" w:customStyle="1" w:styleId="apple-converted-space">
    <w:name w:val="apple-converted-space"/>
    <w:basedOn w:val="DefaultParagraphFont"/>
    <w:rsid w:val="009F57B8"/>
  </w:style>
  <w:style w:type="character" w:styleId="Hyperlink">
    <w:name w:val="Hyperlink"/>
    <w:basedOn w:val="DefaultParagraphFont"/>
    <w:uiPriority w:val="99"/>
    <w:semiHidden/>
    <w:unhideWhenUsed/>
    <w:rsid w:val="009F57B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1</Pages>
  <Words>245</Words>
  <Characters>1399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Craig Taylor</dc:creator>
  <cp:keywords/>
  <dc:description/>
  <cp:lastModifiedBy>Craig Taylor</cp:lastModifiedBy>
  <cp:revision>2</cp:revision>
  <dcterms:created xsi:type="dcterms:W3CDTF">2025-10-26T04:31:00Z</dcterms:created>
  <dcterms:modified xsi:type="dcterms:W3CDTF">2025-10-26T09:04:00Z</dcterms:modified>
</cp:coreProperties>
</file>