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DE623" w14:textId="0CB2A7BC" w:rsidR="002F35CD" w:rsidRPr="002F35CD" w:rsidRDefault="00017454" w:rsidP="002F35CD">
      <w:pPr>
        <w:pStyle w:val="Heading1"/>
        <w:spacing w:before="0" w:after="0"/>
        <w:rPr>
          <w:sz w:val="40"/>
          <w:szCs w:val="40"/>
        </w:rPr>
      </w:pPr>
      <w:proofErr w:type="spellStart"/>
      <w:r>
        <w:rPr>
          <w:sz w:val="40"/>
          <w:szCs w:val="40"/>
        </w:rPr>
        <w:t>Spatialis</w:t>
      </w:r>
      <w:proofErr w:type="spellEnd"/>
      <w:r>
        <w:rPr>
          <w:sz w:val="40"/>
          <w:szCs w:val="40"/>
        </w:rPr>
        <w:t xml:space="preserve"> AI</w:t>
      </w:r>
    </w:p>
    <w:p w14:paraId="69E5E525" w14:textId="0AAA14B8" w:rsidR="002F35CD" w:rsidRPr="002F35CD" w:rsidRDefault="002F35CD" w:rsidP="002F35CD">
      <w:pPr>
        <w:pStyle w:val="Heading1"/>
        <w:spacing w:before="120" w:after="0"/>
        <w:rPr>
          <w:sz w:val="28"/>
          <w:szCs w:val="28"/>
        </w:rPr>
      </w:pPr>
      <w:r w:rsidRPr="002F35CD">
        <w:rPr>
          <w:sz w:val="28"/>
          <w:szCs w:val="28"/>
        </w:rPr>
        <w:t>Brand Identity Design Brief</w:t>
      </w:r>
      <w:r w:rsidR="00446EDA">
        <w:rPr>
          <w:sz w:val="28"/>
          <w:szCs w:val="28"/>
        </w:rPr>
        <w:t xml:space="preserve"> - </w:t>
      </w:r>
      <w:r w:rsidR="00875446">
        <w:rPr>
          <w:sz w:val="28"/>
          <w:szCs w:val="28"/>
        </w:rPr>
        <w:t>FINAL</w:t>
      </w:r>
    </w:p>
    <w:p w14:paraId="1C57ECAD" w14:textId="3394B47A" w:rsidR="00B12292" w:rsidRPr="001D73EA" w:rsidRDefault="00523BEB" w:rsidP="001D73EA">
      <w:pPr>
        <w:pStyle w:val="Heading1"/>
      </w:pPr>
      <w:r w:rsidRPr="001D73EA">
        <w:t>Company Overview</w:t>
      </w:r>
    </w:p>
    <w:p w14:paraId="07C75917" w14:textId="77777777" w:rsidR="00B34626" w:rsidRDefault="00017454" w:rsidP="00017454">
      <w:pPr>
        <w:pStyle w:val="p1"/>
        <w:rPr>
          <w:rFonts w:ascii="Arial" w:eastAsiaTheme="minorEastAsia" w:hAnsi="Arial" w:cs="Arial"/>
          <w:color w:val="auto"/>
          <w:sz w:val="22"/>
          <w:szCs w:val="22"/>
          <w:lang w:eastAsia="en-US"/>
        </w:rPr>
      </w:pPr>
      <w:proofErr w:type="spellStart"/>
      <w:r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>Spatialis</w:t>
      </w:r>
      <w:proofErr w:type="spellEnd"/>
      <w:r w:rsidR="00523BEB"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 </w:t>
      </w:r>
      <w:r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AI </w:t>
      </w:r>
      <w:r w:rsidR="00523BEB"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>is a Brisbane-based</w:t>
      </w:r>
      <w:r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>, pre-revenue</w:t>
      </w:r>
      <w:r w:rsidR="00523BEB"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 start-up </w:t>
      </w:r>
      <w:r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>developing a next-generation, multi-modal</w:t>
      </w:r>
      <w:r w:rsidR="00B34626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 AI </w:t>
      </w:r>
      <w:r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system </w:t>
      </w:r>
      <w:r w:rsidR="00B34626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>that aims</w:t>
      </w:r>
      <w:r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 to transform safety management in high-risk</w:t>
      </w:r>
      <w:r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 </w:t>
      </w:r>
      <w:r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industries. </w:t>
      </w:r>
    </w:p>
    <w:p w14:paraId="04DBEDE4" w14:textId="77777777" w:rsidR="00B34626" w:rsidRDefault="00B34626" w:rsidP="00017454">
      <w:pPr>
        <w:pStyle w:val="p1"/>
        <w:rPr>
          <w:rFonts w:ascii="Arial" w:eastAsiaTheme="minorEastAsia" w:hAnsi="Arial" w:cs="Arial"/>
          <w:color w:val="auto"/>
          <w:sz w:val="22"/>
          <w:szCs w:val="22"/>
          <w:lang w:eastAsia="en-US"/>
        </w:rPr>
      </w:pPr>
    </w:p>
    <w:p w14:paraId="29EA1642" w14:textId="163D725B" w:rsidR="00017454" w:rsidRDefault="00B34626" w:rsidP="00017454">
      <w:pPr>
        <w:pStyle w:val="p1"/>
        <w:rPr>
          <w:rFonts w:ascii="Arial" w:eastAsiaTheme="minorEastAsia" w:hAnsi="Arial" w:cs="Arial"/>
          <w:color w:val="auto"/>
          <w:sz w:val="22"/>
          <w:szCs w:val="22"/>
          <w:lang w:eastAsia="en-US"/>
        </w:rPr>
      </w:pPr>
      <w:r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The intent is to support customers in these industries to move from a </w:t>
      </w:r>
      <w:r w:rsidR="00017454"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reactive, compliance-driven </w:t>
      </w:r>
      <w:r>
        <w:rPr>
          <w:rFonts w:ascii="Arial" w:eastAsiaTheme="minorEastAsia" w:hAnsi="Arial" w:cs="Arial"/>
          <w:color w:val="auto"/>
          <w:sz w:val="22"/>
          <w:szCs w:val="22"/>
          <w:lang w:eastAsia="en-US"/>
        </w:rPr>
        <w:t>approach</w:t>
      </w:r>
      <w:r w:rsidR="00017454"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 to</w:t>
      </w:r>
      <w:r w:rsid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 </w:t>
      </w:r>
      <w:r w:rsidR="00017454"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a </w:t>
      </w:r>
      <w:r>
        <w:rPr>
          <w:rFonts w:ascii="Arial" w:eastAsiaTheme="minorEastAsia" w:hAnsi="Arial" w:cs="Arial"/>
          <w:color w:val="auto"/>
          <w:sz w:val="22"/>
          <w:szCs w:val="22"/>
          <w:lang w:eastAsia="en-US"/>
        </w:rPr>
        <w:t xml:space="preserve">more proactive one by utilising predictive </w:t>
      </w:r>
      <w:r w:rsidR="00017454" w:rsidRPr="00017454">
        <w:rPr>
          <w:rFonts w:ascii="Arial" w:eastAsiaTheme="minorEastAsia" w:hAnsi="Arial" w:cs="Arial"/>
          <w:color w:val="auto"/>
          <w:sz w:val="22"/>
          <w:szCs w:val="22"/>
          <w:lang w:eastAsia="en-US"/>
        </w:rPr>
        <w:t>intelligence.</w:t>
      </w:r>
    </w:p>
    <w:p w14:paraId="3CCE227B" w14:textId="77777777" w:rsidR="00017454" w:rsidRPr="001D73EA" w:rsidRDefault="00017454" w:rsidP="00582658">
      <w:pPr>
        <w:spacing w:after="240" w:line="240" w:lineRule="auto"/>
        <w:rPr>
          <w:rFonts w:ascii="Arial" w:hAnsi="Arial" w:cs="Arial"/>
        </w:rPr>
      </w:pPr>
    </w:p>
    <w:p w14:paraId="76671CCF" w14:textId="57C8B110" w:rsidR="00B12292" w:rsidRPr="001D73EA" w:rsidRDefault="00523BEB" w:rsidP="001D73EA">
      <w:pPr>
        <w:pStyle w:val="Heading1"/>
      </w:pPr>
      <w:r w:rsidRPr="001D73EA">
        <w:t>Problem &amp; Opportunity</w:t>
      </w:r>
    </w:p>
    <w:p w14:paraId="7E4C86B0" w14:textId="6D4DE99F" w:rsidR="00B34626" w:rsidRDefault="00B34626" w:rsidP="00B34626">
      <w:pPr>
        <w:pStyle w:val="ListParagraph"/>
        <w:numPr>
          <w:ilvl w:val="0"/>
          <w:numId w:val="13"/>
        </w:numPr>
        <w:spacing w:after="240" w:line="240" w:lineRule="auto"/>
        <w:ind w:left="426" w:hanging="357"/>
        <w:rPr>
          <w:rFonts w:ascii="Arial" w:hAnsi="Arial" w:cs="Arial"/>
        </w:rPr>
      </w:pPr>
      <w:r w:rsidRPr="00B34626">
        <w:rPr>
          <w:rFonts w:ascii="Arial" w:hAnsi="Arial" w:cs="Arial"/>
        </w:rPr>
        <w:t>Despite decades of regulatory oversight and corporate focus, high-risk industries continue</w:t>
      </w:r>
      <w:r>
        <w:rPr>
          <w:rFonts w:ascii="Arial" w:hAnsi="Arial" w:cs="Arial"/>
        </w:rPr>
        <w:t xml:space="preserve"> </w:t>
      </w:r>
      <w:r w:rsidRPr="00B34626">
        <w:rPr>
          <w:rFonts w:ascii="Arial" w:hAnsi="Arial" w:cs="Arial"/>
        </w:rPr>
        <w:t>to grapple with fundamental safety challenges where the cost of failure is measured in lives</w:t>
      </w:r>
      <w:r>
        <w:rPr>
          <w:rFonts w:ascii="Arial" w:hAnsi="Arial" w:cs="Arial"/>
        </w:rPr>
        <w:t xml:space="preserve"> </w:t>
      </w:r>
      <w:r w:rsidRPr="00B34626">
        <w:rPr>
          <w:rFonts w:ascii="Arial" w:hAnsi="Arial" w:cs="Arial"/>
        </w:rPr>
        <w:t>and significant financial loss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e.g</w:t>
      </w:r>
      <w:proofErr w:type="spellEnd"/>
      <w:r>
        <w:rPr>
          <w:rFonts w:ascii="Arial" w:hAnsi="Arial" w:cs="Arial"/>
        </w:rPr>
        <w:t>:</w:t>
      </w:r>
    </w:p>
    <w:p w14:paraId="187242D1" w14:textId="0BDF4C5F" w:rsidR="00B34626" w:rsidRDefault="00B34626" w:rsidP="00B34626">
      <w:pPr>
        <w:pStyle w:val="ListParagraph"/>
        <w:numPr>
          <w:ilvl w:val="1"/>
          <w:numId w:val="13"/>
        </w:numPr>
        <w:spacing w:after="240" w:line="240" w:lineRule="auto"/>
        <w:rPr>
          <w:rFonts w:ascii="Arial" w:hAnsi="Arial" w:cs="Arial"/>
        </w:rPr>
      </w:pPr>
      <w:r>
        <w:rPr>
          <w:rFonts w:ascii="Arial" w:hAnsi="Arial" w:cs="Arial"/>
        </w:rPr>
        <w:t>Mining: Struck-by and caught-in machinery still account</w:t>
      </w:r>
      <w:r w:rsidR="004B6A62">
        <w:rPr>
          <w:rFonts w:ascii="Arial" w:hAnsi="Arial" w:cs="Arial"/>
        </w:rPr>
        <w:t>s for over 40% of the most severe injuries</w:t>
      </w:r>
    </w:p>
    <w:p w14:paraId="7C79E104" w14:textId="23F1B3F0" w:rsidR="004B6A62" w:rsidRDefault="004B6A62" w:rsidP="00B34626">
      <w:pPr>
        <w:pStyle w:val="ListParagraph"/>
        <w:numPr>
          <w:ilvl w:val="1"/>
          <w:numId w:val="13"/>
        </w:numPr>
        <w:spacing w:after="240" w:line="240" w:lineRule="auto"/>
        <w:rPr>
          <w:rFonts w:ascii="Arial" w:hAnsi="Arial" w:cs="Arial"/>
        </w:rPr>
      </w:pPr>
      <w:r>
        <w:rPr>
          <w:rFonts w:ascii="Arial" w:hAnsi="Arial" w:cs="Arial"/>
        </w:rPr>
        <w:t>Construction: 65% of fatalities are attributable to the “Focus Four” (Falls from height, struck-by incidents, electrocutions and caught-in events)</w:t>
      </w:r>
    </w:p>
    <w:p w14:paraId="6FB12DC0" w14:textId="0440BD23" w:rsidR="004B6A62" w:rsidRDefault="004B6A62" w:rsidP="00B34626">
      <w:pPr>
        <w:pStyle w:val="ListParagraph"/>
        <w:numPr>
          <w:ilvl w:val="1"/>
          <w:numId w:val="13"/>
        </w:numPr>
        <w:spacing w:after="240" w:line="240" w:lineRule="auto"/>
        <w:rPr>
          <w:rFonts w:ascii="Arial" w:hAnsi="Arial" w:cs="Arial"/>
        </w:rPr>
      </w:pPr>
      <w:r>
        <w:rPr>
          <w:rFonts w:ascii="Arial" w:hAnsi="Arial" w:cs="Arial"/>
        </w:rPr>
        <w:t>Oil &amp; Gas: Over 40% of work-related deaths caused by vehicle collisions</w:t>
      </w:r>
    </w:p>
    <w:p w14:paraId="0C87E139" w14:textId="3D3836A1" w:rsidR="004B6A62" w:rsidRPr="004B6A62" w:rsidRDefault="004B6A62" w:rsidP="004B6A62">
      <w:pPr>
        <w:pStyle w:val="ListParagraph"/>
        <w:numPr>
          <w:ilvl w:val="0"/>
          <w:numId w:val="13"/>
        </w:numPr>
        <w:spacing w:after="240" w:line="240" w:lineRule="auto"/>
        <w:ind w:left="426" w:hanging="357"/>
        <w:rPr>
          <w:rFonts w:ascii="Arial" w:hAnsi="Arial" w:cs="Arial"/>
        </w:rPr>
      </w:pPr>
      <w:r w:rsidRPr="004B6A62">
        <w:rPr>
          <w:rFonts w:ascii="Arial" w:hAnsi="Arial" w:cs="Arial"/>
        </w:rPr>
        <w:t>The National Safety Council places the total annual cost of work-related deaths and injuries—factoring in expenses borne by the nation, employers, and individuals—at $171 billion. And this is just the tip of the iceberg as the indirect costs often run into multiples of the direct costs.</w:t>
      </w:r>
    </w:p>
    <w:p w14:paraId="79517E03" w14:textId="3FE03072" w:rsidR="00B12292" w:rsidRPr="001D73EA" w:rsidRDefault="00523BEB" w:rsidP="001D73EA">
      <w:pPr>
        <w:pStyle w:val="Heading1"/>
      </w:pPr>
      <w:r w:rsidRPr="001D73EA">
        <w:t>Solution</w:t>
      </w:r>
    </w:p>
    <w:p w14:paraId="6E83B9CB" w14:textId="03860C99" w:rsidR="00297522" w:rsidRPr="001D73EA" w:rsidRDefault="004B6A62" w:rsidP="00297522">
      <w:pPr>
        <w:spacing w:after="24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Spatalis</w:t>
      </w:r>
      <w:proofErr w:type="spellEnd"/>
      <w:r>
        <w:rPr>
          <w:rFonts w:ascii="Arial" w:hAnsi="Arial" w:cs="Arial"/>
        </w:rPr>
        <w:t xml:space="preserve"> AI </w:t>
      </w:r>
    </w:p>
    <w:p w14:paraId="47CBD6D2" w14:textId="44CD7472" w:rsidR="00367969" w:rsidRPr="00367969" w:rsidRDefault="00367969" w:rsidP="00367969">
      <w:pPr>
        <w:pStyle w:val="ListParagraph"/>
        <w:numPr>
          <w:ilvl w:val="0"/>
          <w:numId w:val="13"/>
        </w:numPr>
        <w:spacing w:after="240" w:line="240" w:lineRule="auto"/>
        <w:ind w:left="426" w:hanging="357"/>
        <w:rPr>
          <w:rFonts w:ascii="Arial" w:hAnsi="Arial" w:cs="Arial"/>
        </w:rPr>
      </w:pPr>
      <w:r w:rsidRPr="00367969">
        <w:rPr>
          <w:rFonts w:ascii="Arial" w:hAnsi="Arial" w:cs="Arial"/>
        </w:rPr>
        <w:t>Delivers a multi-modal AI platform that transforms safety from a reactive compliance chore into a proactive, predictive discipline.</w:t>
      </w:r>
    </w:p>
    <w:p w14:paraId="71FD0A0E" w14:textId="0D7A355E" w:rsidR="00367969" w:rsidRPr="00367969" w:rsidRDefault="00367969" w:rsidP="00367969">
      <w:pPr>
        <w:pStyle w:val="ListParagraph"/>
        <w:numPr>
          <w:ilvl w:val="0"/>
          <w:numId w:val="13"/>
        </w:numPr>
        <w:spacing w:after="240" w:line="240" w:lineRule="auto"/>
        <w:ind w:left="426" w:hanging="357"/>
        <w:rPr>
          <w:rFonts w:ascii="Arial" w:hAnsi="Arial" w:cs="Arial"/>
        </w:rPr>
      </w:pPr>
      <w:r w:rsidRPr="00367969">
        <w:rPr>
          <w:rFonts w:ascii="Arial" w:hAnsi="Arial" w:cs="Arial"/>
        </w:rPr>
        <w:t xml:space="preserve">Integrates structured data, unstructured text, and visual evidence </w:t>
      </w:r>
      <w:r>
        <w:rPr>
          <w:rFonts w:ascii="Arial" w:hAnsi="Arial" w:cs="Arial"/>
        </w:rPr>
        <w:t xml:space="preserve">(e.g. videos, images, document scans) </w:t>
      </w:r>
      <w:r w:rsidRPr="00367969">
        <w:rPr>
          <w:rFonts w:ascii="Arial" w:hAnsi="Arial" w:cs="Arial"/>
        </w:rPr>
        <w:t>to provide a single, holistic view of operational risk.</w:t>
      </w:r>
    </w:p>
    <w:p w14:paraId="1377BE23" w14:textId="41E3846E" w:rsidR="00367969" w:rsidRPr="00367969" w:rsidRDefault="00367969" w:rsidP="00367969">
      <w:pPr>
        <w:pStyle w:val="ListParagraph"/>
        <w:numPr>
          <w:ilvl w:val="0"/>
          <w:numId w:val="13"/>
        </w:numPr>
        <w:spacing w:after="240" w:line="240" w:lineRule="auto"/>
        <w:ind w:left="426" w:hanging="357"/>
        <w:rPr>
          <w:rFonts w:ascii="Arial" w:hAnsi="Arial" w:cs="Arial"/>
        </w:rPr>
      </w:pPr>
      <w:r w:rsidRPr="00367969">
        <w:rPr>
          <w:rFonts w:ascii="Arial" w:hAnsi="Arial" w:cs="Arial"/>
        </w:rPr>
        <w:t>Utilises world-first 3D spatial analysis to detect complex, high-consequence hazards that 2D systems cannot see, such as vehicle-pedestrian interactions and line-of-fire risks.</w:t>
      </w:r>
    </w:p>
    <w:p w14:paraId="73C612B6" w14:textId="4EBE6BB1" w:rsidR="00367969" w:rsidRPr="00367969" w:rsidRDefault="00367969" w:rsidP="00367969">
      <w:pPr>
        <w:pStyle w:val="ListParagraph"/>
        <w:numPr>
          <w:ilvl w:val="0"/>
          <w:numId w:val="13"/>
        </w:numPr>
        <w:spacing w:after="240" w:line="240" w:lineRule="auto"/>
        <w:ind w:left="426" w:hanging="357"/>
        <w:rPr>
          <w:rFonts w:ascii="Arial" w:hAnsi="Arial" w:cs="Arial"/>
        </w:rPr>
      </w:pPr>
      <w:r w:rsidRPr="00367969">
        <w:rPr>
          <w:rFonts w:ascii="Arial" w:hAnsi="Arial" w:cs="Arial"/>
        </w:rPr>
        <w:t>Moves beyond simple compliance checks to measure the true effectiveness of safety controls, generating powerful leading indicators to prevent incidents before they occur.</w:t>
      </w:r>
    </w:p>
    <w:p w14:paraId="1B920DDD" w14:textId="77777777" w:rsidR="002F35CD" w:rsidRDefault="002F35CD">
      <w:pPr>
        <w:rPr>
          <w:rFonts w:ascii="Arial" w:eastAsiaTheme="majorEastAsia" w:hAnsi="Arial" w:cs="Arial"/>
          <w:b/>
          <w:bCs/>
        </w:rPr>
      </w:pPr>
      <w:r>
        <w:br w:type="page"/>
      </w:r>
    </w:p>
    <w:p w14:paraId="5A96096C" w14:textId="315817B3" w:rsidR="00B12292" w:rsidRPr="00367969" w:rsidRDefault="00523BEB" w:rsidP="001D73EA">
      <w:pPr>
        <w:pStyle w:val="Heading1"/>
      </w:pPr>
      <w:r w:rsidRPr="00367969">
        <w:lastRenderedPageBreak/>
        <w:t>Target Audience</w:t>
      </w:r>
      <w:r w:rsidR="00297522" w:rsidRPr="00367969">
        <w:t>s</w:t>
      </w:r>
    </w:p>
    <w:tbl>
      <w:tblPr>
        <w:tblStyle w:val="TableGrid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511"/>
        <w:gridCol w:w="2369"/>
        <w:gridCol w:w="4750"/>
      </w:tblGrid>
      <w:tr w:rsidR="00297522" w:rsidRPr="00367969" w14:paraId="7F17ED3B" w14:textId="77777777" w:rsidTr="00B47A47">
        <w:trPr>
          <w:trHeight w:val="624"/>
        </w:trPr>
        <w:tc>
          <w:tcPr>
            <w:tcW w:w="1526" w:type="dxa"/>
          </w:tcPr>
          <w:p w14:paraId="5C82D3D4" w14:textId="6EEE086F" w:rsidR="00297522" w:rsidRPr="00367969" w:rsidRDefault="00297522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 xml:space="preserve">Primary </w:t>
            </w:r>
          </w:p>
        </w:tc>
        <w:tc>
          <w:tcPr>
            <w:tcW w:w="2410" w:type="dxa"/>
          </w:tcPr>
          <w:p w14:paraId="22054DCD" w14:textId="6BCBA272" w:rsidR="00297522" w:rsidRPr="00367969" w:rsidRDefault="00367969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>Mining, Resources, Construction &amp; Manufacturing Companies</w:t>
            </w:r>
          </w:p>
        </w:tc>
        <w:tc>
          <w:tcPr>
            <w:tcW w:w="4920" w:type="dxa"/>
          </w:tcPr>
          <w:p w14:paraId="40866686" w14:textId="0D9F3089" w:rsidR="00297522" w:rsidRPr="00367969" w:rsidRDefault="00367969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>Need to prevent Serious Injuries and Fatalities (SIFs), improve productivity, and move beyond lagging indicators to a proactive safety posture.</w:t>
            </w:r>
          </w:p>
        </w:tc>
      </w:tr>
      <w:tr w:rsidR="002F35CD" w:rsidRPr="00367969" w14:paraId="0EE4B99F" w14:textId="77777777" w:rsidTr="00B47A47">
        <w:trPr>
          <w:trHeight w:val="624"/>
        </w:trPr>
        <w:tc>
          <w:tcPr>
            <w:tcW w:w="1526" w:type="dxa"/>
            <w:vMerge w:val="restart"/>
          </w:tcPr>
          <w:p w14:paraId="464DB18D" w14:textId="3CC66B6F" w:rsidR="002F35CD" w:rsidRPr="00367969" w:rsidRDefault="002F35CD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 xml:space="preserve">Secondary </w:t>
            </w:r>
          </w:p>
        </w:tc>
        <w:tc>
          <w:tcPr>
            <w:tcW w:w="2410" w:type="dxa"/>
          </w:tcPr>
          <w:p w14:paraId="2DA13CF9" w14:textId="0BE42213" w:rsidR="002F35CD" w:rsidRPr="00367969" w:rsidRDefault="002F35CD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>Investors / Partners</w:t>
            </w:r>
          </w:p>
        </w:tc>
        <w:tc>
          <w:tcPr>
            <w:tcW w:w="4920" w:type="dxa"/>
          </w:tcPr>
          <w:p w14:paraId="1DACF2A1" w14:textId="191050D3" w:rsidR="002F35CD" w:rsidRPr="00367969" w:rsidRDefault="00367969" w:rsidP="002F35CD">
            <w:pPr>
              <w:rPr>
                <w:rFonts w:ascii="Arial" w:hAnsi="Arial" w:cs="Arial"/>
                <w:u w:val="single"/>
              </w:rPr>
            </w:pPr>
            <w:r w:rsidRPr="00367969">
              <w:rPr>
                <w:rFonts w:ascii="Arial" w:hAnsi="Arial" w:cs="Arial"/>
              </w:rPr>
              <w:t>Attracted to a scalable, defensible AI platform with a clear competitive advantage (3D analysis) in a rapidly growing global EHS market.</w:t>
            </w:r>
          </w:p>
        </w:tc>
      </w:tr>
      <w:tr w:rsidR="002F35CD" w:rsidRPr="00367969" w14:paraId="69042EEF" w14:textId="77777777" w:rsidTr="00B47A47">
        <w:trPr>
          <w:trHeight w:val="624"/>
        </w:trPr>
        <w:tc>
          <w:tcPr>
            <w:tcW w:w="1526" w:type="dxa"/>
            <w:vMerge/>
          </w:tcPr>
          <w:p w14:paraId="53F4E65F" w14:textId="0820CB22" w:rsidR="002F35CD" w:rsidRPr="00367969" w:rsidRDefault="002F35CD" w:rsidP="002F35CD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7536A0C0" w14:textId="16AF874B" w:rsidR="002F35CD" w:rsidRPr="00367969" w:rsidRDefault="002F35CD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>Regulators &amp; Governments</w:t>
            </w:r>
          </w:p>
        </w:tc>
        <w:tc>
          <w:tcPr>
            <w:tcW w:w="4920" w:type="dxa"/>
          </w:tcPr>
          <w:p w14:paraId="4BC1E893" w14:textId="43C2EE2E" w:rsidR="002F35CD" w:rsidRPr="00367969" w:rsidRDefault="00367969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>Seek technology-driven solutions that ensure proactive risk management and align with national priorities for creating value-add in resources.</w:t>
            </w:r>
          </w:p>
        </w:tc>
      </w:tr>
      <w:tr w:rsidR="002F35CD" w:rsidRPr="00492EDA" w14:paraId="672351FF" w14:textId="77777777" w:rsidTr="00B47A47">
        <w:trPr>
          <w:trHeight w:val="624"/>
        </w:trPr>
        <w:tc>
          <w:tcPr>
            <w:tcW w:w="1526" w:type="dxa"/>
            <w:vMerge/>
          </w:tcPr>
          <w:p w14:paraId="767E1F1E" w14:textId="77777777" w:rsidR="002F35CD" w:rsidRPr="00367969" w:rsidRDefault="002F35CD" w:rsidP="002F35CD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5F7CB68F" w14:textId="3AC48E6E" w:rsidR="002F35CD" w:rsidRPr="00367969" w:rsidRDefault="002F35CD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>Communities</w:t>
            </w:r>
          </w:p>
        </w:tc>
        <w:tc>
          <w:tcPr>
            <w:tcW w:w="4920" w:type="dxa"/>
          </w:tcPr>
          <w:p w14:paraId="4E74851C" w14:textId="03FD143A" w:rsidR="002F35CD" w:rsidRPr="00367969" w:rsidRDefault="00367969" w:rsidP="002F35CD">
            <w:pPr>
              <w:rPr>
                <w:rFonts w:ascii="Arial" w:hAnsi="Arial" w:cs="Arial"/>
              </w:rPr>
            </w:pPr>
            <w:r w:rsidRPr="00367969">
              <w:rPr>
                <w:rFonts w:ascii="Arial" w:hAnsi="Arial" w:cs="Arial"/>
              </w:rPr>
              <w:t>Look for innovative technologies that can quantify and reduce risk, leading to lower incident rates and associated costs.</w:t>
            </w:r>
          </w:p>
        </w:tc>
      </w:tr>
    </w:tbl>
    <w:p w14:paraId="35A1442D" w14:textId="77777777" w:rsidR="001D73EA" w:rsidRPr="004875C2" w:rsidRDefault="001D73EA" w:rsidP="001D73EA">
      <w:pPr>
        <w:pStyle w:val="Heading1"/>
      </w:pPr>
      <w:r w:rsidRPr="004875C2">
        <w:t>Draft Key Messages</w:t>
      </w:r>
    </w:p>
    <w:p w14:paraId="30552C32" w14:textId="3B92BA07" w:rsidR="00367969" w:rsidRPr="004875C2" w:rsidRDefault="00367969" w:rsidP="00367969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proofErr w:type="spellStart"/>
      <w:r w:rsidRPr="004875C2">
        <w:rPr>
          <w:rFonts w:ascii="Arial" w:hAnsi="Arial" w:cs="Arial"/>
        </w:rPr>
        <w:t>Spatialis</w:t>
      </w:r>
      <w:proofErr w:type="spellEnd"/>
      <w:r w:rsidRPr="004875C2">
        <w:rPr>
          <w:rFonts w:ascii="Arial" w:hAnsi="Arial" w:cs="Arial"/>
        </w:rPr>
        <w:t xml:space="preserve"> AI is where spatial intelligence meets industrial safety.</w:t>
      </w:r>
    </w:p>
    <w:p w14:paraId="4E8D3C2D" w14:textId="311B81E7" w:rsidR="00367969" w:rsidRPr="004875C2" w:rsidRDefault="00367969" w:rsidP="00367969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We turn scattered safety data into predictive intelligence, preventing serious incidents before they happen.</w:t>
      </w:r>
    </w:p>
    <w:p w14:paraId="1B4A652A" w14:textId="1504DC89" w:rsidR="00367969" w:rsidRPr="004875C2" w:rsidRDefault="00367969" w:rsidP="00367969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Our pioneering 3D spatial analysis sees the critical hazards that other systems miss.</w:t>
      </w:r>
    </w:p>
    <w:p w14:paraId="1017B56E" w14:textId="34E00219" w:rsidR="00367969" w:rsidRPr="004875C2" w:rsidRDefault="00367969" w:rsidP="00367969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Go beyond compliance. Measure the true effectiveness of your critical safety controls.</w:t>
      </w:r>
    </w:p>
    <w:p w14:paraId="78980723" w14:textId="6B234789" w:rsidR="00367969" w:rsidRPr="004875C2" w:rsidRDefault="00367969" w:rsidP="00367969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Developed at The University of Queensland and validated with tier 1 industry partner, our platform is built for the real world.</w:t>
      </w:r>
    </w:p>
    <w:p w14:paraId="7B56C32C" w14:textId="536B6504" w:rsidR="00367969" w:rsidRPr="004875C2" w:rsidRDefault="00367969" w:rsidP="00367969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We help industrial leaders protect their people, assets, and operational performance through proactive, data-driven intelligence.</w:t>
      </w:r>
    </w:p>
    <w:p w14:paraId="634F3370" w14:textId="58609D3D" w:rsidR="00B12292" w:rsidRPr="004875C2" w:rsidRDefault="00523BEB" w:rsidP="001D73EA">
      <w:pPr>
        <w:pStyle w:val="Heading1"/>
      </w:pPr>
      <w:r w:rsidRPr="004875C2">
        <w:t>Brand Personality</w:t>
      </w:r>
    </w:p>
    <w:p w14:paraId="732EA798" w14:textId="579FB501" w:rsidR="004875C2" w:rsidRPr="004875C2" w:rsidRDefault="004875C2" w:rsidP="004875C2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Cutting edge AI, </w:t>
      </w:r>
      <w:r w:rsidRPr="004875C2">
        <w:rPr>
          <w:rFonts w:ascii="Arial" w:hAnsi="Arial" w:cs="Arial"/>
        </w:rPr>
        <w:t>Innovative, Intelligent, Authoritative, Protective.</w:t>
      </w:r>
    </w:p>
    <w:p w14:paraId="5FE0702C" w14:textId="06D9F794" w:rsidR="004875C2" w:rsidRPr="004875C2" w:rsidRDefault="004875C2" w:rsidP="004875C2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Conveys confidence in pioneering, world-first technology while providing the assurance of a reliable, data-backed system designed to protect human life and enhance productivity.</w:t>
      </w:r>
    </w:p>
    <w:p w14:paraId="45B43C45" w14:textId="77777777" w:rsidR="004875C2" w:rsidRDefault="004875C2" w:rsidP="004875C2">
      <w:pPr>
        <w:spacing w:after="0" w:line="240" w:lineRule="auto"/>
        <w:ind w:left="68"/>
        <w:rPr>
          <w:rFonts w:ascii="Arial" w:hAnsi="Arial" w:cs="Arial"/>
        </w:rPr>
      </w:pPr>
    </w:p>
    <w:p w14:paraId="5CA3F0BC" w14:textId="6F1CFA1E" w:rsidR="00B12292" w:rsidRDefault="00523BEB" w:rsidP="004875C2">
      <w:pPr>
        <w:spacing w:after="0" w:line="240" w:lineRule="auto"/>
        <w:ind w:left="68"/>
        <w:rPr>
          <w:rFonts w:ascii="Arial" w:hAnsi="Arial" w:cs="Arial"/>
          <w:b/>
          <w:bCs/>
        </w:rPr>
      </w:pPr>
      <w:r w:rsidRPr="004875C2">
        <w:rPr>
          <w:rFonts w:ascii="Arial" w:hAnsi="Arial" w:cs="Arial"/>
          <w:b/>
          <w:bCs/>
        </w:rPr>
        <w:t>Design Goals</w:t>
      </w:r>
    </w:p>
    <w:p w14:paraId="30D24ECC" w14:textId="77777777" w:rsidR="004875C2" w:rsidRPr="004875C2" w:rsidRDefault="004875C2" w:rsidP="004875C2">
      <w:pPr>
        <w:spacing w:after="0" w:line="240" w:lineRule="auto"/>
        <w:ind w:left="68"/>
        <w:rPr>
          <w:rFonts w:ascii="Arial" w:hAnsi="Arial" w:cs="Arial"/>
          <w:b/>
          <w:bCs/>
        </w:rPr>
      </w:pPr>
    </w:p>
    <w:p w14:paraId="79DEC4B3" w14:textId="32331AB6" w:rsidR="004875C2" w:rsidRPr="004875C2" w:rsidRDefault="004875C2" w:rsidP="004875C2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Aesthetic -- Modern, professional, clean-tech aesthetic. It should feel like an enterprise-grade SaaS platform, not a heavy industrial tool.</w:t>
      </w:r>
    </w:p>
    <w:p w14:paraId="722D0787" w14:textId="2129B92D" w:rsidR="004875C2" w:rsidRPr="004875C2" w:rsidRDefault="004875C2" w:rsidP="004875C2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Symbolise Transformation -- "From data chaos to risk clarity" or "From reactive hindsight to predictive foresight."</w:t>
      </w:r>
    </w:p>
    <w:p w14:paraId="4486B3AA" w14:textId="2232D9CF" w:rsidR="004875C2" w:rsidRPr="004875C2" w:rsidRDefault="004875C2" w:rsidP="004875C2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Palette -- A core palette of deep blues and whites to represent data and intelligence, with a vibrant cyan as an accent colour to signify safety, positive outcomes, and 'go'.</w:t>
      </w:r>
    </w:p>
    <w:p w14:paraId="7EA750B4" w14:textId="05177307" w:rsidR="004875C2" w:rsidRPr="004875C2" w:rsidRDefault="004875C2" w:rsidP="004875C2">
      <w:pPr>
        <w:pStyle w:val="ListParagraph"/>
        <w:numPr>
          <w:ilvl w:val="0"/>
          <w:numId w:val="13"/>
        </w:numPr>
        <w:spacing w:after="0" w:line="240" w:lineRule="auto"/>
        <w:ind w:left="425" w:hanging="357"/>
        <w:contextualSpacing w:val="0"/>
        <w:rPr>
          <w:rFonts w:ascii="Arial" w:hAnsi="Arial" w:cs="Arial"/>
        </w:rPr>
      </w:pPr>
      <w:r w:rsidRPr="004875C2">
        <w:rPr>
          <w:rFonts w:ascii="Arial" w:hAnsi="Arial" w:cs="Arial"/>
        </w:rPr>
        <w:t>Typography -- Clean, geometric, and strong to convey precision, reliability, and modern technological leadership.</w:t>
      </w:r>
    </w:p>
    <w:p w14:paraId="6E53F53D" w14:textId="1910B5A7" w:rsidR="00B12292" w:rsidRPr="004B6A62" w:rsidRDefault="00B12292" w:rsidP="004B6A62">
      <w:pPr>
        <w:rPr>
          <w:rFonts w:ascii="Arial" w:eastAsiaTheme="majorEastAsia" w:hAnsi="Arial" w:cs="Arial"/>
          <w:b/>
          <w:bCs/>
        </w:rPr>
      </w:pPr>
    </w:p>
    <w:sectPr w:rsidR="00B12292" w:rsidRPr="004B6A62" w:rsidSect="00297522">
      <w:pgSz w:w="12240" w:h="15840"/>
      <w:pgMar w:top="1440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B8059A2"/>
    <w:multiLevelType w:val="hybridMultilevel"/>
    <w:tmpl w:val="B96AB7D0"/>
    <w:lvl w:ilvl="0" w:tplc="24E6D07A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040648"/>
    <w:multiLevelType w:val="hybridMultilevel"/>
    <w:tmpl w:val="539264CC"/>
    <w:lvl w:ilvl="0" w:tplc="24E6D07A">
      <w:numFmt w:val="bullet"/>
      <w:lvlText w:val="•"/>
      <w:lvlJc w:val="left"/>
      <w:pPr>
        <w:ind w:left="789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1" w15:restartNumberingAfterBreak="0">
    <w:nsid w:val="2D304376"/>
    <w:multiLevelType w:val="hybridMultilevel"/>
    <w:tmpl w:val="8390BD40"/>
    <w:lvl w:ilvl="0" w:tplc="E94A57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0ED6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100A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B0E4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027F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CE59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A4FC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D109B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9A8F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6E36CAD"/>
    <w:multiLevelType w:val="hybridMultilevel"/>
    <w:tmpl w:val="5E48460A"/>
    <w:lvl w:ilvl="0" w:tplc="24E6D07A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951392"/>
    <w:multiLevelType w:val="hybridMultilevel"/>
    <w:tmpl w:val="F30A75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C392575"/>
    <w:multiLevelType w:val="hybridMultilevel"/>
    <w:tmpl w:val="65A02A60"/>
    <w:lvl w:ilvl="0" w:tplc="24E6D07A">
      <w:numFmt w:val="bullet"/>
      <w:lvlText w:val="•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66F4FA5"/>
    <w:multiLevelType w:val="hybridMultilevel"/>
    <w:tmpl w:val="F028D600"/>
    <w:lvl w:ilvl="0" w:tplc="016848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48BD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F0A9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06FF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C4C56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5A1F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6038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904E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AED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78153C5"/>
    <w:multiLevelType w:val="hybridMultilevel"/>
    <w:tmpl w:val="F2A2CFF0"/>
    <w:lvl w:ilvl="0" w:tplc="0448BD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1B527B"/>
    <w:multiLevelType w:val="hybridMultilevel"/>
    <w:tmpl w:val="223CD5A8"/>
    <w:lvl w:ilvl="0" w:tplc="24E6D07A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706F9B"/>
    <w:multiLevelType w:val="hybridMultilevel"/>
    <w:tmpl w:val="BF522EB0"/>
    <w:lvl w:ilvl="0" w:tplc="24E6D07A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3160BC"/>
    <w:multiLevelType w:val="hybridMultilevel"/>
    <w:tmpl w:val="CF54446C"/>
    <w:lvl w:ilvl="0" w:tplc="24E6D07A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6451942">
    <w:abstractNumId w:val="8"/>
  </w:num>
  <w:num w:numId="2" w16cid:durableId="1256937402">
    <w:abstractNumId w:val="6"/>
  </w:num>
  <w:num w:numId="3" w16cid:durableId="61562549">
    <w:abstractNumId w:val="5"/>
  </w:num>
  <w:num w:numId="4" w16cid:durableId="515003763">
    <w:abstractNumId w:val="4"/>
  </w:num>
  <w:num w:numId="5" w16cid:durableId="708841250">
    <w:abstractNumId w:val="7"/>
  </w:num>
  <w:num w:numId="6" w16cid:durableId="1325620992">
    <w:abstractNumId w:val="3"/>
  </w:num>
  <w:num w:numId="7" w16cid:durableId="1139762842">
    <w:abstractNumId w:val="2"/>
  </w:num>
  <w:num w:numId="8" w16cid:durableId="2047023753">
    <w:abstractNumId w:val="1"/>
  </w:num>
  <w:num w:numId="9" w16cid:durableId="1304505582">
    <w:abstractNumId w:val="0"/>
  </w:num>
  <w:num w:numId="10" w16cid:durableId="1463383427">
    <w:abstractNumId w:val="15"/>
  </w:num>
  <w:num w:numId="11" w16cid:durableId="466356024">
    <w:abstractNumId w:val="11"/>
  </w:num>
  <w:num w:numId="12" w16cid:durableId="2123920416">
    <w:abstractNumId w:val="16"/>
  </w:num>
  <w:num w:numId="13" w16cid:durableId="2136172671">
    <w:abstractNumId w:val="12"/>
  </w:num>
  <w:num w:numId="14" w16cid:durableId="82730339">
    <w:abstractNumId w:val="19"/>
  </w:num>
  <w:num w:numId="15" w16cid:durableId="1319119102">
    <w:abstractNumId w:val="17"/>
  </w:num>
  <w:num w:numId="16" w16cid:durableId="1388995415">
    <w:abstractNumId w:val="14"/>
  </w:num>
  <w:num w:numId="17" w16cid:durableId="1679961861">
    <w:abstractNumId w:val="10"/>
  </w:num>
  <w:num w:numId="18" w16cid:durableId="1684241025">
    <w:abstractNumId w:val="18"/>
  </w:num>
  <w:num w:numId="19" w16cid:durableId="1281955387">
    <w:abstractNumId w:val="9"/>
  </w:num>
  <w:num w:numId="20" w16cid:durableId="138610615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5EDF"/>
    <w:rsid w:val="00016525"/>
    <w:rsid w:val="00017454"/>
    <w:rsid w:val="00034616"/>
    <w:rsid w:val="0006063C"/>
    <w:rsid w:val="0015074B"/>
    <w:rsid w:val="00190FD8"/>
    <w:rsid w:val="001919FD"/>
    <w:rsid w:val="001D73EA"/>
    <w:rsid w:val="0029639D"/>
    <w:rsid w:val="00297522"/>
    <w:rsid w:val="002F35CD"/>
    <w:rsid w:val="00326F90"/>
    <w:rsid w:val="00367969"/>
    <w:rsid w:val="004148C1"/>
    <w:rsid w:val="004365D6"/>
    <w:rsid w:val="00446EDA"/>
    <w:rsid w:val="004875C2"/>
    <w:rsid w:val="00492EDA"/>
    <w:rsid w:val="004B6A62"/>
    <w:rsid w:val="00523BEB"/>
    <w:rsid w:val="00582658"/>
    <w:rsid w:val="006207D9"/>
    <w:rsid w:val="00633CE8"/>
    <w:rsid w:val="00656CC9"/>
    <w:rsid w:val="00770215"/>
    <w:rsid w:val="007A5F2E"/>
    <w:rsid w:val="00875446"/>
    <w:rsid w:val="00950F23"/>
    <w:rsid w:val="00AA1D8D"/>
    <w:rsid w:val="00B12292"/>
    <w:rsid w:val="00B34626"/>
    <w:rsid w:val="00B47730"/>
    <w:rsid w:val="00B47A47"/>
    <w:rsid w:val="00CB0664"/>
    <w:rsid w:val="00CB2A08"/>
    <w:rsid w:val="00D81F34"/>
    <w:rsid w:val="00E56EF9"/>
    <w:rsid w:val="00FC693F"/>
    <w:rsid w:val="02BE6301"/>
    <w:rsid w:val="066B13A7"/>
    <w:rsid w:val="2087D695"/>
    <w:rsid w:val="27D65C47"/>
    <w:rsid w:val="2A5CCD28"/>
    <w:rsid w:val="412EF721"/>
    <w:rsid w:val="4F658026"/>
    <w:rsid w:val="60ED52D4"/>
    <w:rsid w:val="613895EB"/>
    <w:rsid w:val="6BB99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E2D5E6"/>
  <w14:defaultImageDpi w14:val="300"/>
  <w15:docId w15:val="{7312AC15-C368-4AAF-88EA-91EEED908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73EA"/>
    <w:pPr>
      <w:keepNext/>
      <w:keepLines/>
      <w:spacing w:before="480" w:after="240" w:line="240" w:lineRule="auto"/>
      <w:outlineLvl w:val="0"/>
    </w:pPr>
    <w:rPr>
      <w:rFonts w:ascii="Arial" w:eastAsiaTheme="majorEastAsia" w:hAnsi="Arial" w:cs="Arial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35CD"/>
    <w:pPr>
      <w:keepNext/>
      <w:keepLines/>
      <w:spacing w:before="480" w:after="240" w:line="240" w:lineRule="auto"/>
      <w:outlineLvl w:val="1"/>
    </w:pPr>
    <w:rPr>
      <w:rFonts w:ascii="Arial" w:eastAsiaTheme="majorEastAsia" w:hAnsi="Arial" w:cs="Arial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D73EA"/>
    <w:rPr>
      <w:rFonts w:ascii="Arial" w:eastAsiaTheme="majorEastAsia" w:hAnsi="Arial" w:cs="Arial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2F35CD"/>
    <w:rPr>
      <w:rFonts w:ascii="Arial" w:eastAsiaTheme="majorEastAsia" w:hAnsi="Arial" w:cs="Arial"/>
      <w:u w:val="single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F35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35CD"/>
    <w:pPr>
      <w:spacing w:after="160" w:line="240" w:lineRule="auto"/>
    </w:pPr>
    <w:rPr>
      <w:rFonts w:eastAsiaTheme="minorHAnsi"/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35CD"/>
    <w:rPr>
      <w:rFonts w:eastAsiaTheme="minorHAnsi"/>
      <w:kern w:val="2"/>
      <w:sz w:val="20"/>
      <w:szCs w:val="20"/>
      <w:lang w:val="en-AU"/>
      <w14:ligatures w14:val="standardContextual"/>
    </w:rPr>
  </w:style>
  <w:style w:type="paragraph" w:customStyle="1" w:styleId="p1">
    <w:name w:val="p1"/>
    <w:basedOn w:val="Normal"/>
    <w:rsid w:val="00017454"/>
    <w:pPr>
      <w:spacing w:after="0" w:line="240" w:lineRule="auto"/>
    </w:pPr>
    <w:rPr>
      <w:rFonts w:ascii="Helvetica" w:eastAsia="Times New Roman" w:hAnsi="Helvetica" w:cs="Times New Roman"/>
      <w:color w:val="151516"/>
      <w:sz w:val="18"/>
      <w:szCs w:val="18"/>
      <w:lang w:eastAsia="en-GB"/>
    </w:rPr>
  </w:style>
  <w:style w:type="character" w:customStyle="1" w:styleId="s1">
    <w:name w:val="s1"/>
    <w:basedOn w:val="DefaultParagraphFont"/>
    <w:rsid w:val="00017454"/>
    <w:rPr>
      <w:rFonts w:ascii="Helvetica" w:hAnsi="Helvetica" w:hint="default"/>
      <w:color w:val="45494D"/>
      <w:sz w:val="11"/>
      <w:szCs w:val="11"/>
    </w:rPr>
  </w:style>
  <w:style w:type="paragraph" w:styleId="NormalWeb">
    <w:name w:val="Normal (Web)"/>
    <w:basedOn w:val="Normal"/>
    <w:uiPriority w:val="99"/>
    <w:semiHidden/>
    <w:unhideWhenUsed/>
    <w:rsid w:val="003679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itation-42">
    <w:name w:val="citation-42"/>
    <w:basedOn w:val="DefaultParagraphFont"/>
    <w:rsid w:val="00367969"/>
  </w:style>
  <w:style w:type="character" w:customStyle="1" w:styleId="citation-41">
    <w:name w:val="citation-41"/>
    <w:basedOn w:val="DefaultParagraphFont"/>
    <w:rsid w:val="00367969"/>
  </w:style>
  <w:style w:type="character" w:customStyle="1" w:styleId="citation-40">
    <w:name w:val="citation-40"/>
    <w:basedOn w:val="DefaultParagraphFont"/>
    <w:rsid w:val="00367969"/>
  </w:style>
  <w:style w:type="character" w:customStyle="1" w:styleId="citation-39">
    <w:name w:val="citation-39"/>
    <w:basedOn w:val="DefaultParagraphFont"/>
    <w:rsid w:val="00367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609</Words>
  <Characters>3474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Nicole Cowan</cp:lastModifiedBy>
  <cp:revision>2</cp:revision>
  <dcterms:created xsi:type="dcterms:W3CDTF">2025-10-09T01:17:00Z</dcterms:created>
  <dcterms:modified xsi:type="dcterms:W3CDTF">2025-10-09T01:17:00Z</dcterms:modified>
  <cp:category/>
</cp:coreProperties>
</file>