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89D5" w14:textId="77777777" w:rsidR="007016D5" w:rsidRDefault="00000000">
      <w:pPr>
        <w:pStyle w:val="Heading1"/>
      </w:pPr>
      <w:r>
        <w:t>DIGITAL RESILIENCE - STARTER PACK</w:t>
      </w:r>
    </w:p>
    <w:p w14:paraId="7AED7922" w14:textId="77777777" w:rsidR="007016D5" w:rsidRDefault="00000000">
      <w:r>
        <w:t>A Fast-Track Engagement to Assess and Accelerate Your Organisation's Digital Resilience</w:t>
      </w:r>
    </w:p>
    <w:p w14:paraId="034CF582" w14:textId="77777777" w:rsidR="007016D5" w:rsidRDefault="00000000">
      <w:pPr>
        <w:pStyle w:val="Heading2"/>
      </w:pPr>
      <w:r>
        <w:t>What is the Digital Resilience - Starter Pack?</w:t>
      </w:r>
    </w:p>
    <w:p w14:paraId="3A731BEC" w14:textId="77777777" w:rsidR="007016D5" w:rsidRDefault="00000000">
      <w:r>
        <w:t>The Digital Resilience - Starter Pack is a one-time, fixed-fee engagement designed to rapidly evaluate your organisation's cybersecurity posture and digital resilience. Delivered over a maximum of 1 month, it combines expert advisory, targeted education, and access to our CyberPrism platform to provide you with actionable insights and a clear roadmap for improvement.</w:t>
      </w:r>
      <w:r>
        <w:br/>
      </w:r>
      <w:r>
        <w:br/>
        <w:t>This is an ideal entry point for organisations seeking to:</w:t>
      </w:r>
      <w:r>
        <w:br/>
        <w:t>- Establish a baseline against frameworks like NIST CSF 2.0 or regulations such as NIS2</w:t>
      </w:r>
      <w:r>
        <w:br/>
        <w:t>- Gain clarity on current digital risks and maturity</w:t>
      </w:r>
      <w:r>
        <w:br/>
        <w:t>- Demonstrate proactive governance and risk management</w:t>
      </w:r>
      <w:r>
        <w:br/>
        <w:t>- Engage with CRI’s senior cyber and regulatory advisors</w:t>
      </w:r>
      <w:r>
        <w:br/>
        <w:t>- Accelerate readiness for board or regulatory scrutiny</w:t>
      </w:r>
    </w:p>
    <w:p w14:paraId="6D030034" w14:textId="77777777" w:rsidR="007016D5" w:rsidRDefault="00000000">
      <w:pPr>
        <w:pStyle w:val="Heading2"/>
      </w:pPr>
      <w:r>
        <w:t>What Makes It Different?</w:t>
      </w:r>
    </w:p>
    <w:p w14:paraId="272BC912" w14:textId="77777777" w:rsidR="007016D5" w:rsidRDefault="00000000">
      <w:r>
        <w:t>You are not on your own. As part of this engagement, your organisation is assigned a Virtual Digital Resilience Officer (vDRO) — a senior CRI expert who acts as your mentor and guide throughout the process.</w:t>
      </w:r>
      <w:r>
        <w:br/>
      </w:r>
      <w:r>
        <w:br/>
        <w:t>The vDRO will:</w:t>
      </w:r>
      <w:r>
        <w:br/>
        <w:t>- Conduct an initial onboarding session</w:t>
      </w:r>
      <w:r>
        <w:br/>
        <w:t>- Provide expert guidance on using the CyberPrism platform</w:t>
      </w:r>
      <w:r>
        <w:br/>
        <w:t>- Schedule regular progress reviews</w:t>
      </w:r>
      <w:r>
        <w:br/>
        <w:t>- Support you in interpreting results and identifying gaps</w:t>
      </w:r>
      <w:r>
        <w:br/>
        <w:t>- Deliver a final strategic debrief with actionable recommendations</w:t>
      </w:r>
    </w:p>
    <w:p w14:paraId="55CD8CE2" w14:textId="77777777" w:rsidR="007016D5" w:rsidRDefault="00000000">
      <w:pPr>
        <w:pStyle w:val="Heading2"/>
      </w:pPr>
      <w:r>
        <w:t>What's Included?</w:t>
      </w:r>
    </w:p>
    <w:p w14:paraId="49A28FAB" w14:textId="77777777" w:rsidR="007016D5" w:rsidRDefault="00000000">
      <w:r>
        <w:t>1. Initial Consultation &amp; Onboarding</w:t>
      </w:r>
      <w:r>
        <w:br/>
        <w:t>Engage directly with your assigned vDRO to define focus areas and align expectations. You will be onboarded to the CyberPrism platform with full support.</w:t>
      </w:r>
      <w:r>
        <w:br/>
      </w:r>
      <w:r>
        <w:br/>
        <w:t>2. Framework-Based Assessment</w:t>
      </w:r>
      <w:r>
        <w:br/>
        <w:t>Choose from:</w:t>
      </w:r>
      <w:r>
        <w:br/>
        <w:t>- A NIST CSF 2.0 Maturity Assessment</w:t>
      </w:r>
      <w:r>
        <w:br/>
        <w:t>- A NIS2 Directive Compliance Review</w:t>
      </w:r>
      <w:r>
        <w:br/>
        <w:t>- Or another tailored resilience focus (subject to scoping)</w:t>
      </w:r>
      <w:r>
        <w:br/>
      </w:r>
      <w:r>
        <w:br/>
        <w:t>3. Guided Platform Access</w:t>
      </w:r>
      <w:r>
        <w:br/>
        <w:t>Access to the CyberPrism platform for the duration of the engagement, including:</w:t>
      </w:r>
      <w:r>
        <w:br/>
      </w:r>
      <w:r>
        <w:lastRenderedPageBreak/>
        <w:t>- Framework-based assessments</w:t>
      </w:r>
      <w:r>
        <w:br/>
        <w:t>- AI-enhanced insights and gap analysis</w:t>
      </w:r>
      <w:r>
        <w:br/>
        <w:t>- Task generation and exportable reports</w:t>
      </w:r>
      <w:r>
        <w:br/>
      </w:r>
      <w:r>
        <w:br/>
        <w:t>4. Expert Touchpoints</w:t>
      </w:r>
      <w:r>
        <w:br/>
        <w:t>Throughout the month, your vDRO will host:</w:t>
      </w:r>
      <w:r>
        <w:br/>
        <w:t>- A kickoff session</w:t>
      </w:r>
      <w:r>
        <w:br/>
        <w:t>- One or more mid-point progress reviews</w:t>
      </w:r>
      <w:r>
        <w:br/>
        <w:t>- A strategic debrief session at the end of the engagement</w:t>
      </w:r>
      <w:r>
        <w:br/>
      </w:r>
      <w:r>
        <w:br/>
        <w:t>5. Final Strategic Report</w:t>
      </w:r>
      <w:r>
        <w:br/>
        <w:t>Delivered by your vDRO, this includes:</w:t>
      </w:r>
      <w:r>
        <w:br/>
        <w:t>- Executive summary</w:t>
      </w:r>
      <w:r>
        <w:br/>
        <w:t>- Identified risks and gaps</w:t>
      </w:r>
      <w:r>
        <w:br/>
        <w:t>- Prioritised recommendations</w:t>
      </w:r>
      <w:r>
        <w:br/>
        <w:t>- Roadmap to enhance digital resilience</w:t>
      </w:r>
    </w:p>
    <w:p w14:paraId="7C6E7D97" w14:textId="77777777" w:rsidR="007016D5" w:rsidRDefault="00000000">
      <w:pPr>
        <w:pStyle w:val="Heading2"/>
      </w:pPr>
      <w:r>
        <w:t>Fee Structure &amp; Duration</w:t>
      </w:r>
    </w:p>
    <w:p w14:paraId="35D50E54" w14:textId="54483B9B" w:rsidR="007016D5" w:rsidRDefault="00000000">
      <w:r>
        <w:t>- Flat Fee: €</w:t>
      </w:r>
      <w:r w:rsidR="00EC5EDD">
        <w:t>9,999</w:t>
      </w:r>
      <w:r>
        <w:t xml:space="preserve"> (ex VAT)</w:t>
      </w:r>
      <w:r>
        <w:br/>
        <w:t>- Duration: Maximum 1 month</w:t>
      </w:r>
      <w:r>
        <w:br/>
        <w:t>- One-time Offer: Only available once per organisation</w:t>
      </w:r>
    </w:p>
    <w:p w14:paraId="49938BC0" w14:textId="77777777" w:rsidR="007016D5" w:rsidRDefault="00000000">
      <w:pPr>
        <w:pStyle w:val="Heading2"/>
      </w:pPr>
      <w:r>
        <w:t>Key Benefits</w:t>
      </w:r>
    </w:p>
    <w:p w14:paraId="3C65196B" w14:textId="77777777" w:rsidR="007016D5" w:rsidRDefault="00000000">
      <w:r>
        <w:t>- Assigned Virtual Digital Resilience Officer (vDRO) for expert mentorship</w:t>
      </w:r>
      <w:r>
        <w:br/>
        <w:t>- Accelerated delivery of tangible insights and risk mitigation strategies</w:t>
      </w:r>
      <w:r>
        <w:br/>
        <w:t>- Hands-on use of the CyberPrism platform guided by professionals</w:t>
      </w:r>
      <w:r>
        <w:br/>
        <w:t>- Clear understanding of regulatory gaps and operational weaknesses</w:t>
      </w:r>
      <w:r>
        <w:br/>
        <w:t>- A credible and practical path to building a full-scale Digital Resilience Program</w:t>
      </w:r>
      <w:r>
        <w:br/>
      </w:r>
      <w:r>
        <w:br/>
        <w:t>Should you decide to upgrade to one of our annual service offerings, the insights and momentum gained from the Starter Pack seamlessly transition into the next phase of your resilience journey.</w:t>
      </w:r>
    </w:p>
    <w:p w14:paraId="0D8D0174" w14:textId="77777777" w:rsidR="007016D5" w:rsidRDefault="00000000">
      <w:pPr>
        <w:pStyle w:val="Heading2"/>
      </w:pPr>
      <w:r>
        <w:t>Take the First Step</w:t>
      </w:r>
    </w:p>
    <w:p w14:paraId="757D81F9" w14:textId="77777777" w:rsidR="007016D5" w:rsidRDefault="00000000">
      <w:r>
        <w:t>For organisations serious about cybersecurity, regulatory compliance, and operational resilience, this is your opportunity to act decisively.</w:t>
      </w:r>
      <w:r>
        <w:br/>
      </w:r>
      <w:r>
        <w:br/>
        <w:t>Contact our team today to get started.</w:t>
      </w:r>
      <w:r>
        <w:br/>
      </w:r>
      <w:r>
        <w:br/>
        <w:t>CRI Cyber Risk International</w:t>
      </w:r>
      <w:r>
        <w:br/>
        <w:t>Digital Resilience - Boardroom Ready</w:t>
      </w:r>
      <w:r>
        <w:br/>
        <w:t>www.cyberriskinternational.com</w:t>
      </w:r>
    </w:p>
    <w:sectPr w:rsidR="007016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1607657">
    <w:abstractNumId w:val="8"/>
  </w:num>
  <w:num w:numId="2" w16cid:durableId="1946691235">
    <w:abstractNumId w:val="6"/>
  </w:num>
  <w:num w:numId="3" w16cid:durableId="623854116">
    <w:abstractNumId w:val="5"/>
  </w:num>
  <w:num w:numId="4" w16cid:durableId="284969725">
    <w:abstractNumId w:val="4"/>
  </w:num>
  <w:num w:numId="5" w16cid:durableId="1338918495">
    <w:abstractNumId w:val="7"/>
  </w:num>
  <w:num w:numId="6" w16cid:durableId="1040283156">
    <w:abstractNumId w:val="3"/>
  </w:num>
  <w:num w:numId="7" w16cid:durableId="1717774619">
    <w:abstractNumId w:val="2"/>
  </w:num>
  <w:num w:numId="8" w16cid:durableId="492532798">
    <w:abstractNumId w:val="1"/>
  </w:num>
  <w:num w:numId="9" w16cid:durableId="213590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3DB2"/>
    <w:rsid w:val="007016D5"/>
    <w:rsid w:val="00AA1D8D"/>
    <w:rsid w:val="00B47730"/>
    <w:rsid w:val="00CB0664"/>
    <w:rsid w:val="00EC5ED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23419"/>
  <w14:defaultImageDpi w14:val="300"/>
  <w15:docId w15:val="{E2B78B45-8A67-594B-9CA9-89DE96DC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 C Dwyer</cp:lastModifiedBy>
  <cp:revision>2</cp:revision>
  <dcterms:created xsi:type="dcterms:W3CDTF">2025-07-04T12:33:00Z</dcterms:created>
  <dcterms:modified xsi:type="dcterms:W3CDTF">2025-07-04T12:33:00Z</dcterms:modified>
  <cp:category/>
</cp:coreProperties>
</file>