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06B96" w14:textId="21DDDA09" w:rsidR="00E26B15" w:rsidRPr="00E26B15" w:rsidRDefault="00844BFC" w:rsidP="00E26B15">
      <w:pPr>
        <w:jc w:val="center"/>
        <w:rPr>
          <w:rFonts w:ascii="Source Sans Pro" w:hAnsi="Source Sans Pro"/>
          <w:color w:val="0F4761" w:themeColor="accent1" w:themeShade="BF"/>
          <w:sz w:val="48"/>
          <w:szCs w:val="48"/>
        </w:rPr>
      </w:pPr>
      <w:r>
        <w:rPr>
          <w:rFonts w:ascii="Source Sans Pro" w:hAnsi="Source Sans Pro"/>
          <w:b/>
          <w:bCs/>
          <w:color w:val="0F4761" w:themeColor="accent1" w:themeShade="BF"/>
          <w:sz w:val="48"/>
          <w:szCs w:val="48"/>
        </w:rPr>
        <w:t>Cynaptec Pharmaceutical</w:t>
      </w:r>
      <w:r w:rsidR="00E26B15" w:rsidRPr="00E26B15">
        <w:rPr>
          <w:rFonts w:ascii="Source Sans Pro" w:hAnsi="Source Sans Pro"/>
          <w:color w:val="0F4761" w:themeColor="accent1" w:themeShade="BF"/>
          <w:sz w:val="48"/>
          <w:szCs w:val="48"/>
        </w:rPr>
        <w:t>, Inc.</w:t>
      </w:r>
    </w:p>
    <w:p w14:paraId="34477F9F" w14:textId="7496801C" w:rsidR="00E26B15" w:rsidRPr="00E26B15" w:rsidRDefault="00E26B15" w:rsidP="00E26B15">
      <w:pPr>
        <w:rPr>
          <w:b/>
          <w:bCs/>
          <w:sz w:val="32"/>
          <w:szCs w:val="32"/>
        </w:rPr>
      </w:pPr>
      <w:r w:rsidRPr="00E26B15">
        <w:rPr>
          <w:b/>
          <w:bCs/>
          <w:sz w:val="32"/>
          <w:szCs w:val="32"/>
        </w:rPr>
        <w:t>Branding Design Brief</w:t>
      </w:r>
    </w:p>
    <w:p w14:paraId="7916D017" w14:textId="5BBBC564" w:rsidR="00E26B15" w:rsidRPr="00E26B15" w:rsidRDefault="00E26B15" w:rsidP="00E26B15">
      <w:r w:rsidRPr="00E26B15">
        <w:rPr>
          <w:b/>
          <w:bCs/>
        </w:rPr>
        <w:t>Company Overview:</w:t>
      </w:r>
    </w:p>
    <w:p w14:paraId="25FEF506" w14:textId="77777777" w:rsidR="00844BFC" w:rsidRPr="00844BFC" w:rsidRDefault="00844BFC" w:rsidP="00844BFC">
      <w:r w:rsidRPr="00844BFC">
        <w:t xml:space="preserve">Cynaptec Pharmaceuticals, Inc. is a biopharmaceutical company dedicated to developing innovative therapies for neurological and psychiatric disorders. Our lead therapeutic candidate, Conjugated Psilocin (CP), is a unique, patented, new chemical entity (NCE) of psilocin—the active metabolite of psilocybin—designed to enhance bioavailability and therapeutic efficacy. Psilocin has demonstrated potential in treating conditions such as depression, anxiety, substance abuse disorders, addictions, obsessive-compulsive disorder (OCD), and psychosis. Our low-dose, non-hallucinogenic prescription medicine is a stabilizing and highly bioavailable oral form of psilocin.  Cynaptec Pharmaceuticals aims to overcome challenges associated with </w:t>
      </w:r>
      <w:proofErr w:type="gramStart"/>
      <w:r w:rsidRPr="00844BFC">
        <w:t>psilocybin</w:t>
      </w:r>
      <w:proofErr w:type="gramEnd"/>
      <w:r w:rsidRPr="00844BFC">
        <w:t xml:space="preserve"> potentially offering new and effective treatment options for challenging health conditions. Cynaptec Pharmaceuticals' initial development programs are focused on treatments for the significant unmet medical needs of patients with Chronic Cluster Headache (CCH) and </w:t>
      </w:r>
      <w:proofErr w:type="gramStart"/>
      <w:r w:rsidRPr="00844BFC">
        <w:t>Substance Use Disorders</w:t>
      </w:r>
      <w:proofErr w:type="gramEnd"/>
      <w:r w:rsidRPr="00844BFC">
        <w:t xml:space="preserve"> (SUDs).</w:t>
      </w:r>
    </w:p>
    <w:p w14:paraId="7AE8A09F" w14:textId="77777777" w:rsidR="00E26B15" w:rsidRPr="00E26B15" w:rsidRDefault="00000000" w:rsidP="00E26B15">
      <w:r>
        <w:pict w14:anchorId="3851A5AD">
          <v:rect id="_x0000_i1025" style="width:15in;height:1.5pt" o:hrpct="0" o:hralign="center" o:hrstd="t" o:hr="t" fillcolor="#a0a0a0" stroked="f"/>
        </w:pict>
      </w:r>
    </w:p>
    <w:p w14:paraId="4966F5C3" w14:textId="77777777" w:rsidR="00E26B15" w:rsidRPr="00E26B15" w:rsidRDefault="00E26B15" w:rsidP="00E26B15">
      <w:r w:rsidRPr="00E26B15">
        <w:rPr>
          <w:b/>
          <w:bCs/>
        </w:rPr>
        <w:t>Project Scope:</w:t>
      </w:r>
    </w:p>
    <w:p w14:paraId="0DEF1960" w14:textId="59194530" w:rsidR="00E26B15" w:rsidRPr="00E26B15" w:rsidRDefault="00E26B15" w:rsidP="00E26B15">
      <w:r w:rsidRPr="00E26B15">
        <w:t xml:space="preserve">We are looking for a complete branding package that reflects </w:t>
      </w:r>
      <w:r w:rsidR="00844BFC">
        <w:t xml:space="preserve">Cynaptec Pharmaceutical’s </w:t>
      </w:r>
      <w:r w:rsidRPr="00E26B15">
        <w:t xml:space="preserve">innovative, trustworthy, and cutting-edge identity. The </w:t>
      </w:r>
      <w:proofErr w:type="gramStart"/>
      <w:r w:rsidRPr="00E26B15">
        <w:t>deliverables</w:t>
      </w:r>
      <w:proofErr w:type="gramEnd"/>
      <w:r w:rsidRPr="00E26B15">
        <w:t xml:space="preserve"> include:</w:t>
      </w:r>
    </w:p>
    <w:p w14:paraId="28AD420E" w14:textId="77777777" w:rsidR="00E26B15" w:rsidRPr="00E26B15" w:rsidRDefault="00E26B15" w:rsidP="00E26B15">
      <w:pPr>
        <w:numPr>
          <w:ilvl w:val="0"/>
          <w:numId w:val="1"/>
        </w:numPr>
      </w:pPr>
      <w:r w:rsidRPr="00E26B15">
        <w:rPr>
          <w:b/>
          <w:bCs/>
          <w:u w:val="single"/>
        </w:rPr>
        <w:t>Logo Design</w:t>
      </w:r>
    </w:p>
    <w:p w14:paraId="19CBE62F" w14:textId="77777777" w:rsidR="00E26B15" w:rsidRPr="00E26B15" w:rsidRDefault="00E26B15" w:rsidP="00E26B15">
      <w:pPr>
        <w:numPr>
          <w:ilvl w:val="1"/>
          <w:numId w:val="1"/>
        </w:numPr>
      </w:pPr>
      <w:r w:rsidRPr="00E26B15">
        <w:rPr>
          <w:b/>
          <w:bCs/>
        </w:rPr>
        <w:t>Style:</w:t>
      </w:r>
      <w:r w:rsidRPr="00E26B15">
        <w:t> Modern, clean, and professional with a focus on innovation and science.</w:t>
      </w:r>
    </w:p>
    <w:p w14:paraId="3E4A5D69" w14:textId="77777777" w:rsidR="00E26B15" w:rsidRPr="00E26B15" w:rsidRDefault="00E26B15" w:rsidP="00E26B15">
      <w:pPr>
        <w:numPr>
          <w:ilvl w:val="1"/>
          <w:numId w:val="1"/>
        </w:numPr>
      </w:pPr>
      <w:r w:rsidRPr="00E26B15">
        <w:rPr>
          <w:b/>
          <w:bCs/>
        </w:rPr>
        <w:t>Color Scheme:</w:t>
      </w:r>
      <w:r w:rsidRPr="00E26B15">
        <w:t xml:space="preserve"> Open to suggestions, but </w:t>
      </w:r>
      <w:proofErr w:type="gramStart"/>
      <w:r w:rsidRPr="00E26B15">
        <w:t>current</w:t>
      </w:r>
      <w:proofErr w:type="gramEnd"/>
      <w:r w:rsidRPr="00E26B15">
        <w:t xml:space="preserve"> preference is for blue (RGB Red 47; Green 85; Blue 151).  Color should reflect the health, science, and pharmaceutical industry (e.g., calming blues, greens, or neutrals). Avoid overly harsh or aggressive colors.</w:t>
      </w:r>
    </w:p>
    <w:p w14:paraId="45EE51CC" w14:textId="77777777" w:rsidR="00E26B15" w:rsidRPr="00E26B15" w:rsidRDefault="00E26B15" w:rsidP="00E26B15">
      <w:pPr>
        <w:numPr>
          <w:ilvl w:val="1"/>
          <w:numId w:val="1"/>
        </w:numPr>
      </w:pPr>
      <w:r w:rsidRPr="00E26B15">
        <w:rPr>
          <w:b/>
          <w:bCs/>
        </w:rPr>
        <w:t>Iconography:</w:t>
      </w:r>
      <w:r w:rsidRPr="00E26B15">
        <w:t> Consider incorporating subtle references to chemistry, central nervous system elements, or health themes. Ensure focus is on pharmaceutical development and not psychedelic imagery.</w:t>
      </w:r>
    </w:p>
    <w:p w14:paraId="62C4D1FA" w14:textId="7E7A2CCE" w:rsidR="00E26B15" w:rsidRPr="00E26B15" w:rsidRDefault="00E26B15" w:rsidP="00E26B15">
      <w:pPr>
        <w:numPr>
          <w:ilvl w:val="1"/>
          <w:numId w:val="1"/>
        </w:numPr>
      </w:pPr>
      <w:r w:rsidRPr="00E26B15">
        <w:rPr>
          <w:b/>
          <w:bCs/>
        </w:rPr>
        <w:t>Typography:</w:t>
      </w:r>
      <w:r w:rsidRPr="00E26B15">
        <w:t xml:space="preserve"> Clean, legible, and professional fonts.  </w:t>
      </w:r>
    </w:p>
    <w:p w14:paraId="1509E689" w14:textId="77777777" w:rsidR="00E26B15" w:rsidRPr="00E26B15" w:rsidRDefault="00000000" w:rsidP="00E26B15">
      <w:r>
        <w:pict w14:anchorId="2F4DB84A">
          <v:rect id="_x0000_i1026" style="width:15in;height:1.5pt" o:hrpct="0" o:hralign="center" o:hrstd="t" o:hr="t" fillcolor="#a0a0a0" stroked="f"/>
        </w:pict>
      </w:r>
    </w:p>
    <w:p w14:paraId="37DDCAD2" w14:textId="77777777" w:rsidR="00E26B15" w:rsidRPr="00E26B15" w:rsidRDefault="00E26B15" w:rsidP="00E26B15">
      <w:r w:rsidRPr="00E26B15">
        <w:rPr>
          <w:b/>
          <w:bCs/>
        </w:rPr>
        <w:lastRenderedPageBreak/>
        <w:t>Target Audience:</w:t>
      </w:r>
    </w:p>
    <w:p w14:paraId="52BAA4D8" w14:textId="77777777" w:rsidR="00E26B15" w:rsidRPr="00E26B15" w:rsidRDefault="00E26B15" w:rsidP="00E26B15">
      <w:r w:rsidRPr="00E26B15">
        <w:t>Our audience includes:</w:t>
      </w:r>
    </w:p>
    <w:p w14:paraId="5D52C20B" w14:textId="77777777" w:rsidR="00E26B15" w:rsidRPr="00E26B15" w:rsidRDefault="00E26B15" w:rsidP="00E26B15">
      <w:pPr>
        <w:numPr>
          <w:ilvl w:val="0"/>
          <w:numId w:val="2"/>
        </w:numPr>
      </w:pPr>
      <w:r w:rsidRPr="00E26B15">
        <w:rPr>
          <w:b/>
          <w:bCs/>
        </w:rPr>
        <w:t>Investors</w:t>
      </w:r>
      <w:r w:rsidRPr="00E26B15">
        <w:t>: Venture capitalists, institutional investors, shareholders, pharmaceutical investors, and potential partners.</w:t>
      </w:r>
    </w:p>
    <w:p w14:paraId="4AEAF617" w14:textId="77777777" w:rsidR="00E26B15" w:rsidRPr="00E26B15" w:rsidRDefault="00E26B15" w:rsidP="00E26B15">
      <w:pPr>
        <w:numPr>
          <w:ilvl w:val="0"/>
          <w:numId w:val="2"/>
        </w:numPr>
      </w:pPr>
      <w:r w:rsidRPr="00E26B15">
        <w:rPr>
          <w:b/>
          <w:bCs/>
        </w:rPr>
        <w:t>Healthcare Professionals</w:t>
      </w:r>
      <w:r w:rsidRPr="00E26B15">
        <w:t>: Doctors, researchers, and regulatory bodies.</w:t>
      </w:r>
    </w:p>
    <w:p w14:paraId="32EF9EE2" w14:textId="77777777" w:rsidR="00E26B15" w:rsidRPr="00E26B15" w:rsidRDefault="00E26B15" w:rsidP="00E26B15">
      <w:pPr>
        <w:numPr>
          <w:ilvl w:val="0"/>
          <w:numId w:val="2"/>
        </w:numPr>
      </w:pPr>
      <w:r w:rsidRPr="00E26B15">
        <w:rPr>
          <w:b/>
          <w:bCs/>
        </w:rPr>
        <w:t>Patients and Advocacy Groups</w:t>
      </w:r>
      <w:r w:rsidRPr="00E26B15">
        <w:t>: Especially those related to mental health, chronic cluster headaches, and CNS conditions.</w:t>
      </w:r>
    </w:p>
    <w:p w14:paraId="2DAF055E" w14:textId="77777777" w:rsidR="00E26B15" w:rsidRPr="00E26B15" w:rsidRDefault="00000000" w:rsidP="00E26B15">
      <w:r>
        <w:pict w14:anchorId="53A3C294">
          <v:rect id="_x0000_i1027" style="width:15in;height:1.5pt" o:hrpct="0" o:hralign="center" o:hrstd="t" o:hr="t" fillcolor="#a0a0a0" stroked="f"/>
        </w:pict>
      </w:r>
    </w:p>
    <w:p w14:paraId="2E6DA2A5" w14:textId="77777777" w:rsidR="00E26B15" w:rsidRPr="00E26B15" w:rsidRDefault="00E26B15" w:rsidP="00E26B15">
      <w:r w:rsidRPr="00E26B15">
        <w:rPr>
          <w:b/>
          <w:bCs/>
        </w:rPr>
        <w:t>Tone, Style &amp; Personality:</w:t>
      </w:r>
    </w:p>
    <w:p w14:paraId="3F054FF6" w14:textId="77777777" w:rsidR="00E26B15" w:rsidRPr="00E26B15" w:rsidRDefault="00E26B15" w:rsidP="00E26B15">
      <w:pPr>
        <w:numPr>
          <w:ilvl w:val="0"/>
          <w:numId w:val="3"/>
        </w:numPr>
      </w:pPr>
      <w:r w:rsidRPr="00E26B15">
        <w:rPr>
          <w:b/>
          <w:bCs/>
        </w:rPr>
        <w:t>Innovative and Cutting-Edge:</w:t>
      </w:r>
      <w:r w:rsidRPr="00E26B15">
        <w:t> Reflect the revolutionary nature of our treatments.</w:t>
      </w:r>
    </w:p>
    <w:p w14:paraId="49D956CD" w14:textId="77777777" w:rsidR="00E26B15" w:rsidRPr="00E26B15" w:rsidRDefault="00E26B15" w:rsidP="00E26B15">
      <w:pPr>
        <w:numPr>
          <w:ilvl w:val="0"/>
          <w:numId w:val="3"/>
        </w:numPr>
      </w:pPr>
      <w:r w:rsidRPr="00E26B15">
        <w:rPr>
          <w:b/>
          <w:bCs/>
        </w:rPr>
        <w:t>Trustworthy and Professional:</w:t>
      </w:r>
      <w:r w:rsidRPr="00E26B15">
        <w:t xml:space="preserve"> We </w:t>
      </w:r>
      <w:proofErr w:type="gramStart"/>
      <w:r w:rsidRPr="00E26B15">
        <w:t>are working</w:t>
      </w:r>
      <w:proofErr w:type="gramEnd"/>
      <w:r w:rsidRPr="00E26B15">
        <w:t xml:space="preserve"> in regulated healthcare and pharmaceutical spaces.</w:t>
      </w:r>
    </w:p>
    <w:p w14:paraId="31E3C66C" w14:textId="77777777" w:rsidR="00E26B15" w:rsidRPr="00E26B15" w:rsidRDefault="00E26B15" w:rsidP="00E26B15">
      <w:pPr>
        <w:numPr>
          <w:ilvl w:val="0"/>
          <w:numId w:val="3"/>
        </w:numPr>
      </w:pPr>
      <w:r w:rsidRPr="00E26B15">
        <w:rPr>
          <w:b/>
          <w:bCs/>
        </w:rPr>
        <w:t>Minimalist and Clean:</w:t>
      </w:r>
      <w:r w:rsidRPr="00E26B15">
        <w:t> Avoid clutter; the design should be sleek, with a focus on content and ease of use.</w:t>
      </w:r>
    </w:p>
    <w:p w14:paraId="0A3FEFCF" w14:textId="5DEB36D9" w:rsidR="00E26B15" w:rsidRPr="00E26B15" w:rsidRDefault="00E26B15" w:rsidP="00E26B15">
      <w:pPr>
        <w:numPr>
          <w:ilvl w:val="0"/>
          <w:numId w:val="3"/>
        </w:numPr>
      </w:pPr>
      <w:r w:rsidRPr="00E26B15">
        <w:rPr>
          <w:b/>
          <w:bCs/>
        </w:rPr>
        <w:t>Hopeful:</w:t>
      </w:r>
      <w:r w:rsidRPr="00E26B15">
        <w:t> </w:t>
      </w:r>
      <w:r w:rsidR="00844BFC">
        <w:t>Cynaptec</w:t>
      </w:r>
      <w:r w:rsidRPr="00E26B15">
        <w:t xml:space="preserve"> breakthrough treatment provides hope for patients with debilitating conditions. </w:t>
      </w:r>
    </w:p>
    <w:p w14:paraId="51DF921E" w14:textId="67D0253F" w:rsidR="00E26B15" w:rsidRPr="00E26B15" w:rsidRDefault="00E26B15" w:rsidP="00E26B15">
      <w:pPr>
        <w:numPr>
          <w:ilvl w:val="0"/>
          <w:numId w:val="3"/>
        </w:numPr>
      </w:pPr>
      <w:r w:rsidRPr="00E26B15">
        <w:rPr>
          <w:b/>
          <w:bCs/>
        </w:rPr>
        <w:t>Accessible</w:t>
      </w:r>
      <w:proofErr w:type="gramStart"/>
      <w:r w:rsidRPr="00E26B15">
        <w:rPr>
          <w:b/>
          <w:bCs/>
        </w:rPr>
        <w:t>:</w:t>
      </w:r>
      <w:r w:rsidRPr="00E26B15">
        <w:t>  While</w:t>
      </w:r>
      <w:proofErr w:type="gramEnd"/>
      <w:r w:rsidRPr="00E26B15">
        <w:t xml:space="preserve"> scientific and serious, </w:t>
      </w:r>
      <w:r w:rsidR="00844BFC">
        <w:t>Cynaptec</w:t>
      </w:r>
      <w:r w:rsidRPr="00E26B15">
        <w:t xml:space="preserve"> is also approachable, supportive and welcoming - vaguely familiar. </w:t>
      </w:r>
    </w:p>
    <w:p w14:paraId="08F57267" w14:textId="77777777" w:rsidR="00E26B15" w:rsidRPr="00E26B15" w:rsidRDefault="00000000" w:rsidP="00E26B15">
      <w:bookmarkStart w:id="0" w:name="_Hlk192590442"/>
      <w:r>
        <w:pict w14:anchorId="4C6C7D7C">
          <v:rect id="_x0000_i1028" style="width:15in;height:1.5pt" o:hrpct="0" o:hralign="center" o:hrstd="t" o:hr="t" fillcolor="#a0a0a0" stroked="f"/>
        </w:pict>
      </w:r>
    </w:p>
    <w:p w14:paraId="4B32834D" w14:textId="77777777" w:rsidR="00E26B15" w:rsidRPr="00E26B15" w:rsidRDefault="00E26B15" w:rsidP="00E26B15">
      <w:r w:rsidRPr="00E26B15">
        <w:rPr>
          <w:b/>
          <w:bCs/>
        </w:rPr>
        <w:t>References &amp; Inspiration:</w:t>
      </w:r>
    </w:p>
    <w:bookmarkEnd w:id="0"/>
    <w:p w14:paraId="6BE40F6A" w14:textId="77777777" w:rsidR="00E26B15" w:rsidRPr="00E26B15" w:rsidRDefault="00E26B15" w:rsidP="00E26B15">
      <w:pPr>
        <w:numPr>
          <w:ilvl w:val="0"/>
          <w:numId w:val="4"/>
        </w:numPr>
      </w:pPr>
      <w:r w:rsidRPr="00E26B15">
        <w:t>Websites of pharmaceutical companies and health-tech innovators.</w:t>
      </w:r>
    </w:p>
    <w:p w14:paraId="27304BAC" w14:textId="77777777" w:rsidR="00E26B15" w:rsidRPr="00E26B15" w:rsidRDefault="00E26B15" w:rsidP="00E26B15">
      <w:pPr>
        <w:numPr>
          <w:ilvl w:val="0"/>
          <w:numId w:val="4"/>
        </w:numPr>
      </w:pPr>
      <w:r w:rsidRPr="00E26B15">
        <w:t>Minimalist, professional, and scientific design approaches.</w:t>
      </w:r>
    </w:p>
    <w:p w14:paraId="273F395B" w14:textId="01EFF71A" w:rsidR="00985C0C" w:rsidRDefault="00E26B15" w:rsidP="00985C0C">
      <w:pPr>
        <w:numPr>
          <w:ilvl w:val="0"/>
          <w:numId w:val="4"/>
        </w:numPr>
      </w:pPr>
      <w:r w:rsidRPr="00E26B15">
        <w:t>Clean interfaces and typography that communicate trust and expertise</w:t>
      </w:r>
    </w:p>
    <w:p w14:paraId="198881AF" w14:textId="24E3E27B" w:rsidR="00985C0C" w:rsidRDefault="00985C0C">
      <w:r>
        <w:br w:type="page"/>
      </w:r>
    </w:p>
    <w:p w14:paraId="67FD1573" w14:textId="77777777" w:rsidR="00985C0C" w:rsidRPr="00E26B15" w:rsidRDefault="00000000" w:rsidP="00985C0C">
      <w:r>
        <w:lastRenderedPageBreak/>
        <w:pict w14:anchorId="7FEAA65C">
          <v:rect id="_x0000_i1029" style="width:15in;height:1.5pt" o:hrpct="0" o:hralign="center" o:hrstd="t" o:hr="t" fillcolor="#a0a0a0" stroked="f"/>
        </w:pict>
      </w:r>
    </w:p>
    <w:p w14:paraId="732CCAB2" w14:textId="37B56886" w:rsidR="00985C0C" w:rsidRPr="00E26B15" w:rsidRDefault="00985C0C" w:rsidP="00985C0C">
      <w:r>
        <w:rPr>
          <w:b/>
          <w:bCs/>
        </w:rPr>
        <w:t>Look and Feel</w:t>
      </w:r>
      <w:r w:rsidRPr="00E26B15">
        <w:rPr>
          <w:b/>
          <w:bCs/>
        </w:rPr>
        <w:t>:</w:t>
      </w:r>
    </w:p>
    <w:p w14:paraId="6018048F" w14:textId="7F8DD1B6" w:rsidR="00985C0C" w:rsidRDefault="008A6048" w:rsidP="00985C0C">
      <w:r>
        <w:rPr>
          <w:noProof/>
        </w:rPr>
        <w:drawing>
          <wp:inline distT="0" distB="0" distL="0" distR="0" wp14:anchorId="4BAF1FC0" wp14:editId="3007B57F">
            <wp:extent cx="5918512" cy="2085975"/>
            <wp:effectExtent l="0" t="0" r="6350" b="0"/>
            <wp:docPr id="795213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4466" cy="2088074"/>
                    </a:xfrm>
                    <a:prstGeom prst="rect">
                      <a:avLst/>
                    </a:prstGeom>
                    <a:noFill/>
                  </pic:spPr>
                </pic:pic>
              </a:graphicData>
            </a:graphic>
          </wp:inline>
        </w:drawing>
      </w:r>
    </w:p>
    <w:p w14:paraId="3D44D27D" w14:textId="00E229FA" w:rsidR="006D44FC" w:rsidRPr="00E26B15" w:rsidRDefault="00000000" w:rsidP="006D44FC">
      <w:r>
        <w:pict w14:anchorId="663FEBC5">
          <v:rect id="_x0000_i1030" style="width:15in;height:1.5pt" o:hrpct="0" o:hralign="center" o:hrstd="t" o:hr="t" fillcolor="#a0a0a0" stroked="f"/>
        </w:pict>
      </w:r>
    </w:p>
    <w:p w14:paraId="144BCACC" w14:textId="41A66A5E" w:rsidR="006D44FC" w:rsidRPr="00E26B15" w:rsidRDefault="006D44FC" w:rsidP="006D44FC">
      <w:r>
        <w:rPr>
          <w:b/>
          <w:bCs/>
        </w:rPr>
        <w:t>Logo Styles of Interest</w:t>
      </w:r>
      <w:r w:rsidRPr="00E26B15">
        <w:rPr>
          <w:b/>
          <w:bCs/>
        </w:rPr>
        <w:t>:</w:t>
      </w:r>
    </w:p>
    <w:p w14:paraId="649A343C" w14:textId="232D3462" w:rsidR="006D44FC" w:rsidRPr="00E26B15" w:rsidRDefault="00985C0C" w:rsidP="006D44FC">
      <w:r>
        <w:rPr>
          <w:noProof/>
        </w:rPr>
        <w:drawing>
          <wp:inline distT="0" distB="0" distL="0" distR="0" wp14:anchorId="7C5BE75C" wp14:editId="60C093DE">
            <wp:extent cx="6063524" cy="2733675"/>
            <wp:effectExtent l="0" t="0" r="0" b="0"/>
            <wp:docPr id="146156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9237" cy="2736250"/>
                    </a:xfrm>
                    <a:prstGeom prst="rect">
                      <a:avLst/>
                    </a:prstGeom>
                    <a:noFill/>
                  </pic:spPr>
                </pic:pic>
              </a:graphicData>
            </a:graphic>
          </wp:inline>
        </w:drawing>
      </w:r>
    </w:p>
    <w:p w14:paraId="1200A94C" w14:textId="77777777" w:rsidR="00E26B15" w:rsidRPr="00E26B15" w:rsidRDefault="00E26B15" w:rsidP="00E26B15">
      <w:r w:rsidRPr="00E26B15">
        <w:t> </w:t>
      </w:r>
    </w:p>
    <w:p w14:paraId="2F1D3022" w14:textId="77777777" w:rsidR="00764461" w:rsidRDefault="00764461"/>
    <w:sectPr w:rsidR="00764461" w:rsidSect="00E26B15">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6746E"/>
    <w:multiLevelType w:val="multilevel"/>
    <w:tmpl w:val="CC6E5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C705A"/>
    <w:multiLevelType w:val="multilevel"/>
    <w:tmpl w:val="D97C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946D60"/>
    <w:multiLevelType w:val="multilevel"/>
    <w:tmpl w:val="9984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A25C82"/>
    <w:multiLevelType w:val="multilevel"/>
    <w:tmpl w:val="57A4C3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7090356">
    <w:abstractNumId w:val="3"/>
  </w:num>
  <w:num w:numId="2" w16cid:durableId="1561015382">
    <w:abstractNumId w:val="0"/>
  </w:num>
  <w:num w:numId="3" w16cid:durableId="2037153754">
    <w:abstractNumId w:val="1"/>
  </w:num>
  <w:num w:numId="4" w16cid:durableId="589779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B15"/>
    <w:rsid w:val="006D44FC"/>
    <w:rsid w:val="00764461"/>
    <w:rsid w:val="00844BFC"/>
    <w:rsid w:val="008A6048"/>
    <w:rsid w:val="008B6AF3"/>
    <w:rsid w:val="008C5454"/>
    <w:rsid w:val="00985C0C"/>
    <w:rsid w:val="00C3429D"/>
    <w:rsid w:val="00E26B15"/>
    <w:rsid w:val="00E96A18"/>
    <w:rsid w:val="00F82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EAE60"/>
  <w15:chartTrackingRefBased/>
  <w15:docId w15:val="{289B117E-23FF-4163-AB5E-A8D367D25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6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B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B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B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B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B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B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B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B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B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B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B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B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B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B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B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B15"/>
    <w:rPr>
      <w:rFonts w:eastAsiaTheme="majorEastAsia" w:cstheme="majorBidi"/>
      <w:color w:val="272727" w:themeColor="text1" w:themeTint="D8"/>
    </w:rPr>
  </w:style>
  <w:style w:type="paragraph" w:styleId="Title">
    <w:name w:val="Title"/>
    <w:basedOn w:val="Normal"/>
    <w:next w:val="Normal"/>
    <w:link w:val="TitleChar"/>
    <w:uiPriority w:val="10"/>
    <w:qFormat/>
    <w:rsid w:val="00E26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B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B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B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B15"/>
    <w:pPr>
      <w:spacing w:before="160"/>
      <w:jc w:val="center"/>
    </w:pPr>
    <w:rPr>
      <w:i/>
      <w:iCs/>
      <w:color w:val="404040" w:themeColor="text1" w:themeTint="BF"/>
    </w:rPr>
  </w:style>
  <w:style w:type="character" w:customStyle="1" w:styleId="QuoteChar">
    <w:name w:val="Quote Char"/>
    <w:basedOn w:val="DefaultParagraphFont"/>
    <w:link w:val="Quote"/>
    <w:uiPriority w:val="29"/>
    <w:rsid w:val="00E26B15"/>
    <w:rPr>
      <w:i/>
      <w:iCs/>
      <w:color w:val="404040" w:themeColor="text1" w:themeTint="BF"/>
    </w:rPr>
  </w:style>
  <w:style w:type="paragraph" w:styleId="ListParagraph">
    <w:name w:val="List Paragraph"/>
    <w:basedOn w:val="Normal"/>
    <w:uiPriority w:val="34"/>
    <w:qFormat/>
    <w:rsid w:val="00E26B15"/>
    <w:pPr>
      <w:ind w:left="720"/>
      <w:contextualSpacing/>
    </w:pPr>
  </w:style>
  <w:style w:type="character" w:styleId="IntenseEmphasis">
    <w:name w:val="Intense Emphasis"/>
    <w:basedOn w:val="DefaultParagraphFont"/>
    <w:uiPriority w:val="21"/>
    <w:qFormat/>
    <w:rsid w:val="00E26B15"/>
    <w:rPr>
      <w:i/>
      <w:iCs/>
      <w:color w:val="0F4761" w:themeColor="accent1" w:themeShade="BF"/>
    </w:rPr>
  </w:style>
  <w:style w:type="paragraph" w:styleId="IntenseQuote">
    <w:name w:val="Intense Quote"/>
    <w:basedOn w:val="Normal"/>
    <w:next w:val="Normal"/>
    <w:link w:val="IntenseQuoteChar"/>
    <w:uiPriority w:val="30"/>
    <w:qFormat/>
    <w:rsid w:val="00E26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B15"/>
    <w:rPr>
      <w:i/>
      <w:iCs/>
      <w:color w:val="0F4761" w:themeColor="accent1" w:themeShade="BF"/>
    </w:rPr>
  </w:style>
  <w:style w:type="character" w:styleId="IntenseReference">
    <w:name w:val="Intense Reference"/>
    <w:basedOn w:val="DefaultParagraphFont"/>
    <w:uiPriority w:val="32"/>
    <w:qFormat/>
    <w:rsid w:val="00E26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890759">
      <w:bodyDiv w:val="1"/>
      <w:marLeft w:val="0"/>
      <w:marRight w:val="0"/>
      <w:marTop w:val="0"/>
      <w:marBottom w:val="0"/>
      <w:divBdr>
        <w:top w:val="none" w:sz="0" w:space="0" w:color="auto"/>
        <w:left w:val="none" w:sz="0" w:space="0" w:color="auto"/>
        <w:bottom w:val="none" w:sz="0" w:space="0" w:color="auto"/>
        <w:right w:val="none" w:sz="0" w:space="0" w:color="auto"/>
      </w:divBdr>
      <w:divsChild>
        <w:div w:id="636840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3435980">
      <w:bodyDiv w:val="1"/>
      <w:marLeft w:val="0"/>
      <w:marRight w:val="0"/>
      <w:marTop w:val="0"/>
      <w:marBottom w:val="0"/>
      <w:divBdr>
        <w:top w:val="none" w:sz="0" w:space="0" w:color="auto"/>
        <w:left w:val="none" w:sz="0" w:space="0" w:color="auto"/>
        <w:bottom w:val="none" w:sz="0" w:space="0" w:color="auto"/>
        <w:right w:val="none" w:sz="0" w:space="0" w:color="auto"/>
      </w:divBdr>
      <w:divsChild>
        <w:div w:id="2023123231">
          <w:marLeft w:val="0"/>
          <w:marRight w:val="0"/>
          <w:marTop w:val="0"/>
          <w:marBottom w:val="160"/>
          <w:divBdr>
            <w:top w:val="none" w:sz="0" w:space="0" w:color="auto"/>
            <w:left w:val="none" w:sz="0" w:space="0" w:color="auto"/>
            <w:bottom w:val="none" w:sz="0" w:space="0" w:color="auto"/>
            <w:right w:val="none" w:sz="0" w:space="0" w:color="auto"/>
          </w:divBdr>
        </w:div>
        <w:div w:id="2133472915">
          <w:marLeft w:val="0"/>
          <w:marRight w:val="0"/>
          <w:marTop w:val="0"/>
          <w:marBottom w:val="0"/>
          <w:divBdr>
            <w:top w:val="none" w:sz="0" w:space="0" w:color="auto"/>
            <w:left w:val="none" w:sz="0" w:space="0" w:color="auto"/>
            <w:bottom w:val="none" w:sz="0" w:space="0" w:color="auto"/>
            <w:right w:val="none" w:sz="0" w:space="0" w:color="auto"/>
          </w:divBdr>
        </w:div>
        <w:div w:id="1109350947">
          <w:marLeft w:val="0"/>
          <w:marRight w:val="0"/>
          <w:marTop w:val="0"/>
          <w:marBottom w:val="160"/>
          <w:divBdr>
            <w:top w:val="none" w:sz="0" w:space="0" w:color="auto"/>
            <w:left w:val="none" w:sz="0" w:space="0" w:color="auto"/>
            <w:bottom w:val="none" w:sz="0" w:space="0" w:color="auto"/>
            <w:right w:val="none" w:sz="0" w:space="0" w:color="auto"/>
          </w:divBdr>
        </w:div>
        <w:div w:id="2006399785">
          <w:marLeft w:val="0"/>
          <w:marRight w:val="0"/>
          <w:marTop w:val="0"/>
          <w:marBottom w:val="0"/>
          <w:divBdr>
            <w:top w:val="none" w:sz="0" w:space="0" w:color="auto"/>
            <w:left w:val="none" w:sz="0" w:space="0" w:color="auto"/>
            <w:bottom w:val="none" w:sz="0" w:space="0" w:color="auto"/>
            <w:right w:val="none" w:sz="0" w:space="0" w:color="auto"/>
          </w:divBdr>
        </w:div>
        <w:div w:id="652804130">
          <w:marLeft w:val="0"/>
          <w:marRight w:val="0"/>
          <w:marTop w:val="0"/>
          <w:marBottom w:val="160"/>
          <w:divBdr>
            <w:top w:val="none" w:sz="0" w:space="0" w:color="auto"/>
            <w:left w:val="none" w:sz="0" w:space="0" w:color="auto"/>
            <w:bottom w:val="none" w:sz="0" w:space="0" w:color="auto"/>
            <w:right w:val="none" w:sz="0" w:space="0" w:color="auto"/>
          </w:divBdr>
        </w:div>
        <w:div w:id="543323504">
          <w:marLeft w:val="0"/>
          <w:marRight w:val="0"/>
          <w:marTop w:val="0"/>
          <w:marBottom w:val="0"/>
          <w:divBdr>
            <w:top w:val="none" w:sz="0" w:space="0" w:color="auto"/>
            <w:left w:val="none" w:sz="0" w:space="0" w:color="auto"/>
            <w:bottom w:val="none" w:sz="0" w:space="0" w:color="auto"/>
            <w:right w:val="none" w:sz="0" w:space="0" w:color="auto"/>
          </w:divBdr>
        </w:div>
        <w:div w:id="2143111007">
          <w:marLeft w:val="0"/>
          <w:marRight w:val="0"/>
          <w:marTop w:val="0"/>
          <w:marBottom w:val="0"/>
          <w:divBdr>
            <w:top w:val="none" w:sz="0" w:space="0" w:color="auto"/>
            <w:left w:val="none" w:sz="0" w:space="0" w:color="auto"/>
            <w:bottom w:val="none" w:sz="0" w:space="0" w:color="auto"/>
            <w:right w:val="none" w:sz="0" w:space="0" w:color="auto"/>
          </w:divBdr>
        </w:div>
        <w:div w:id="708333916">
          <w:marLeft w:val="0"/>
          <w:marRight w:val="0"/>
          <w:marTop w:val="0"/>
          <w:marBottom w:val="0"/>
          <w:divBdr>
            <w:top w:val="none" w:sz="0" w:space="0" w:color="auto"/>
            <w:left w:val="none" w:sz="0" w:space="0" w:color="auto"/>
            <w:bottom w:val="none" w:sz="0" w:space="0" w:color="auto"/>
            <w:right w:val="none" w:sz="0" w:space="0" w:color="auto"/>
          </w:divBdr>
        </w:div>
        <w:div w:id="1652438690">
          <w:marLeft w:val="0"/>
          <w:marRight w:val="0"/>
          <w:marTop w:val="0"/>
          <w:marBottom w:val="160"/>
          <w:divBdr>
            <w:top w:val="none" w:sz="0" w:space="0" w:color="auto"/>
            <w:left w:val="none" w:sz="0" w:space="0" w:color="auto"/>
            <w:bottom w:val="none" w:sz="0" w:space="0" w:color="auto"/>
            <w:right w:val="none" w:sz="0" w:space="0" w:color="auto"/>
          </w:divBdr>
        </w:div>
        <w:div w:id="172259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455</Words>
  <Characters>2600</Characters>
  <Application>Microsoft Office Word</Application>
  <DocSecurity>0</DocSecurity>
  <Lines>21</Lines>
  <Paragraphs>6</Paragraphs>
  <ScaleCrop>false</ScaleCrop>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Goulburn</dc:creator>
  <cp:keywords/>
  <dc:description/>
  <cp:lastModifiedBy>Alex Sancilio</cp:lastModifiedBy>
  <cp:revision>2</cp:revision>
  <dcterms:created xsi:type="dcterms:W3CDTF">2025-03-12T17:02:00Z</dcterms:created>
  <dcterms:modified xsi:type="dcterms:W3CDTF">2025-03-12T17:02:00Z</dcterms:modified>
</cp:coreProperties>
</file>