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A9B99" w14:textId="39371CC1" w:rsidR="00971E41" w:rsidRDefault="00291B2E" w:rsidP="00FD59CA">
      <w:pPr>
        <w:pStyle w:val="Heading2"/>
        <w:spacing w:before="0" w:after="0"/>
        <w:ind w:firstLine="0"/>
        <w:rPr>
          <w:color w:val="98A3A3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2609D3" wp14:editId="3D880664">
                <wp:simplePos x="0" y="0"/>
                <wp:positionH relativeFrom="column">
                  <wp:posOffset>-459740</wp:posOffset>
                </wp:positionH>
                <wp:positionV relativeFrom="page">
                  <wp:posOffset>1615688</wp:posOffset>
                </wp:positionV>
                <wp:extent cx="7812405" cy="65405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405" cy="654050"/>
                        </a:xfrm>
                        <a:prstGeom prst="rect">
                          <a:avLst/>
                        </a:prstGeom>
                        <a:solidFill>
                          <a:srgbClr val="0022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95189" w14:textId="2C526D01" w:rsidR="00395A14" w:rsidRDefault="00395A14" w:rsidP="00395A14">
                            <w:pPr>
                              <w:pStyle w:val="Heading2"/>
                              <w:tabs>
                                <w:tab w:val="left" w:pos="3300"/>
                              </w:tabs>
                              <w:spacing w:before="0" w:after="0"/>
                              <w:jc w:val="center"/>
                            </w:pPr>
                            <w:r>
                              <w:rPr>
                                <w:color w:val="98A3A3"/>
                                <w:sz w:val="44"/>
                                <w:szCs w:val="44"/>
                              </w:rPr>
                              <w:t xml:space="preserve">Customer Focused. </w:t>
                            </w:r>
                            <w:r w:rsidRPr="00CA3F78">
                              <w:rPr>
                                <w:color w:val="98A3A3"/>
                                <w:sz w:val="44"/>
                                <w:szCs w:val="44"/>
                              </w:rPr>
                              <w:t>Expert Knowledge.</w:t>
                            </w:r>
                            <w:r>
                              <w:rPr>
                                <w:color w:val="98A3A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A3F78">
                              <w:rPr>
                                <w:color w:val="98A3A3"/>
                                <w:sz w:val="44"/>
                                <w:szCs w:val="44"/>
                              </w:rPr>
                              <w:t>Integrity.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609D3" id="Rectangle 29" o:spid="_x0000_s1026" style="position:absolute;margin-left:-36.2pt;margin-top:127.2pt;width:615.15pt;height:5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" fillcolor="#002263" stroked="f" strokeweight="1pt">
                <v:textbox>
                  <w:txbxContent>
                    <w:p w14:paraId="1E995189" w14:textId="2C526D01" w:rsidR="00395A14" w:rsidRDefault="00395A14" w:rsidP="00395A14">
                      <w:pPr>
                        <w:pStyle w:val="Heading2"/>
                        <w:tabs>
                          <w:tab w:val="left" w:pos="3300"/>
                        </w:tabs>
                        <w:spacing w:before="0" w:after="0"/>
                        <w:jc w:val="center"/>
                      </w:pPr>
                      <w:r>
                        <w:rPr>
                          <w:color w:val="98A3A3"/>
                          <w:sz w:val="44"/>
                          <w:szCs w:val="44"/>
                        </w:rPr>
                        <w:t xml:space="preserve">Customer Focused. </w:t>
                      </w:r>
                      <w:r w:rsidRPr="00CA3F78">
                        <w:rPr>
                          <w:color w:val="98A3A3"/>
                          <w:sz w:val="44"/>
                          <w:szCs w:val="44"/>
                        </w:rPr>
                        <w:t>Expert Knowledge.</w:t>
                      </w:r>
                      <w:r>
                        <w:rPr>
                          <w:color w:val="98A3A3"/>
                          <w:sz w:val="44"/>
                          <w:szCs w:val="44"/>
                        </w:rPr>
                        <w:t xml:space="preserve"> </w:t>
                      </w:r>
                      <w:r w:rsidRPr="00CA3F78">
                        <w:rPr>
                          <w:color w:val="98A3A3"/>
                          <w:sz w:val="44"/>
                          <w:szCs w:val="44"/>
                        </w:rPr>
                        <w:t>Integrity.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29D0D72" w14:textId="5AA319A2" w:rsidR="00971E41" w:rsidRDefault="00971E41" w:rsidP="00C0665A">
      <w:pPr>
        <w:pStyle w:val="Heading2"/>
        <w:spacing w:before="0" w:after="0"/>
        <w:ind w:firstLine="28"/>
        <w:rPr>
          <w:color w:val="98A3A3"/>
          <w:sz w:val="44"/>
          <w:szCs w:val="44"/>
        </w:rPr>
      </w:pPr>
    </w:p>
    <w:p w14:paraId="664CA990" w14:textId="3A643202" w:rsidR="002F0E90" w:rsidRPr="00AC5060" w:rsidRDefault="00701F67" w:rsidP="006973A9">
      <w:pPr>
        <w:pStyle w:val="Heading2"/>
        <w:spacing w:before="0" w:after="0"/>
        <w:ind w:firstLine="0"/>
        <w:rPr>
          <w:sz w:val="44"/>
          <w:szCs w:val="44"/>
        </w:rPr>
      </w:pPr>
      <w:r>
        <w:rPr>
          <w:sz w:val="44"/>
          <w:szCs w:val="44"/>
        </w:rPr>
        <w:t>Property &amp; Casu</w:t>
      </w:r>
      <w:r w:rsidR="00EB756F">
        <w:rPr>
          <w:sz w:val="44"/>
          <w:szCs w:val="44"/>
        </w:rPr>
        <w:t>al</w:t>
      </w:r>
      <w:r>
        <w:rPr>
          <w:sz w:val="44"/>
          <w:szCs w:val="44"/>
        </w:rPr>
        <w:t xml:space="preserve">ty Package </w:t>
      </w:r>
      <w:r w:rsidR="0042201D">
        <w:rPr>
          <w:sz w:val="44"/>
          <w:szCs w:val="44"/>
        </w:rPr>
        <w:t xml:space="preserve">for </w:t>
      </w:r>
      <w:r w:rsidR="002F0E90" w:rsidRPr="00AC5060">
        <w:rPr>
          <w:sz w:val="44"/>
          <w:szCs w:val="44"/>
        </w:rPr>
        <w:t>Healthcare Entities</w:t>
      </w:r>
    </w:p>
    <w:p w14:paraId="516B65A0" w14:textId="77777777" w:rsidR="00ED2E00" w:rsidRDefault="00ED2E00" w:rsidP="00ED2E00">
      <w:pPr>
        <w:spacing w:after="120"/>
      </w:pPr>
      <w:r w:rsidRPr="00D24564">
        <w:rPr>
          <w:color w:val="98A3A3"/>
          <w:sz w:val="40"/>
          <w:szCs w:val="40"/>
        </w:rPr>
        <w:t xml:space="preserve">Product </w:t>
      </w:r>
      <w:r w:rsidRPr="00687D1F">
        <w:rPr>
          <w:color w:val="98A3A3"/>
          <w:sz w:val="40"/>
          <w:szCs w:val="40"/>
        </w:rPr>
        <w:t>Fact</w:t>
      </w:r>
      <w:r w:rsidRPr="00D24564">
        <w:rPr>
          <w:color w:val="98A3A3"/>
          <w:sz w:val="40"/>
          <w:szCs w:val="40"/>
        </w:rPr>
        <w:t xml:space="preserve"> Sheet</w:t>
      </w:r>
      <w:r>
        <w:t xml:space="preserve"> </w:t>
      </w:r>
    </w:p>
    <w:p w14:paraId="6FCAB2FE" w14:textId="1F8C2004" w:rsidR="00AF13A0" w:rsidRPr="00BC1AC3" w:rsidRDefault="007F7CDC" w:rsidP="00ED2E00">
      <w:pPr>
        <w:spacing w:after="120"/>
      </w:pPr>
      <w:r>
        <w:t>Y</w:t>
      </w:r>
      <w:r w:rsidR="004C2FF3">
        <w:t xml:space="preserve">our clients will </w:t>
      </w:r>
      <w:r w:rsidR="00D73DC8">
        <w:t xml:space="preserve">benefit from </w:t>
      </w:r>
      <w:r w:rsidR="00D73DC8" w:rsidRPr="00FB792C">
        <w:t xml:space="preserve">our </w:t>
      </w:r>
      <w:r w:rsidRPr="00FB792C">
        <w:t>unmatched</w:t>
      </w:r>
      <w:r w:rsidR="00D73DC8" w:rsidRPr="00FB792C">
        <w:t xml:space="preserve"> knowledge of the </w:t>
      </w:r>
      <w:r w:rsidRPr="00FB792C">
        <w:t>ever-evolving Healthcare industry segment</w:t>
      </w:r>
      <w:r w:rsidR="000A6AD4" w:rsidRPr="00FB792C">
        <w:t xml:space="preserve">. Our underwriting team has specialized in </w:t>
      </w:r>
      <w:proofErr w:type="gramStart"/>
      <w:r w:rsidR="000A6AD4" w:rsidRPr="00FB792C">
        <w:t>Healthcare</w:t>
      </w:r>
      <w:proofErr w:type="gramEnd"/>
      <w:r w:rsidR="000A6AD4" w:rsidRPr="00FB792C">
        <w:t xml:space="preserve"> for</w:t>
      </w:r>
      <w:r w:rsidR="004762A9" w:rsidRPr="00FB792C">
        <w:t xml:space="preserve"> </w:t>
      </w:r>
      <w:r w:rsidR="00162064">
        <w:t>over</w:t>
      </w:r>
      <w:r w:rsidR="004762A9" w:rsidRPr="00FB792C">
        <w:t xml:space="preserve"> two decades</w:t>
      </w:r>
      <w:r w:rsidR="00500612" w:rsidRPr="00FB792C">
        <w:t xml:space="preserve">, and we bring that expertise to our daily underwriting, </w:t>
      </w:r>
      <w:r w:rsidR="00C60577" w:rsidRPr="00FB792C">
        <w:t xml:space="preserve">appetite, and </w:t>
      </w:r>
      <w:r w:rsidR="00500612" w:rsidRPr="00FB792C">
        <w:t>product development</w:t>
      </w:r>
      <w:r w:rsidRPr="00FB792C">
        <w:t xml:space="preserve"> – </w:t>
      </w:r>
      <w:r w:rsidR="00C60577" w:rsidRPr="00FB792C">
        <w:t>whether for small allied</w:t>
      </w:r>
      <w:r w:rsidR="00C60577">
        <w:t xml:space="preserve"> health</w:t>
      </w:r>
      <w:r w:rsidR="000A2BFE">
        <w:t xml:space="preserve"> practitioner</w:t>
      </w:r>
      <w:r w:rsidR="00FB792C">
        <w:t>-</w:t>
      </w:r>
      <w:r w:rsidR="000A2BFE">
        <w:t>led clinic</w:t>
      </w:r>
      <w:r w:rsidR="00670B98">
        <w:t>s</w:t>
      </w:r>
      <w:r w:rsidR="00295925">
        <w:t>,</w:t>
      </w:r>
      <w:r w:rsidR="000A2BFE">
        <w:t xml:space="preserve"> </w:t>
      </w:r>
      <w:r w:rsidR="00E92705">
        <w:t>surgical risks</w:t>
      </w:r>
      <w:r w:rsidR="00295925">
        <w:t>,</w:t>
      </w:r>
      <w:r w:rsidR="00E92705">
        <w:t xml:space="preserve"> or large hospital systems.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5"/>
        <w:gridCol w:w="5460"/>
      </w:tblGrid>
      <w:tr w:rsidR="00EB525E" w14:paraId="56BEB4F0" w14:textId="77777777" w:rsidTr="00DF2336">
        <w:tc>
          <w:tcPr>
            <w:tcW w:w="10915" w:type="dxa"/>
            <w:gridSpan w:val="2"/>
            <w:tcBorders>
              <w:top w:val="single" w:sz="4" w:space="0" w:color="98A3A3"/>
            </w:tcBorders>
          </w:tcPr>
          <w:p w14:paraId="3289423C" w14:textId="508D86D9" w:rsidR="00EB525E" w:rsidRDefault="00FB792C" w:rsidP="00ED2E00">
            <w:pPr>
              <w:spacing w:before="120"/>
            </w:pPr>
            <w:r>
              <w:rPr>
                <w:b/>
                <w:bCs/>
              </w:rPr>
              <w:t>O</w:t>
            </w:r>
            <w:r w:rsidR="00EB525E" w:rsidRPr="00F05A6B">
              <w:rPr>
                <w:b/>
                <w:bCs/>
              </w:rPr>
              <w:t>ur target classes of business:</w:t>
            </w:r>
          </w:p>
        </w:tc>
      </w:tr>
      <w:tr w:rsidR="00EB525E" w14:paraId="19DBAE47" w14:textId="77777777" w:rsidTr="00DF2336">
        <w:tc>
          <w:tcPr>
            <w:tcW w:w="5455" w:type="dxa"/>
            <w:tcBorders>
              <w:bottom w:val="single" w:sz="4" w:space="0" w:color="98A3A3"/>
            </w:tcBorders>
          </w:tcPr>
          <w:p w14:paraId="322E8F3F" w14:textId="77777777" w:rsidR="00CE6D63" w:rsidRPr="00CE6D63" w:rsidRDefault="00CE6D63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Adult Day Programs</w:t>
            </w:r>
          </w:p>
          <w:p w14:paraId="4078BF50" w14:textId="41ECBD7F" w:rsidR="00337636" w:rsidRPr="000E37FD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Alcohol and Drug Programs and Treatment Centres​</w:t>
            </w:r>
          </w:p>
          <w:p w14:paraId="73503182" w14:textId="2B42F81D" w:rsidR="00337636" w:rsidRPr="000E37FD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Allied Health Practitioner Clinics </w:t>
            </w:r>
          </w:p>
          <w:p w14:paraId="66883313" w14:textId="3E9AA8EF" w:rsidR="00337636" w:rsidRPr="000E37FD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Assisted Living</w:t>
            </w:r>
          </w:p>
          <w:p w14:paraId="121C3AA5" w14:textId="0A9C43DA" w:rsidR="00337636" w:rsidRPr="000E37FD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Chronic Care</w:t>
            </w:r>
          </w:p>
          <w:p w14:paraId="2756365B" w14:textId="0B653F13" w:rsidR="00EB525E" w:rsidRPr="000E37FD" w:rsidRDefault="00EB525E" w:rsidP="00EB525E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Complex Continuing Care</w:t>
            </w:r>
          </w:p>
          <w:p w14:paraId="3170102F" w14:textId="77777777" w:rsidR="00EB525E" w:rsidRPr="000E37FD" w:rsidRDefault="00EB525E" w:rsidP="00EB525E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Community Support Programs</w:t>
            </w:r>
          </w:p>
          <w:p w14:paraId="3329ADB9" w14:textId="77777777" w:rsidR="00EB525E" w:rsidRPr="000E37FD" w:rsidRDefault="00EB525E" w:rsidP="00EB525E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Cosmetic Surgery</w:t>
            </w:r>
          </w:p>
          <w:p w14:paraId="60FA5318" w14:textId="77777777" w:rsidR="00EB525E" w:rsidRPr="000E37FD" w:rsidRDefault="00EB525E" w:rsidP="00EB525E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Dental Clinics</w:t>
            </w:r>
          </w:p>
          <w:p w14:paraId="439480B4" w14:textId="674E38DB" w:rsidR="00EB525E" w:rsidRPr="004E6038" w:rsidRDefault="00EB525E" w:rsidP="006C1E5B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Diagnostic Imaging and Testing</w:t>
            </w:r>
          </w:p>
          <w:p w14:paraId="7AFD7C06" w14:textId="2F48CD9B" w:rsidR="004E6038" w:rsidRPr="00871AC1" w:rsidRDefault="004E6038" w:rsidP="006C1E5B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Fertility, IVF</w:t>
            </w:r>
          </w:p>
          <w:p w14:paraId="4B469CFB" w14:textId="3107A61D" w:rsidR="008A4B29" w:rsidRDefault="008A4B29" w:rsidP="006C1E5B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Foster and Child Care Services</w:t>
            </w:r>
          </w:p>
          <w:p w14:paraId="7D4CE96C" w14:textId="02F087F0" w:rsidR="008A4B29" w:rsidRPr="00017A18" w:rsidRDefault="008A4B29" w:rsidP="006C1E5B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Group Homes </w:t>
            </w:r>
          </w:p>
          <w:p w14:paraId="0F21D30F" w14:textId="59C8DE13" w:rsidR="00017A18" w:rsidRPr="006C1E5B" w:rsidRDefault="00017A18" w:rsidP="006C1E5B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Healthcare Staffing Agencies</w:t>
            </w:r>
          </w:p>
          <w:p w14:paraId="331A6450" w14:textId="77777777" w:rsidR="00EB525E" w:rsidRPr="000E37FD" w:rsidRDefault="00EB525E" w:rsidP="00EB525E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Holistic Practitioners</w:t>
            </w:r>
          </w:p>
          <w:p w14:paraId="1687329F" w14:textId="77777777" w:rsidR="00EB525E" w:rsidRPr="00F05A6B" w:rsidRDefault="00EB525E" w:rsidP="00EB525E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Home Care</w:t>
            </w:r>
          </w:p>
          <w:p w14:paraId="6D303D6B" w14:textId="1B055E55" w:rsidR="00EB525E" w:rsidRPr="006E46F2" w:rsidRDefault="00337636" w:rsidP="006E46F2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F05A6B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Hospices and Respite Services</w:t>
            </w:r>
          </w:p>
        </w:tc>
        <w:tc>
          <w:tcPr>
            <w:tcW w:w="5460" w:type="dxa"/>
            <w:tcBorders>
              <w:bottom w:val="single" w:sz="4" w:space="0" w:color="98A3A3"/>
            </w:tcBorders>
          </w:tcPr>
          <w:p w14:paraId="7A4438CB" w14:textId="77777777" w:rsidR="00337636" w:rsidRPr="000E37FD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Medical Clinics </w:t>
            </w:r>
          </w:p>
          <w:p w14:paraId="71D1047D" w14:textId="77777777" w:rsidR="00337636" w:rsidRPr="000E37FD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</w:rPr>
              <w:t>Medical Spas and Spa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s/Salons</w:t>
            </w:r>
          </w:p>
          <w:p w14:paraId="7AA6298A" w14:textId="77777777" w:rsidR="00337636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</w:rPr>
              <w:t>Mental Health Programs and Treatment Centres</w:t>
            </w:r>
          </w:p>
          <w:p w14:paraId="464A32A0" w14:textId="599CAA16" w:rsidR="001751AE" w:rsidRPr="000E37FD" w:rsidRDefault="001751AE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Non-Emergency Patient Transport</w:t>
            </w:r>
          </w:p>
          <w:p w14:paraId="618E9787" w14:textId="77777777" w:rsidR="00337636" w:rsidRPr="000E37FD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</w:rPr>
              <w:t>Nursing Placement Agencies</w:t>
            </w:r>
          </w:p>
          <w:p w14:paraId="36580636" w14:textId="77777777" w:rsidR="00337636" w:rsidRPr="000E37FD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</w:rPr>
              <w:t>Nursing Homes and Long-term Care</w:t>
            </w:r>
          </w:p>
          <w:p w14:paraId="164966BF" w14:textId="77777777" w:rsidR="00D860AF" w:rsidRDefault="00D860AF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Paramedic Services</w:t>
            </w:r>
          </w:p>
          <w:p w14:paraId="69F31C3B" w14:textId="50CE52C0" w:rsidR="00337636" w:rsidRPr="000E37FD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</w:rPr>
              <w:t>Pharmacies</w:t>
            </w:r>
          </w:p>
          <w:p w14:paraId="2E8F02BD" w14:textId="77777777" w:rsidR="00337636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</w:rPr>
              <w:t>Physiotherapy, Kinesiology, Occupational Health</w:t>
            </w:r>
          </w:p>
          <w:p w14:paraId="311BCD69" w14:textId="25A8EB34" w:rsidR="00BD705C" w:rsidRPr="000E37FD" w:rsidRDefault="00BD705C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Public Health Units</w:t>
            </w:r>
          </w:p>
          <w:p w14:paraId="152BD435" w14:textId="7BD625D4" w:rsidR="00017A18" w:rsidRPr="00017A18" w:rsidRDefault="00337636" w:rsidP="00017A18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</w:rPr>
              <w:t>Retirement Homes</w:t>
            </w:r>
          </w:p>
          <w:p w14:paraId="341DC82B" w14:textId="77777777" w:rsidR="00337636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</w:rPr>
              <w:t>Surgical Centres</w:t>
            </w:r>
          </w:p>
          <w:p w14:paraId="3CF7B607" w14:textId="3AF7AC46" w:rsidR="005078A8" w:rsidRPr="000E37FD" w:rsidRDefault="005078A8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Tele Health</w:t>
            </w:r>
          </w:p>
          <w:p w14:paraId="4B45BEE5" w14:textId="77777777" w:rsidR="00337636" w:rsidRPr="000E37FD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FD">
              <w:rPr>
                <w:rFonts w:asciiTheme="minorHAnsi" w:hAnsiTheme="minorHAnsi"/>
                <w:color w:val="000000"/>
                <w:sz w:val="22"/>
                <w:szCs w:val="22"/>
              </w:rPr>
              <w:t>Transfusion, Dialysis and Cancer IV Therapy</w:t>
            </w:r>
          </w:p>
          <w:p w14:paraId="4DB929FD" w14:textId="61D3DD8C" w:rsidR="00337636" w:rsidRPr="00337636" w:rsidRDefault="00337636" w:rsidP="00337636">
            <w:pPr>
              <w:pStyle w:val="font8"/>
              <w:numPr>
                <w:ilvl w:val="0"/>
                <w:numId w:val="3"/>
              </w:numPr>
              <w:spacing w:before="0" w:beforeAutospacing="0" w:after="120" w:afterAutospacing="0"/>
              <w:ind w:left="714" w:hanging="357"/>
              <w:textAlignment w:val="baseline"/>
            </w:pPr>
            <w:r w:rsidRPr="00F05A6B">
              <w:rPr>
                <w:rFonts w:asciiTheme="minorHAnsi" w:hAnsiTheme="minorHAnsi"/>
                <w:color w:val="000000"/>
                <w:sz w:val="22"/>
                <w:szCs w:val="22"/>
              </w:rPr>
              <w:t>Women's Health Clinics</w:t>
            </w:r>
          </w:p>
          <w:p w14:paraId="6EB110BA" w14:textId="1DF9491E" w:rsidR="00EB525E" w:rsidRPr="004D0A96" w:rsidRDefault="00337636" w:rsidP="00267BA2">
            <w:pPr>
              <w:pStyle w:val="font8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37636">
              <w:rPr>
                <w:rFonts w:asciiTheme="minorHAnsi" w:hAnsiTheme="minorHAnsi" w:cstheme="minorHAnsi"/>
                <w:sz w:val="22"/>
                <w:szCs w:val="22"/>
              </w:rPr>
              <w:t>Please contact us if your Healthcare risk does not fit into one of these categories</w:t>
            </w:r>
            <w:r w:rsidR="00267BA2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Pr="003376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6640">
              <w:rPr>
                <w:rFonts w:asciiTheme="minorHAnsi" w:hAnsiTheme="minorHAnsi" w:cstheme="minorHAnsi"/>
                <w:sz w:val="22"/>
                <w:szCs w:val="22"/>
              </w:rPr>
              <w:t xml:space="preserve">we may still be able to </w:t>
            </w:r>
            <w:r w:rsidR="00267BA2" w:rsidRPr="008C6640">
              <w:rPr>
                <w:rFonts w:asciiTheme="minorHAnsi" w:hAnsiTheme="minorHAnsi" w:cstheme="minorHAnsi"/>
                <w:sz w:val="22"/>
                <w:szCs w:val="22"/>
              </w:rPr>
              <w:t>help</w:t>
            </w:r>
            <w:r w:rsidRPr="008C66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37636" w14:paraId="4D4C804D" w14:textId="77777777" w:rsidTr="00DF2336">
        <w:tc>
          <w:tcPr>
            <w:tcW w:w="10915" w:type="dxa"/>
            <w:gridSpan w:val="2"/>
            <w:tcBorders>
              <w:top w:val="single" w:sz="4" w:space="0" w:color="98A3A3"/>
            </w:tcBorders>
          </w:tcPr>
          <w:p w14:paraId="39535765" w14:textId="07C60188" w:rsidR="00337636" w:rsidRPr="00337636" w:rsidRDefault="00B525C4" w:rsidP="00ED2E0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Available coverages</w:t>
            </w:r>
            <w:r w:rsidR="00337636" w:rsidRPr="00F05A6B">
              <w:rPr>
                <w:b/>
                <w:bCs/>
              </w:rPr>
              <w:t>:</w:t>
            </w:r>
            <w:r w:rsidR="0074231B">
              <w:t xml:space="preserve"> </w:t>
            </w:r>
          </w:p>
        </w:tc>
      </w:tr>
      <w:tr w:rsidR="00EB525E" w14:paraId="75BD5265" w14:textId="77777777" w:rsidTr="00DF2336">
        <w:tc>
          <w:tcPr>
            <w:tcW w:w="5455" w:type="dxa"/>
          </w:tcPr>
          <w:p w14:paraId="669A9706" w14:textId="77777777" w:rsidR="00B525C4" w:rsidRDefault="00B525C4" w:rsidP="004D0A9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Abuse Liability</w:t>
            </w:r>
          </w:p>
          <w:p w14:paraId="71FE7659" w14:textId="3EE8087E" w:rsidR="004D0A96" w:rsidRDefault="004D0A96" w:rsidP="004D0A9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05A6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Commercial General Liability, </w:t>
            </w:r>
            <w:r w:rsidRPr="00F05A6B">
              <w:rPr>
                <w:rFonts w:asciiTheme="minorHAnsi" w:hAnsiTheme="minorHAnsi"/>
                <w:color w:val="000000"/>
                <w:sz w:val="18"/>
                <w:szCs w:val="18"/>
              </w:rPr>
              <w:t>including Bodily Injury, Personal and Advertising Injury, Property Damage, Tenant’s Legal Liability, Non-Owned Automobile, Employee Benefits Errors &amp; Omissions</w:t>
            </w:r>
            <w:r w:rsidRPr="00F05A6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0AE2F62C" w14:textId="47C61528" w:rsidR="00EB525E" w:rsidRPr="006E46F2" w:rsidRDefault="006E46F2" w:rsidP="006E46F2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color w:val="000000"/>
                <w:lang w:val="en-GB"/>
              </w:rPr>
            </w:pPr>
            <w:r w:rsidRPr="006E46F2">
              <w:rPr>
                <w:rFonts w:asciiTheme="minorHAnsi" w:hAnsiTheme="minorHAnsi"/>
                <w:color w:val="000000"/>
                <w:sz w:val="22"/>
                <w:szCs w:val="22"/>
              </w:rPr>
              <w:t>Cross-Border U.S. CGL and Medical Malpractice</w:t>
            </w:r>
            <w:r w:rsidRPr="006E46F2">
              <w:rPr>
                <w:color w:val="000000"/>
                <w:lang w:val="en-GB"/>
              </w:rPr>
              <w:t xml:space="preserve"> </w:t>
            </w:r>
            <w:r w:rsidRPr="006E46F2">
              <w:rPr>
                <w:rFonts w:asciiTheme="minorHAnsi" w:hAnsiTheme="minorHAnsi"/>
                <w:color w:val="000000"/>
                <w:sz w:val="18"/>
                <w:szCs w:val="18"/>
              </w:rPr>
              <w:t>(available for select risks with U.S. exposure from domestically located operations)</w:t>
            </w:r>
          </w:p>
        </w:tc>
        <w:tc>
          <w:tcPr>
            <w:tcW w:w="5460" w:type="dxa"/>
          </w:tcPr>
          <w:p w14:paraId="5AAF8AA2" w14:textId="77777777" w:rsidR="006E46F2" w:rsidRDefault="006E46F2" w:rsidP="004D0A9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05A6B">
              <w:rPr>
                <w:rFonts w:asciiTheme="minorHAnsi" w:hAnsiTheme="minorHAnsi"/>
                <w:color w:val="000000"/>
                <w:sz w:val="22"/>
                <w:szCs w:val="22"/>
              </w:rPr>
              <w:t>Employment Practices Liability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47F2E9E5" w14:textId="38095FDE" w:rsidR="0097310B" w:rsidRDefault="0097310B" w:rsidP="004D0A9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Equipment Breakdown Insurance</w:t>
            </w:r>
          </w:p>
          <w:p w14:paraId="1EB0C72C" w14:textId="1402BBFF" w:rsidR="004D0A96" w:rsidRPr="00F05A6B" w:rsidRDefault="004D0A96" w:rsidP="004D0A9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05A6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Loss of Documents </w:t>
            </w:r>
          </w:p>
          <w:p w14:paraId="7ED59C73" w14:textId="7F89D697" w:rsidR="004D0A96" w:rsidRPr="00F05A6B" w:rsidRDefault="004D0A96" w:rsidP="004D0A9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05A6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Medical Malpractice </w:t>
            </w:r>
          </w:p>
          <w:p w14:paraId="63DFF431" w14:textId="58F138E6" w:rsidR="004D0A96" w:rsidRPr="008C6640" w:rsidRDefault="004D0A96" w:rsidP="004D0A9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C6640">
              <w:rPr>
                <w:rFonts w:asciiTheme="minorHAnsi" w:hAnsiTheme="minorHAnsi"/>
                <w:color w:val="000000"/>
                <w:sz w:val="22"/>
                <w:szCs w:val="22"/>
              </w:rPr>
              <w:t>Non-Profit Directors &amp; Officers</w:t>
            </w:r>
            <w:r w:rsidR="00267BA2" w:rsidRPr="008C66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E1D96" w:rsidRPr="008C6640">
              <w:rPr>
                <w:rFonts w:asciiTheme="minorHAnsi" w:hAnsiTheme="minorHAnsi"/>
                <w:color w:val="000000"/>
                <w:sz w:val="22"/>
                <w:szCs w:val="22"/>
              </w:rPr>
              <w:t>Liability</w:t>
            </w:r>
          </w:p>
          <w:p w14:paraId="2E06163D" w14:textId="408B6C35" w:rsidR="00EB525E" w:rsidRDefault="004D0A96" w:rsidP="00B525C4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C6640">
              <w:rPr>
                <w:rFonts w:asciiTheme="minorHAnsi" w:hAnsiTheme="minorHAnsi"/>
                <w:color w:val="000000"/>
                <w:sz w:val="22"/>
                <w:szCs w:val="22"/>
              </w:rPr>
              <w:t>Proceedings Legal Defence Reimbursement</w:t>
            </w:r>
          </w:p>
          <w:p w14:paraId="400AB48D" w14:textId="565C83A3" w:rsidR="0097310B" w:rsidRPr="00B525C4" w:rsidRDefault="0097310B" w:rsidP="00B525C4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Property and Crime</w:t>
            </w:r>
          </w:p>
        </w:tc>
      </w:tr>
      <w:tr w:rsidR="00EB525E" w14:paraId="01F68498" w14:textId="77777777" w:rsidTr="00DF2336">
        <w:tc>
          <w:tcPr>
            <w:tcW w:w="5455" w:type="dxa"/>
            <w:tcBorders>
              <w:top w:val="single" w:sz="4" w:space="0" w:color="98A3A3"/>
            </w:tcBorders>
          </w:tcPr>
          <w:p w14:paraId="7B0EF056" w14:textId="75B43137" w:rsidR="004D0A96" w:rsidRPr="004D0A96" w:rsidRDefault="00871AC1" w:rsidP="00ED2E0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Liability </w:t>
            </w:r>
            <w:r w:rsidR="00EF7DF2">
              <w:rPr>
                <w:b/>
                <w:bCs/>
              </w:rPr>
              <w:t>c</w:t>
            </w:r>
            <w:r w:rsidR="00A562E3">
              <w:rPr>
                <w:b/>
                <w:bCs/>
              </w:rPr>
              <w:t>o</w:t>
            </w:r>
            <w:r w:rsidR="004D0A96">
              <w:rPr>
                <w:b/>
                <w:bCs/>
              </w:rPr>
              <w:t xml:space="preserve">verage </w:t>
            </w:r>
            <w:r w:rsidR="0008148D">
              <w:rPr>
                <w:b/>
                <w:bCs/>
              </w:rPr>
              <w:t>h</w:t>
            </w:r>
            <w:r w:rsidR="004D0A96">
              <w:rPr>
                <w:b/>
                <w:bCs/>
              </w:rPr>
              <w:t>ighlights</w:t>
            </w:r>
            <w:r w:rsidR="0008148D">
              <w:rPr>
                <w:b/>
                <w:bCs/>
              </w:rPr>
              <w:t>:</w:t>
            </w:r>
          </w:p>
        </w:tc>
        <w:tc>
          <w:tcPr>
            <w:tcW w:w="5460" w:type="dxa"/>
            <w:tcBorders>
              <w:top w:val="single" w:sz="4" w:space="0" w:color="98A3A3"/>
            </w:tcBorders>
          </w:tcPr>
          <w:p w14:paraId="072718FE" w14:textId="590687C8" w:rsidR="00EB525E" w:rsidRDefault="00EB525E" w:rsidP="00EB525E"/>
        </w:tc>
      </w:tr>
      <w:tr w:rsidR="00EB525E" w14:paraId="7518B547" w14:textId="77777777" w:rsidTr="00DF2336">
        <w:tc>
          <w:tcPr>
            <w:tcW w:w="5455" w:type="dxa"/>
            <w:tcBorders>
              <w:bottom w:val="single" w:sz="4" w:space="0" w:color="98A3A3"/>
            </w:tcBorders>
          </w:tcPr>
          <w:p w14:paraId="3706B612" w14:textId="11A736D2" w:rsidR="001B0DCD" w:rsidRPr="00DC65A3" w:rsidRDefault="001B0DCD" w:rsidP="001B0DCD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$</w:t>
            </w:r>
            <w:r w:rsidR="00707046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0,000,000 available limits</w:t>
            </w:r>
          </w:p>
          <w:p w14:paraId="1783AC08" w14:textId="77777777" w:rsidR="001B0DCD" w:rsidRPr="00DC65A3" w:rsidRDefault="001B0DCD" w:rsidP="001B0DCD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Broad definition of Insured</w:t>
            </w:r>
          </w:p>
          <w:p w14:paraId="16C7F5A4" w14:textId="2E256003" w:rsidR="00373A8B" w:rsidRPr="006E46F2" w:rsidRDefault="001B0DCD" w:rsidP="006E46F2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Blanket Contractual Liability</w:t>
            </w:r>
          </w:p>
          <w:p w14:paraId="7E6B09A0" w14:textId="281AC14A" w:rsidR="001B0DCD" w:rsidRPr="00E12940" w:rsidRDefault="001B0DCD" w:rsidP="001B0DCD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 xml:space="preserve">Defense Costs </w:t>
            </w:r>
            <w:r w:rsidRPr="00120240">
              <w:rPr>
                <w:rFonts w:asciiTheme="minorHAnsi" w:hAnsiTheme="minorHAnsi"/>
                <w:color w:val="000000"/>
                <w:sz w:val="22"/>
                <w:szCs w:val="22"/>
              </w:rPr>
              <w:t>in Addition</w:t>
            </w:r>
            <w:r w:rsidRPr="00120240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(except Non-Profit Directors &amp; Officers and Employment Practices Liability)</w:t>
            </w:r>
          </w:p>
          <w:p w14:paraId="69497729" w14:textId="0A354ED3" w:rsidR="006C1E5B" w:rsidRPr="00371CEE" w:rsidRDefault="00E12940" w:rsidP="00371CEE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12940">
              <w:rPr>
                <w:rFonts w:asciiTheme="minorHAnsi" w:hAnsiTheme="minorHAnsi"/>
                <w:color w:val="000000"/>
                <w:sz w:val="22"/>
                <w:szCs w:val="22"/>
              </w:rPr>
              <w:t>Double Medical Malpractice Aggregate Limit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="00106D03">
              <w:rPr>
                <w:rFonts w:asciiTheme="minorHAnsi" w:hAnsiTheme="minorHAnsi"/>
                <w:color w:val="000000"/>
                <w:sz w:val="22"/>
                <w:szCs w:val="22"/>
              </w:rPr>
              <w:t>no CGL Aggregate Limit</w:t>
            </w:r>
            <w:r w:rsidR="004F39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4F3907" w:rsidRPr="00120240">
              <w:rPr>
                <w:rFonts w:asciiTheme="minorHAnsi" w:hAnsiTheme="minorHAnsi"/>
                <w:color w:val="000000"/>
                <w:sz w:val="18"/>
                <w:szCs w:val="18"/>
              </w:rPr>
              <w:t>(except</w:t>
            </w:r>
            <w:r w:rsidR="004F390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Completed Operations Hazard and Employee Benefits E&amp;O)</w:t>
            </w:r>
          </w:p>
        </w:tc>
        <w:tc>
          <w:tcPr>
            <w:tcW w:w="5460" w:type="dxa"/>
            <w:tcBorders>
              <w:bottom w:val="single" w:sz="4" w:space="0" w:color="98A3A3"/>
            </w:tcBorders>
          </w:tcPr>
          <w:p w14:paraId="491BC583" w14:textId="33778E35" w:rsidR="001B0DCD" w:rsidRPr="00DC65A3" w:rsidRDefault="001B0DCD" w:rsidP="001B0DCD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C6640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Market</w:t>
            </w:r>
            <w:r w:rsidR="00267BA2" w:rsidRPr="008C6640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Pr="008C6640">
              <w:rPr>
                <w:rFonts w:asciiTheme="minorHAnsi" w:hAnsiTheme="minorHAnsi"/>
                <w:color w:val="000000"/>
                <w:sz w:val="22"/>
                <w:szCs w:val="22"/>
              </w:rPr>
              <w:t>leading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SIGNAL Underwriting manuscript </w:t>
            </w:r>
            <w:r w:rsidRPr="008C6640">
              <w:rPr>
                <w:rFonts w:asciiTheme="minorHAnsi" w:hAnsiTheme="minorHAnsi"/>
                <w:color w:val="000000"/>
                <w:sz w:val="22"/>
                <w:szCs w:val="22"/>
              </w:rPr>
              <w:t>wording tailored for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Healthcare</w:t>
            </w:r>
            <w:proofErr w:type="gramEnd"/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entities</w:t>
            </w:r>
          </w:p>
          <w:p w14:paraId="79FA0EBF" w14:textId="77777777" w:rsidR="00E12940" w:rsidRPr="006C1E5B" w:rsidRDefault="00E12940" w:rsidP="00E12940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Punitive Damages </w:t>
            </w:r>
            <w:r w:rsidRPr="00120240">
              <w:rPr>
                <w:rFonts w:asciiTheme="minorHAnsi" w:hAnsiTheme="minorHAnsi"/>
                <w:color w:val="000000"/>
                <w:sz w:val="18"/>
                <w:szCs w:val="18"/>
              </w:rPr>
              <w:t>(sub-limited)</w:t>
            </w:r>
          </w:p>
          <w:p w14:paraId="4974FEA4" w14:textId="08EB1FA1" w:rsidR="001B0DCD" w:rsidRPr="00DC65A3" w:rsidRDefault="001B0DCD" w:rsidP="001B0DCD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65E695D" wp14:editId="3EFCC471">
                      <wp:simplePos x="0" y="0"/>
                      <wp:positionH relativeFrom="column">
                        <wp:posOffset>4026535</wp:posOffset>
                      </wp:positionH>
                      <wp:positionV relativeFrom="page">
                        <wp:posOffset>3676650</wp:posOffset>
                      </wp:positionV>
                      <wp:extent cx="3295015" cy="6406515"/>
                      <wp:effectExtent l="0" t="0" r="19685" b="1333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015" cy="6406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26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6D1D5" id="Rectangle 4" o:spid="_x0000_s1026" style="position:absolute;margin-left:317.05pt;margin-top:289.5pt;width:259.45pt;height:50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" fillcolor="#002263" strokecolor="#1f3763 [1604]" strokeweight="1pt">
                      <w10:wrap anchory="page"/>
                    </v:rect>
                  </w:pict>
                </mc:Fallback>
              </mc:AlternateConten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Silent Abuse coverage for qualifying classes of risk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Claims-made buy-back option for remainder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180EDFA4" w14:textId="77DB98B2" w:rsidR="000B66D4" w:rsidRPr="000B66D4" w:rsidRDefault="00B84635" w:rsidP="00DD49D7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Led by</w:t>
            </w:r>
            <w:r w:rsidR="000B66D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0B66D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ertain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Lloyd’s U</w:t>
            </w:r>
            <w:r w:rsidR="000B66D4">
              <w:rPr>
                <w:rFonts w:asciiTheme="minorHAnsi" w:hAnsiTheme="minorHAnsi"/>
                <w:color w:val="000000"/>
                <w:sz w:val="22"/>
                <w:szCs w:val="22"/>
              </w:rPr>
              <w:t>nderwriters</w:t>
            </w:r>
            <w:r w:rsidR="000B66D4"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426D45B9" w14:textId="501AE96A" w:rsidR="00CA0F66" w:rsidRDefault="001B0DCD" w:rsidP="00463072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Worldwide cover, with claims brought in North </w:t>
            </w:r>
            <w:r w:rsidRPr="00ED2E00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America</w:t>
            </w:r>
          </w:p>
        </w:tc>
      </w:tr>
      <w:tr w:rsidR="0092320F" w14:paraId="3A825EC9" w14:textId="77777777" w:rsidTr="00DF2336">
        <w:tc>
          <w:tcPr>
            <w:tcW w:w="5455" w:type="dxa"/>
            <w:tcBorders>
              <w:top w:val="single" w:sz="4" w:space="0" w:color="98A3A3"/>
            </w:tcBorders>
          </w:tcPr>
          <w:p w14:paraId="0F545135" w14:textId="368968BE" w:rsidR="0092320F" w:rsidRPr="004D0A96" w:rsidRDefault="0092320F" w:rsidP="00745E7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Property </w:t>
            </w:r>
            <w:r w:rsidR="00D97B21">
              <w:rPr>
                <w:b/>
                <w:bCs/>
              </w:rPr>
              <w:t xml:space="preserve">&amp; Crime </w:t>
            </w:r>
            <w:r w:rsidR="00EF7DF2">
              <w:rPr>
                <w:b/>
                <w:bCs/>
              </w:rPr>
              <w:t>c</w:t>
            </w:r>
            <w:r>
              <w:rPr>
                <w:b/>
                <w:bCs/>
              </w:rPr>
              <w:t>overage highlights:</w:t>
            </w:r>
          </w:p>
        </w:tc>
        <w:tc>
          <w:tcPr>
            <w:tcW w:w="5460" w:type="dxa"/>
            <w:tcBorders>
              <w:top w:val="single" w:sz="4" w:space="0" w:color="98A3A3"/>
            </w:tcBorders>
          </w:tcPr>
          <w:p w14:paraId="30BC151A" w14:textId="77777777" w:rsidR="0092320F" w:rsidRDefault="0092320F" w:rsidP="00745E74"/>
        </w:tc>
      </w:tr>
      <w:tr w:rsidR="0092320F" w14:paraId="67D71FA7" w14:textId="77777777" w:rsidTr="00DF2336">
        <w:tc>
          <w:tcPr>
            <w:tcW w:w="5455" w:type="dxa"/>
            <w:tcBorders>
              <w:bottom w:val="single" w:sz="4" w:space="0" w:color="98A3A3"/>
            </w:tcBorders>
          </w:tcPr>
          <w:p w14:paraId="367B24C7" w14:textId="2D87C669" w:rsidR="0092320F" w:rsidRPr="00DC65A3" w:rsidRDefault="0092320F" w:rsidP="00745E74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$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,000,000 available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per location </w:t>
            </w:r>
            <w:r w:rsidRPr="0092320F">
              <w:rPr>
                <w:rFonts w:asciiTheme="minorHAnsi" w:hAnsiTheme="minorHAnsi"/>
                <w:color w:val="000000"/>
                <w:sz w:val="18"/>
                <w:szCs w:val="18"/>
              </w:rPr>
              <w:t>(for best in class)</w:t>
            </w:r>
          </w:p>
          <w:p w14:paraId="47D2D7BF" w14:textId="4DBA1FF8" w:rsidR="0092320F" w:rsidRDefault="0092320F" w:rsidP="00E76AFD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All-Risk Coverage</w:t>
            </w:r>
          </w:p>
          <w:p w14:paraId="20EF6C81" w14:textId="66DD30C9" w:rsidR="00400B38" w:rsidRDefault="00400B38" w:rsidP="00E76AFD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Broad list of Extensions of Coverage</w:t>
            </w:r>
          </w:p>
          <w:p w14:paraId="309B84DC" w14:textId="77777777" w:rsidR="00400B38" w:rsidRDefault="00400B38" w:rsidP="00400B38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Customized Wording for Healthcare Segment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19657A76" w14:textId="6EAC459B" w:rsidR="0092320F" w:rsidRPr="00371CEE" w:rsidRDefault="00DD49D7" w:rsidP="00745E74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Extended Rental Income</w:t>
            </w:r>
            <w:r w:rsidR="00DC613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DC613B" w:rsidRPr="00DC613B">
              <w:rPr>
                <w:rFonts w:asciiTheme="minorHAnsi" w:hAnsiTheme="minorHAnsi"/>
                <w:color w:val="000000"/>
                <w:sz w:val="18"/>
                <w:szCs w:val="18"/>
              </w:rPr>
              <w:t>(Optional Coverage)</w:t>
            </w:r>
          </w:p>
        </w:tc>
        <w:tc>
          <w:tcPr>
            <w:tcW w:w="5460" w:type="dxa"/>
            <w:tcBorders>
              <w:bottom w:val="single" w:sz="4" w:space="0" w:color="98A3A3"/>
            </w:tcBorders>
          </w:tcPr>
          <w:p w14:paraId="6BA61040" w14:textId="0947F583" w:rsidR="00B04C08" w:rsidRPr="00577599" w:rsidRDefault="00B04C08" w:rsidP="00DF796E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759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Personal Property of Residents </w:t>
            </w:r>
          </w:p>
          <w:p w14:paraId="7B08B1C9" w14:textId="77777777" w:rsidR="00400B38" w:rsidRPr="00E76AFD" w:rsidRDefault="00400B38" w:rsidP="00400B38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Replacement Cost</w:t>
            </w:r>
          </w:p>
          <w:p w14:paraId="3DBB0334" w14:textId="5C926379" w:rsidR="00B97340" w:rsidRPr="00B97340" w:rsidRDefault="00B97340" w:rsidP="00DF796E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Stated Amount-Waiver of Co-Insurance </w:t>
            </w:r>
            <w:r w:rsidRPr="00B97340">
              <w:rPr>
                <w:rFonts w:asciiTheme="minorHAnsi" w:hAnsiTheme="minorHAnsi"/>
                <w:color w:val="000000"/>
                <w:sz w:val="18"/>
                <w:szCs w:val="18"/>
              </w:rPr>
              <w:t>(with signed Statement of Values on File)</w:t>
            </w:r>
          </w:p>
          <w:p w14:paraId="76A9B6CF" w14:textId="1CC14684" w:rsidR="0092320F" w:rsidRDefault="00DD49D7" w:rsidP="00DF796E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</w:pPr>
            <w:r w:rsidRPr="00DF796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Third Party </w:t>
            </w:r>
            <w:r w:rsidR="00DF796E" w:rsidRPr="00DF796E">
              <w:rPr>
                <w:rFonts w:asciiTheme="minorHAnsi" w:hAnsiTheme="minorHAnsi"/>
                <w:color w:val="000000"/>
                <w:sz w:val="22"/>
                <w:szCs w:val="22"/>
              </w:rPr>
              <w:t>Extension (</w:t>
            </w:r>
            <w:r w:rsidRPr="00DF796E">
              <w:rPr>
                <w:rFonts w:asciiTheme="minorHAnsi" w:hAnsiTheme="minorHAnsi"/>
                <w:color w:val="000000"/>
                <w:sz w:val="22"/>
                <w:szCs w:val="22"/>
              </w:rPr>
              <w:t>Bonding</w:t>
            </w:r>
            <w:r w:rsidR="00DF796E" w:rsidRPr="00DF796E"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="00DC613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</w:t>
            </w:r>
            <w:r w:rsidR="00DC613B" w:rsidRPr="00DC613B">
              <w:rPr>
                <w:rFonts w:asciiTheme="minorHAnsi" w:hAnsiTheme="minorHAnsi"/>
                <w:color w:val="000000"/>
                <w:sz w:val="18"/>
                <w:szCs w:val="18"/>
              </w:rPr>
              <w:t>Crime Coverage Option)</w:t>
            </w:r>
          </w:p>
        </w:tc>
      </w:tr>
      <w:tr w:rsidR="004D0A96" w14:paraId="0859F7B4" w14:textId="77777777" w:rsidTr="00DF2336">
        <w:tc>
          <w:tcPr>
            <w:tcW w:w="10915" w:type="dxa"/>
            <w:gridSpan w:val="2"/>
            <w:tcBorders>
              <w:top w:val="single" w:sz="4" w:space="0" w:color="98A3A3"/>
            </w:tcBorders>
          </w:tcPr>
          <w:p w14:paraId="6F64C802" w14:textId="2B309CA7" w:rsidR="004D0A96" w:rsidRPr="004D0A96" w:rsidRDefault="004D0A96" w:rsidP="00ED2E00">
            <w:pPr>
              <w:spacing w:before="120"/>
              <w:rPr>
                <w:b/>
                <w:bCs/>
              </w:rPr>
            </w:pPr>
            <w:r w:rsidRPr="00DC65A3">
              <w:rPr>
                <w:b/>
                <w:bCs/>
              </w:rPr>
              <w:t>What sets SIGNAL Underwriting apart:</w:t>
            </w:r>
          </w:p>
        </w:tc>
      </w:tr>
      <w:tr w:rsidR="004D0A96" w14:paraId="639AFCA9" w14:textId="77777777" w:rsidTr="00DF2336">
        <w:tc>
          <w:tcPr>
            <w:tcW w:w="5455" w:type="dxa"/>
            <w:tcBorders>
              <w:bottom w:val="single" w:sz="4" w:space="0" w:color="98A3A3"/>
            </w:tcBorders>
          </w:tcPr>
          <w:p w14:paraId="0E8CAA4F" w14:textId="22A2B63D" w:rsidR="004D0A96" w:rsidRPr="00DC65A3" w:rsidRDefault="004D0A96" w:rsidP="004D0A9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Broad appetite</w:t>
            </w:r>
          </w:p>
          <w:p w14:paraId="1C0D21E5" w14:textId="5773057D" w:rsidR="007577DB" w:rsidRPr="00DC65A3" w:rsidRDefault="007577DB" w:rsidP="007577DB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Customer focused on broker partners and insureds</w:t>
            </w:r>
          </w:p>
          <w:p w14:paraId="329B5576" w14:textId="688BB204" w:rsidR="004D0A96" w:rsidRDefault="004D0A96" w:rsidP="004D0A9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In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house underwriting authority</w:t>
            </w:r>
          </w:p>
          <w:p w14:paraId="65434498" w14:textId="77777777" w:rsidR="00B115EF" w:rsidRDefault="00105B2D" w:rsidP="00105B2D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Our Underwriters are here </w:t>
            </w:r>
            <w:r w:rsidRPr="008C6640">
              <w:rPr>
                <w:rFonts w:asciiTheme="minorHAnsi" w:hAnsiTheme="minorHAnsi"/>
                <w:color w:val="000000"/>
                <w:sz w:val="22"/>
                <w:szCs w:val="22"/>
              </w:rPr>
              <w:t>to help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you with any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br/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of your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Healthcare 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industry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related questions</w:t>
            </w:r>
          </w:p>
          <w:p w14:paraId="497A8BE7" w14:textId="37A40B68" w:rsidR="00F3523E" w:rsidRPr="00F3523E" w:rsidRDefault="00F3523E" w:rsidP="00F3523E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Over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years of </w:t>
            </w:r>
            <w:proofErr w:type="gramStart"/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Healthcare</w:t>
            </w:r>
            <w:proofErr w:type="gramEnd"/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broking and underwriting experience </w:t>
            </w:r>
          </w:p>
        </w:tc>
        <w:tc>
          <w:tcPr>
            <w:tcW w:w="5460" w:type="dxa"/>
            <w:tcBorders>
              <w:bottom w:val="single" w:sz="4" w:space="0" w:color="98A3A3"/>
            </w:tcBorders>
          </w:tcPr>
          <w:p w14:paraId="685D56AB" w14:textId="0484AB1F" w:rsidR="0069471C" w:rsidRPr="0069471C" w:rsidRDefault="0069471C" w:rsidP="0069471C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Secured Lloyd’s of London </w:t>
            </w:r>
            <w:proofErr w:type="spellStart"/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Coverholder</w:t>
            </w:r>
            <w:proofErr w:type="spellEnd"/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status within first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year of operation</w:t>
            </w:r>
          </w:p>
          <w:p w14:paraId="74047D38" w14:textId="0D5C9691" w:rsidR="004D0A96" w:rsidRDefault="004D0A96" w:rsidP="004D0A96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SIGNAL Underwriting Inc. only represents London </w:t>
            </w:r>
            <w:r w:rsidR="000B66D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and domestic </w:t>
            </w:r>
            <w:r w:rsidRPr="00DC65A3">
              <w:rPr>
                <w:rFonts w:asciiTheme="minorHAnsi" w:hAnsiTheme="minorHAnsi"/>
                <w:color w:val="000000"/>
                <w:sz w:val="22"/>
                <w:szCs w:val="22"/>
              </w:rPr>
              <w:t>security with a minimum rating of A- (</w:t>
            </w:r>
            <w:r w:rsidR="006C212A" w:rsidRPr="006C212A">
              <w:rPr>
                <w:rFonts w:asciiTheme="minorHAnsi" w:hAnsiTheme="minorHAnsi"/>
                <w:color w:val="000000"/>
                <w:sz w:val="22"/>
                <w:szCs w:val="22"/>
              </w:rPr>
              <w:t>AM Best rating)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for this product</w:t>
            </w:r>
          </w:p>
          <w:p w14:paraId="2AE08C5C" w14:textId="77777777" w:rsidR="004D0A96" w:rsidRDefault="008151BD" w:rsidP="00C55BB7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Claims handled by </w:t>
            </w:r>
            <w:r w:rsidR="00A211E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Canadian </w:t>
            </w:r>
            <w:proofErr w:type="gramStart"/>
            <w:r w:rsidR="00CB13F0">
              <w:rPr>
                <w:rFonts w:asciiTheme="minorHAnsi" w:hAnsiTheme="minorHAnsi"/>
                <w:color w:val="000000"/>
                <w:sz w:val="22"/>
                <w:szCs w:val="22"/>
              </w:rPr>
              <w:t>Third Party</w:t>
            </w:r>
            <w:proofErr w:type="gramEnd"/>
            <w:r w:rsidR="00A211E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Adjuster experienced </w:t>
            </w:r>
            <w:r w:rsidR="00D217C8">
              <w:rPr>
                <w:rFonts w:asciiTheme="minorHAnsi" w:hAnsiTheme="minorHAnsi"/>
                <w:color w:val="000000"/>
                <w:sz w:val="22"/>
                <w:szCs w:val="22"/>
              </w:rPr>
              <w:t>with Healthcare entities</w:t>
            </w:r>
          </w:p>
          <w:p w14:paraId="7D55E765" w14:textId="28F8FA46" w:rsidR="00053DE3" w:rsidRPr="00C55BB7" w:rsidRDefault="00053DE3" w:rsidP="00C55BB7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17.5% Retail </w:t>
            </w:r>
            <w:r w:rsidR="00022381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roker </w:t>
            </w:r>
            <w:r w:rsidR="00022381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ommission on this product</w:t>
            </w:r>
          </w:p>
        </w:tc>
      </w:tr>
      <w:tr w:rsidR="00DF2336" w:rsidRPr="004D0A96" w14:paraId="70067151" w14:textId="77777777" w:rsidTr="00DF2336">
        <w:tc>
          <w:tcPr>
            <w:tcW w:w="10915" w:type="dxa"/>
            <w:gridSpan w:val="2"/>
            <w:tcBorders>
              <w:top w:val="single" w:sz="4" w:space="0" w:color="98A3A3"/>
            </w:tcBorders>
          </w:tcPr>
          <w:p w14:paraId="1951BE83" w14:textId="77777777" w:rsidR="00DF2336" w:rsidRPr="004D0A96" w:rsidRDefault="00DF2336" w:rsidP="00F8669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Other associated products available from SIGNAL Underwriting:</w:t>
            </w:r>
          </w:p>
        </w:tc>
      </w:tr>
      <w:tr w:rsidR="00DF2336" w:rsidRPr="006C1E5B" w14:paraId="4B3B252D" w14:textId="77777777" w:rsidTr="00DF2336">
        <w:tc>
          <w:tcPr>
            <w:tcW w:w="5455" w:type="dxa"/>
          </w:tcPr>
          <w:p w14:paraId="423631F1" w14:textId="3785BB40" w:rsidR="00DF2336" w:rsidRPr="00D97B21" w:rsidRDefault="00DF2336" w:rsidP="00F8669A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Private and Public </w:t>
            </w:r>
            <w:r w:rsidRPr="008A190F">
              <w:rPr>
                <w:rFonts w:asciiTheme="minorHAnsi" w:hAnsiTheme="minorHAnsi"/>
                <w:color w:val="000000"/>
                <w:sz w:val="22"/>
                <w:szCs w:val="22"/>
              </w:rPr>
              <w:t>Directors &amp; Officers Liability for Healthcare Entiti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5460" w:type="dxa"/>
          </w:tcPr>
          <w:p w14:paraId="3426B003" w14:textId="0798D52F" w:rsidR="00373A8B" w:rsidRPr="00373A8B" w:rsidRDefault="00DF2336" w:rsidP="00373A8B">
            <w:pPr>
              <w:pStyle w:val="font8"/>
              <w:numPr>
                <w:ilvl w:val="0"/>
                <w:numId w:val="3"/>
              </w:numPr>
              <w:spacing w:before="0" w:beforeAutospacing="0" w:after="120" w:afterAutospacing="0"/>
              <w:ind w:left="714" w:hanging="357"/>
              <w:textAlignment w:val="baseline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Standalone Clinical Trial Liability</w:t>
            </w:r>
          </w:p>
        </w:tc>
      </w:tr>
      <w:tr w:rsidR="004D0A96" w14:paraId="0382B8E6" w14:textId="77777777" w:rsidTr="00DF2336">
        <w:tc>
          <w:tcPr>
            <w:tcW w:w="10915" w:type="dxa"/>
            <w:gridSpan w:val="2"/>
            <w:tcBorders>
              <w:top w:val="single" w:sz="4" w:space="0" w:color="98A3A3"/>
            </w:tcBorders>
          </w:tcPr>
          <w:p w14:paraId="0A6C9AFE" w14:textId="174819B9" w:rsidR="004D0A96" w:rsidRPr="004D0A96" w:rsidRDefault="00E9011C" w:rsidP="00ED2E00">
            <w:pPr>
              <w:spacing w:before="120"/>
              <w:rPr>
                <w:b/>
                <w:bCs/>
              </w:rPr>
            </w:pPr>
            <w:r w:rsidRPr="004B7A0E">
              <w:rPr>
                <w:b/>
                <w:bCs/>
              </w:rPr>
              <w:t>For further details or to submit a risk for review please contact:</w:t>
            </w:r>
          </w:p>
        </w:tc>
      </w:tr>
      <w:tr w:rsidR="00076BFD" w14:paraId="06AB4A57" w14:textId="77777777" w:rsidTr="00DF2336">
        <w:tc>
          <w:tcPr>
            <w:tcW w:w="5455" w:type="dxa"/>
            <w:tcBorders>
              <w:bottom w:val="single" w:sz="4" w:space="0" w:color="98A3A3"/>
            </w:tcBorders>
          </w:tcPr>
          <w:p w14:paraId="7C536417" w14:textId="0D180D24" w:rsidR="00076BFD" w:rsidRPr="00BC7478" w:rsidRDefault="00076BFD" w:rsidP="00105B2D">
            <w:pPr>
              <w:ind w:left="433"/>
              <w:rPr>
                <w:lang w:val="en-GB"/>
              </w:rPr>
            </w:pPr>
            <w:r w:rsidRPr="00BC7478">
              <w:rPr>
                <w:lang w:val="en-GB"/>
              </w:rPr>
              <w:t>SIGNAL Underwriting Inc.</w:t>
            </w:r>
            <w:r>
              <w:rPr>
                <w:lang w:val="en-GB"/>
              </w:rPr>
              <w:tab/>
            </w:r>
          </w:p>
          <w:p w14:paraId="2633BDB8" w14:textId="3019AFF2" w:rsidR="00076BFD" w:rsidRPr="00BC7478" w:rsidRDefault="00076BFD" w:rsidP="00105B2D">
            <w:pPr>
              <w:ind w:left="433"/>
              <w:rPr>
                <w:lang w:val="en-GB"/>
              </w:rPr>
            </w:pPr>
            <w:r>
              <w:rPr>
                <w:lang w:val="en-GB"/>
              </w:rPr>
              <w:t>601-15 Toronto St.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445BFF0F" w14:textId="3678EA78" w:rsidR="00076BFD" w:rsidRPr="008A190F" w:rsidRDefault="00076BFD" w:rsidP="00105B2D">
            <w:pPr>
              <w:spacing w:after="120"/>
              <w:ind w:left="433"/>
              <w:rPr>
                <w:color w:val="000000"/>
              </w:rPr>
            </w:pPr>
            <w:r w:rsidRPr="00BC7478">
              <w:rPr>
                <w:lang w:val="en-GB"/>
              </w:rPr>
              <w:t xml:space="preserve">Toronto, ON    M5C </w:t>
            </w:r>
            <w:r>
              <w:rPr>
                <w:lang w:val="en-GB"/>
              </w:rPr>
              <w:t>2E3</w:t>
            </w:r>
            <w:r>
              <w:rPr>
                <w:lang w:val="en-GB"/>
              </w:rPr>
              <w:tab/>
            </w:r>
          </w:p>
        </w:tc>
        <w:tc>
          <w:tcPr>
            <w:tcW w:w="5460" w:type="dxa"/>
            <w:tcBorders>
              <w:bottom w:val="single" w:sz="4" w:space="0" w:color="98A3A3"/>
            </w:tcBorders>
          </w:tcPr>
          <w:p w14:paraId="178167F7" w14:textId="77777777" w:rsidR="00076BFD" w:rsidRPr="00076BFD" w:rsidRDefault="00076BFD" w:rsidP="00105B2D">
            <w:pPr>
              <w:ind w:left="374"/>
              <w:rPr>
                <w:lang w:val="en-GB"/>
              </w:rPr>
            </w:pPr>
            <w:r w:rsidRPr="00076BFD">
              <w:rPr>
                <w:lang w:val="en-GB"/>
              </w:rPr>
              <w:t>416-262-1411</w:t>
            </w:r>
          </w:p>
          <w:p w14:paraId="7285FCC7" w14:textId="47AFBCB0" w:rsidR="00076BFD" w:rsidRPr="00076BFD" w:rsidRDefault="00076BFD" w:rsidP="00105B2D">
            <w:pPr>
              <w:ind w:left="374"/>
              <w:rPr>
                <w:lang w:val="en-GB"/>
              </w:rPr>
            </w:pPr>
            <w:r w:rsidRPr="00076BFD">
              <w:rPr>
                <w:lang w:val="en-GB"/>
              </w:rPr>
              <w:t>Toll Free: 1-833-559-5995</w:t>
            </w:r>
          </w:p>
          <w:p w14:paraId="1854C236" w14:textId="2CDA50F7" w:rsidR="00076BFD" w:rsidRDefault="00076BFD" w:rsidP="00463072">
            <w:pPr>
              <w:ind w:left="374"/>
              <w:rPr>
                <w:color w:val="000000"/>
              </w:rPr>
            </w:pPr>
            <w:r w:rsidRPr="00076BFD">
              <w:rPr>
                <w:lang w:val="en-GB"/>
              </w:rPr>
              <w:t>QuoteRequest@signalunderwriting.com</w:t>
            </w:r>
          </w:p>
        </w:tc>
      </w:tr>
    </w:tbl>
    <w:p w14:paraId="71A20040" w14:textId="3BE69609" w:rsidR="00617D03" w:rsidRPr="004F5DBE" w:rsidRDefault="00F3523E" w:rsidP="000F6681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B642808" wp14:editId="342DC420">
            <wp:simplePos x="0" y="0"/>
            <wp:positionH relativeFrom="column">
              <wp:posOffset>5869466</wp:posOffset>
            </wp:positionH>
            <wp:positionV relativeFrom="page">
              <wp:posOffset>6761480</wp:posOffset>
            </wp:positionV>
            <wp:extent cx="1379220" cy="393700"/>
            <wp:effectExtent l="0" t="0" r="0" b="635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F000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065425D" wp14:editId="5AF53003">
                <wp:simplePos x="0" y="0"/>
                <wp:positionH relativeFrom="column">
                  <wp:posOffset>-102346</wp:posOffset>
                </wp:positionH>
                <wp:positionV relativeFrom="page">
                  <wp:posOffset>7237095</wp:posOffset>
                </wp:positionV>
                <wp:extent cx="5016500" cy="212153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2121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FE6B1" w14:textId="77777777" w:rsidR="007F0006" w:rsidRDefault="007F0006" w:rsidP="007F0006">
                            <w:pPr>
                              <w:spacing w:after="0" w:line="240" w:lineRule="auto"/>
                              <w:ind w:right="68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SIGNAL Underwriting Inc. is a Canadian, independently owned boutique 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  <w:t>Managing General Agent that brings unequaled value to our three customers:</w:t>
                            </w:r>
                          </w:p>
                          <w:p w14:paraId="2231E646" w14:textId="77777777" w:rsidR="007F0006" w:rsidRDefault="007F0006" w:rsidP="007F000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right="68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​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Tailored insurance coverage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and products for individual insureds​</w:t>
                            </w:r>
                          </w:p>
                          <w:p w14:paraId="6F5BDA54" w14:textId="77777777" w:rsidR="007F0006" w:rsidRDefault="007F0006" w:rsidP="007F000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right="68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Support and industry knowledge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for our broker partners​</w:t>
                            </w:r>
                          </w:p>
                          <w:p w14:paraId="31D3AC9F" w14:textId="77777777" w:rsidR="007F0006" w:rsidRDefault="007F0006" w:rsidP="007F000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ind w:left="714" w:right="68" w:hanging="357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Expert underwriting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for our insurance carriers</w:t>
                            </w:r>
                          </w:p>
                          <w:p w14:paraId="20921D04" w14:textId="77777777" w:rsidR="007F0006" w:rsidRDefault="007F0006" w:rsidP="007F0006">
                            <w:pPr>
                              <w:spacing w:after="0" w:line="240" w:lineRule="auto"/>
                              <w:ind w:right="68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​​SIGNAL Underwriting Inc.:</w:t>
                            </w:r>
                          </w:p>
                          <w:p w14:paraId="206FE059" w14:textId="77777777" w:rsidR="007F0006" w:rsidRDefault="007F0006" w:rsidP="007F000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right="68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Focuses on products where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we hold the underwriting authority</w:t>
                            </w:r>
                          </w:p>
                          <w:p w14:paraId="7EFE6B27" w14:textId="0F20AC7E" w:rsidR="007F0006" w:rsidRDefault="007F0006" w:rsidP="007F000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right="68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Serves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specialized areas 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of the commercial insurance market</w:t>
                            </w:r>
                          </w:p>
                          <w:p w14:paraId="0161B98C" w14:textId="77777777" w:rsidR="007F0006" w:rsidRDefault="007F0006" w:rsidP="007F000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right="68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Offers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customized products 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for each industry segment</w:t>
                            </w:r>
                          </w:p>
                          <w:p w14:paraId="1D17E570" w14:textId="29B9044F" w:rsidR="007F0006" w:rsidRDefault="007F0006" w:rsidP="007F000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714" w:right="68" w:hanging="357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Brings </w:t>
                            </w:r>
                            <w:r w:rsidR="00EC4079" w:rsidRPr="00EC407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over</w:t>
                            </w:r>
                            <w:r w:rsidR="00EC4079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years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of broking and underwriting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5425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8.05pt;margin-top:569.85pt;width:395pt;height:167.0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" filled="f" stroked="f">
                <v:textbox>
                  <w:txbxContent>
                    <w:p w14:paraId="27AFE6B1" w14:textId="77777777" w:rsidR="007F0006" w:rsidRDefault="007F0006" w:rsidP="007F0006">
                      <w:pPr>
                        <w:spacing w:after="0" w:line="240" w:lineRule="auto"/>
                        <w:ind w:right="68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SIGNAL Underwriting Inc. is a Canadian, independently owned boutique </w:t>
                      </w:r>
                      <w:r>
                        <w:rPr>
                          <w:color w:val="FFFFFF" w:themeColor="background1"/>
                        </w:rPr>
                        <w:br/>
                        <w:t>Managing General Agent that brings unequaled value to our three customers:</w:t>
                      </w:r>
                    </w:p>
                    <w:p w14:paraId="2231E646" w14:textId="77777777" w:rsidR="007F0006" w:rsidRDefault="007F0006" w:rsidP="007F000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right="68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</w:rPr>
                        <w:t>​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Tailored insurance coverage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and products for individual insureds​</w:t>
                      </w:r>
                    </w:p>
                    <w:p w14:paraId="6F5BDA54" w14:textId="77777777" w:rsidR="007F0006" w:rsidRDefault="007F0006" w:rsidP="007F000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right="68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Support and industry knowledge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for our broker partners​</w:t>
                      </w:r>
                    </w:p>
                    <w:p w14:paraId="31D3AC9F" w14:textId="77777777" w:rsidR="007F0006" w:rsidRDefault="007F0006" w:rsidP="007F000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/>
                        <w:ind w:left="714" w:right="68" w:hanging="357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Expert underwriting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for our insurance carriers</w:t>
                      </w:r>
                    </w:p>
                    <w:p w14:paraId="20921D04" w14:textId="77777777" w:rsidR="007F0006" w:rsidRDefault="007F0006" w:rsidP="007F0006">
                      <w:pPr>
                        <w:spacing w:after="0" w:line="240" w:lineRule="auto"/>
                        <w:ind w:right="68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​​SIGNAL Underwriting Inc.:</w:t>
                      </w:r>
                    </w:p>
                    <w:p w14:paraId="206FE059" w14:textId="77777777" w:rsidR="007F0006" w:rsidRDefault="007F0006" w:rsidP="007F000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right="68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Focuses on products where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we hold the underwriting authority</w:t>
                      </w:r>
                    </w:p>
                    <w:p w14:paraId="7EFE6B27" w14:textId="0F20AC7E" w:rsidR="007F0006" w:rsidRDefault="007F0006" w:rsidP="007F000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right="68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Serves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specialized areas 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of the commercial insurance market</w:t>
                      </w:r>
                    </w:p>
                    <w:p w14:paraId="0161B98C" w14:textId="77777777" w:rsidR="007F0006" w:rsidRDefault="007F0006" w:rsidP="007F000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right="68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Offers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customized products 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for each industry segment</w:t>
                      </w:r>
                    </w:p>
                    <w:p w14:paraId="1D17E570" w14:textId="29B9044F" w:rsidR="007F0006" w:rsidRDefault="007F0006" w:rsidP="007F000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714" w:right="68" w:hanging="357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Brings </w:t>
                      </w:r>
                      <w:r w:rsidR="00EC4079" w:rsidRPr="00EC4079">
                        <w:rPr>
                          <w:color w:val="FFFFFF" w:themeColor="background1"/>
                          <w:sz w:val="22"/>
                          <w:szCs w:val="22"/>
                        </w:rPr>
                        <w:t>over</w:t>
                      </w:r>
                      <w:r w:rsidR="00EC4079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years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of broking and underwriting experience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67CAC" w:rsidRPr="00F34BB3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DC7E30D" wp14:editId="38383CE5">
                <wp:simplePos x="0" y="0"/>
                <wp:positionH relativeFrom="column">
                  <wp:posOffset>4432935</wp:posOffset>
                </wp:positionH>
                <wp:positionV relativeFrom="page">
                  <wp:posOffset>7175500</wp:posOffset>
                </wp:positionV>
                <wp:extent cx="2887980" cy="2185035"/>
                <wp:effectExtent l="0" t="0" r="0" b="5715"/>
                <wp:wrapTight wrapText="bothSides">
                  <wp:wrapPolygon edited="0">
                    <wp:start x="427" y="0"/>
                    <wp:lineTo x="427" y="21468"/>
                    <wp:lineTo x="21087" y="21468"/>
                    <wp:lineTo x="21087" y="0"/>
                    <wp:lineTo x="427" y="0"/>
                  </wp:wrapPolygon>
                </wp:wrapTight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185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AA22B" w14:textId="014717CF" w:rsidR="004B7A0E" w:rsidRPr="00B7775B" w:rsidRDefault="004B7A0E" w:rsidP="00B7775B">
                            <w:pPr>
                              <w:pStyle w:val="Heading2"/>
                              <w:spacing w:before="0" w:after="0"/>
                              <w:jc w:val="center"/>
                              <w:rPr>
                                <w:color w:val="98A3A3"/>
                                <w:sz w:val="44"/>
                                <w:szCs w:val="44"/>
                              </w:rPr>
                            </w:pPr>
                            <w:r w:rsidRPr="00A95764">
                              <w:rPr>
                                <w:color w:val="98A3A3"/>
                                <w:sz w:val="44"/>
                                <w:szCs w:val="44"/>
                              </w:rPr>
                              <w:t xml:space="preserve">Make SIGNAL Underwriting </w:t>
                            </w:r>
                            <w:r>
                              <w:rPr>
                                <w:color w:val="98A3A3"/>
                                <w:sz w:val="44"/>
                                <w:szCs w:val="44"/>
                              </w:rPr>
                              <w:br/>
                            </w:r>
                            <w:r w:rsidRPr="00A95764">
                              <w:rPr>
                                <w:color w:val="98A3A3"/>
                                <w:sz w:val="44"/>
                                <w:szCs w:val="44"/>
                              </w:rPr>
                              <w:t xml:space="preserve">your </w:t>
                            </w:r>
                            <w:r w:rsidRPr="008C6640">
                              <w:rPr>
                                <w:color w:val="98A3A3"/>
                                <w:sz w:val="44"/>
                                <w:szCs w:val="44"/>
                              </w:rPr>
                              <w:t>competitive</w:t>
                            </w:r>
                            <w:r w:rsidRPr="00A95764">
                              <w:rPr>
                                <w:color w:val="98A3A3"/>
                                <w:sz w:val="44"/>
                                <w:szCs w:val="44"/>
                              </w:rPr>
                              <w:t xml:space="preserve"> advantage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7E30D" id="Text Box 2" o:spid="_x0000_s1028" type="#_x0000_t202" style="position:absolute;margin-left:349.05pt;margin-top:565pt;width:227.4pt;height:172.0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" filled="f" stroked="f">
                <v:textbox>
                  <w:txbxContent>
                    <w:p w14:paraId="53DAA22B" w14:textId="014717CF" w:rsidR="004B7A0E" w:rsidRPr="00B7775B" w:rsidRDefault="004B7A0E" w:rsidP="00B7775B">
                      <w:pPr>
                        <w:pStyle w:val="Heading2"/>
                        <w:spacing w:before="0" w:after="0"/>
                        <w:jc w:val="center"/>
                        <w:rPr>
                          <w:color w:val="98A3A3"/>
                          <w:sz w:val="44"/>
                          <w:szCs w:val="44"/>
                        </w:rPr>
                      </w:pPr>
                      <w:r w:rsidRPr="00A95764">
                        <w:rPr>
                          <w:color w:val="98A3A3"/>
                          <w:sz w:val="44"/>
                          <w:szCs w:val="44"/>
                        </w:rPr>
                        <w:t xml:space="preserve">Make SIGNAL Underwriting </w:t>
                      </w:r>
                      <w:r>
                        <w:rPr>
                          <w:color w:val="98A3A3"/>
                          <w:sz w:val="44"/>
                          <w:szCs w:val="44"/>
                        </w:rPr>
                        <w:br/>
                      </w:r>
                      <w:r w:rsidRPr="00A95764">
                        <w:rPr>
                          <w:color w:val="98A3A3"/>
                          <w:sz w:val="44"/>
                          <w:szCs w:val="44"/>
                        </w:rPr>
                        <w:t xml:space="preserve">your </w:t>
                      </w:r>
                      <w:r w:rsidRPr="008C6640">
                        <w:rPr>
                          <w:color w:val="98A3A3"/>
                          <w:sz w:val="44"/>
                          <w:szCs w:val="44"/>
                        </w:rPr>
                        <w:t>competitive</w:t>
                      </w:r>
                      <w:r w:rsidRPr="00A95764">
                        <w:rPr>
                          <w:color w:val="98A3A3"/>
                          <w:sz w:val="44"/>
                          <w:szCs w:val="44"/>
                        </w:rPr>
                        <w:t xml:space="preserve"> advantage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67CA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43F20E" wp14:editId="7F8D611F">
                <wp:simplePos x="0" y="0"/>
                <wp:positionH relativeFrom="column">
                  <wp:posOffset>-490220</wp:posOffset>
                </wp:positionH>
                <wp:positionV relativeFrom="page">
                  <wp:posOffset>7172960</wp:posOffset>
                </wp:positionV>
                <wp:extent cx="7812405" cy="2185758"/>
                <wp:effectExtent l="0" t="0" r="0" b="508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405" cy="2185758"/>
                        </a:xfrm>
                        <a:prstGeom prst="rect">
                          <a:avLst/>
                        </a:prstGeom>
                        <a:solidFill>
                          <a:srgbClr val="0022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752BE" id="Rectangle 322" o:spid="_x0000_s1026" style="position:absolute;margin-left:-38.6pt;margin-top:564.8pt;width:615.15pt;height:172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" fillcolor="#002263" stroked="f" strokeweight="1pt">
                <w10:wrap anchory="page"/>
              </v:rect>
            </w:pict>
          </mc:Fallback>
        </mc:AlternateContent>
      </w:r>
    </w:p>
    <w:sectPr w:rsidR="00617D03" w:rsidRPr="004F5DBE" w:rsidSect="003066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2552" w:right="616" w:bottom="851" w:left="709" w:header="709" w:footer="5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C6255" w14:textId="77777777" w:rsidR="008A54FB" w:rsidRDefault="008A54FB" w:rsidP="00514950">
      <w:pPr>
        <w:spacing w:after="0" w:line="240" w:lineRule="auto"/>
      </w:pPr>
      <w:r>
        <w:separator/>
      </w:r>
    </w:p>
  </w:endnote>
  <w:endnote w:type="continuationSeparator" w:id="0">
    <w:p w14:paraId="02A9796D" w14:textId="77777777" w:rsidR="008A54FB" w:rsidRDefault="008A54FB" w:rsidP="0051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3B927" w14:textId="3CE1562F" w:rsidR="00276346" w:rsidRPr="00276346" w:rsidRDefault="00276346">
    <w:pPr>
      <w:pStyle w:val="Footer"/>
      <w:rPr>
        <w:lang w:val="en-GB"/>
      </w:rPr>
    </w:pPr>
    <w:r>
      <w:rPr>
        <w:lang w:val="en-GB"/>
      </w:rPr>
      <w:t>© SIGNAL Underwriting Inc.  All Rights Reserved.  October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FCC08" w14:textId="458A8D2D" w:rsidR="00DC65A3" w:rsidRPr="008549B7" w:rsidRDefault="00DC65A3" w:rsidP="00DC65A3">
    <w:pPr>
      <w:pStyle w:val="Footer"/>
      <w:rPr>
        <w:lang w:val="en-GB"/>
      </w:rPr>
    </w:pPr>
    <w:r>
      <w:rPr>
        <w:lang w:val="en-GB"/>
      </w:rPr>
      <w:t xml:space="preserve">© SIGNAL Underwriting Inc.  All Rights Reserved. </w:t>
    </w:r>
    <w:r w:rsidR="00871AC1">
      <w:rPr>
        <w:lang w:val="en-GB"/>
      </w:rPr>
      <w:t xml:space="preserve"> </w:t>
    </w:r>
    <w:r w:rsidR="00373A8B">
      <w:rPr>
        <w:lang w:val="en-GB"/>
      </w:rPr>
      <w:t>September</w:t>
    </w:r>
    <w:r w:rsidR="00A211E5">
      <w:rPr>
        <w:lang w:val="en-GB"/>
      </w:rPr>
      <w:t xml:space="preserve"> 202</w:t>
    </w:r>
    <w:r w:rsidR="00871AC1">
      <w:rPr>
        <w:lang w:val="en-GB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8A34D" w14:textId="5117C801" w:rsidR="00514950" w:rsidRPr="00514950" w:rsidRDefault="00514950">
    <w:pPr>
      <w:pStyle w:val="Footer"/>
      <w:rPr>
        <w:lang w:val="en-GB"/>
      </w:rPr>
    </w:pPr>
    <w:r>
      <w:rPr>
        <w:lang w:val="en-GB"/>
      </w:rPr>
      <w:t>© SIGNAL Underwriting Inc.  All Rights Reserved.  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AE461" w14:textId="77777777" w:rsidR="008A54FB" w:rsidRDefault="008A54FB" w:rsidP="00514950">
      <w:pPr>
        <w:spacing w:after="0" w:line="240" w:lineRule="auto"/>
      </w:pPr>
      <w:r>
        <w:separator/>
      </w:r>
    </w:p>
  </w:footnote>
  <w:footnote w:type="continuationSeparator" w:id="0">
    <w:p w14:paraId="07320E45" w14:textId="77777777" w:rsidR="008A54FB" w:rsidRDefault="008A54FB" w:rsidP="0051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559AC" w14:textId="2C73E1E4" w:rsidR="00C0665A" w:rsidRDefault="00C0665A">
    <w:pPr>
      <w:pStyle w:val="Header"/>
    </w:pPr>
    <w:r w:rsidRPr="008A190F">
      <w:rPr>
        <w:noProof/>
        <w:color w:val="002263"/>
      </w:rPr>
      <w:drawing>
        <wp:anchor distT="0" distB="0" distL="114300" distR="114300" simplePos="0" relativeHeight="251663360" behindDoc="0" locked="0" layoutInCell="1" allowOverlap="1" wp14:anchorId="3EE8DB9F" wp14:editId="0E1F0463">
          <wp:simplePos x="0" y="0"/>
          <wp:positionH relativeFrom="margin">
            <wp:posOffset>3265170</wp:posOffset>
          </wp:positionH>
          <wp:positionV relativeFrom="paragraph">
            <wp:posOffset>66785</wp:posOffset>
          </wp:positionV>
          <wp:extent cx="4049590" cy="1083538"/>
          <wp:effectExtent l="0" t="0" r="8255" b="254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590" cy="1083538"/>
                  </a:xfrm>
                  <a:prstGeom prst="rect">
                    <a:avLst/>
                  </a:prstGeom>
                  <a:gradFill>
                    <a:gsLst>
                      <a:gs pos="67000">
                        <a:srgbClr val="4866A0"/>
                      </a:gs>
                      <a:gs pos="25000">
                        <a:srgbClr val="002263"/>
                      </a:gs>
                      <a:gs pos="46000">
                        <a:schemeClr val="accent1">
                          <a:lumMod val="60000"/>
                          <a:lumOff val="40000"/>
                        </a:schemeClr>
                      </a:gs>
                    </a:gsLst>
                    <a:lin ang="13800000" scaled="0"/>
                  </a:gradFill>
                  <a:ln>
                    <a:noFill/>
                  </a:ln>
                  <a:effectLst>
                    <a:softEdge rad="254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21BD13" w14:textId="77777777" w:rsidR="00C0665A" w:rsidRDefault="00C0665A">
    <w:pPr>
      <w:pStyle w:val="Header"/>
    </w:pPr>
  </w:p>
  <w:p w14:paraId="78E424ED" w14:textId="143CA281" w:rsidR="00C0665A" w:rsidRDefault="00C0665A">
    <w:pPr>
      <w:pStyle w:val="Header"/>
    </w:pPr>
  </w:p>
  <w:p w14:paraId="16F427D4" w14:textId="2E4518DF" w:rsidR="00C0665A" w:rsidRDefault="00C06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B938" w14:textId="1E9D85C1" w:rsidR="005D517F" w:rsidRPr="005D517F" w:rsidRDefault="00854CA1" w:rsidP="00E821C2">
    <w:pPr>
      <w:pStyle w:val="Heading2"/>
      <w:spacing w:before="0" w:after="0"/>
      <w:ind w:firstLine="0"/>
    </w:pPr>
    <w:r w:rsidRPr="008A190F">
      <w:rPr>
        <w:color w:val="98A3A3"/>
        <w:sz w:val="32"/>
        <w:szCs w:val="32"/>
      </w:rPr>
      <w:drawing>
        <wp:anchor distT="0" distB="0" distL="114300" distR="114300" simplePos="0" relativeHeight="251665408" behindDoc="1" locked="0" layoutInCell="1" allowOverlap="1" wp14:anchorId="52F58421" wp14:editId="4E0F192F">
          <wp:simplePos x="0" y="0"/>
          <wp:positionH relativeFrom="column">
            <wp:posOffset>5028565</wp:posOffset>
          </wp:positionH>
          <wp:positionV relativeFrom="page">
            <wp:posOffset>-26429</wp:posOffset>
          </wp:positionV>
          <wp:extent cx="2383311" cy="1645214"/>
          <wp:effectExtent l="0" t="0" r="0" b="0"/>
          <wp:wrapNone/>
          <wp:docPr id="2" name="Picture 2" descr="A close-up of a pair of glasse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pair of glasses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383311" cy="164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0D4" w:rsidRPr="008A190F">
      <w:drawing>
        <wp:anchor distT="0" distB="0" distL="114300" distR="114300" simplePos="0" relativeHeight="251661312" behindDoc="0" locked="0" layoutInCell="1" allowOverlap="1" wp14:anchorId="24F04661" wp14:editId="35027185">
          <wp:simplePos x="0" y="0"/>
          <wp:positionH relativeFrom="margin">
            <wp:posOffset>-226226</wp:posOffset>
          </wp:positionH>
          <wp:positionV relativeFrom="paragraph">
            <wp:posOffset>-157351</wp:posOffset>
          </wp:positionV>
          <wp:extent cx="4049590" cy="1083538"/>
          <wp:effectExtent l="0" t="0" r="8255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590" cy="1083538"/>
                  </a:xfrm>
                  <a:prstGeom prst="rect">
                    <a:avLst/>
                  </a:prstGeom>
                  <a:gradFill>
                    <a:gsLst>
                      <a:gs pos="67000">
                        <a:srgbClr val="4866A0"/>
                      </a:gs>
                      <a:gs pos="25000">
                        <a:srgbClr val="002263"/>
                      </a:gs>
                      <a:gs pos="46000">
                        <a:schemeClr val="accent1">
                          <a:lumMod val="60000"/>
                          <a:lumOff val="40000"/>
                        </a:schemeClr>
                      </a:gs>
                    </a:gsLst>
                    <a:lin ang="13800000" scaled="0"/>
                  </a:gradFill>
                  <a:ln>
                    <a:noFill/>
                  </a:ln>
                  <a:effectLst>
                    <a:softEdge rad="254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63B28" w14:textId="22E84D29" w:rsidR="00514950" w:rsidRDefault="00514950" w:rsidP="00514950">
    <w:pPr>
      <w:pStyle w:val="Heading2"/>
      <w:spacing w:before="0" w:after="0"/>
    </w:pPr>
    <w:r>
      <w:drawing>
        <wp:anchor distT="0" distB="0" distL="114300" distR="114300" simplePos="0" relativeHeight="251659264" behindDoc="0" locked="0" layoutInCell="1" allowOverlap="1" wp14:anchorId="44E4D651" wp14:editId="0B2AA1B5">
          <wp:simplePos x="0" y="0"/>
          <wp:positionH relativeFrom="margin">
            <wp:posOffset>4191755</wp:posOffset>
          </wp:positionH>
          <wp:positionV relativeFrom="paragraph">
            <wp:posOffset>-317506</wp:posOffset>
          </wp:positionV>
          <wp:extent cx="2576585" cy="68941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585" cy="689410"/>
                  </a:xfrm>
                  <a:prstGeom prst="rect">
                    <a:avLst/>
                  </a:prstGeom>
                  <a:gradFill>
                    <a:gsLst>
                      <a:gs pos="67000">
                        <a:srgbClr val="4866A0"/>
                      </a:gs>
                      <a:gs pos="25000">
                        <a:srgbClr val="002263"/>
                      </a:gs>
                      <a:gs pos="46000">
                        <a:schemeClr val="accent1">
                          <a:lumMod val="60000"/>
                          <a:lumOff val="40000"/>
                        </a:schemeClr>
                      </a:gs>
                    </a:gsLst>
                    <a:lin ang="13800000" scaled="0"/>
                  </a:gradFill>
                  <a:ln>
                    <a:noFill/>
                  </a:ln>
                  <a:effectLst>
                    <a:softEdge rad="254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3F78">
      <w:rPr>
        <w:sz w:val="72"/>
        <w:szCs w:val="72"/>
      </w:rPr>
      <w:t>Healthcare Entities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15F0"/>
    <w:multiLevelType w:val="hybridMultilevel"/>
    <w:tmpl w:val="91EA3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4250"/>
    <w:multiLevelType w:val="multilevel"/>
    <w:tmpl w:val="86E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4A2A9D"/>
    <w:multiLevelType w:val="hybridMultilevel"/>
    <w:tmpl w:val="0DFE2A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7302"/>
    <w:multiLevelType w:val="hybridMultilevel"/>
    <w:tmpl w:val="428C70EA"/>
    <w:lvl w:ilvl="0" w:tplc="574096C4">
      <w:start w:val="1"/>
      <w:numFmt w:val="decimal"/>
      <w:pStyle w:val="ListParagraph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D4894"/>
    <w:multiLevelType w:val="multilevel"/>
    <w:tmpl w:val="1F92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006730">
    <w:abstractNumId w:val="3"/>
  </w:num>
  <w:num w:numId="2" w16cid:durableId="1066026895">
    <w:abstractNumId w:val="0"/>
  </w:num>
  <w:num w:numId="3" w16cid:durableId="1821848836">
    <w:abstractNumId w:val="1"/>
  </w:num>
  <w:num w:numId="4" w16cid:durableId="409543758">
    <w:abstractNumId w:val="4"/>
  </w:num>
  <w:num w:numId="5" w16cid:durableId="1285186465">
    <w:abstractNumId w:val="2"/>
  </w:num>
  <w:num w:numId="6" w16cid:durableId="259457267">
    <w:abstractNumId w:val="3"/>
  </w:num>
  <w:num w:numId="7" w16cid:durableId="1119034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90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50"/>
    <w:rsid w:val="00001F51"/>
    <w:rsid w:val="0000572A"/>
    <w:rsid w:val="00017A18"/>
    <w:rsid w:val="00022381"/>
    <w:rsid w:val="00052DDB"/>
    <w:rsid w:val="00053DE3"/>
    <w:rsid w:val="00076BFD"/>
    <w:rsid w:val="0008130D"/>
    <w:rsid w:val="0008148D"/>
    <w:rsid w:val="000A2BFE"/>
    <w:rsid w:val="000A5655"/>
    <w:rsid w:val="000A6AD4"/>
    <w:rsid w:val="000B66D4"/>
    <w:rsid w:val="000D24D8"/>
    <w:rsid w:val="000D4142"/>
    <w:rsid w:val="000D6775"/>
    <w:rsid w:val="000F6681"/>
    <w:rsid w:val="00105B2D"/>
    <w:rsid w:val="00106D03"/>
    <w:rsid w:val="00120240"/>
    <w:rsid w:val="001363F5"/>
    <w:rsid w:val="0013745E"/>
    <w:rsid w:val="00162064"/>
    <w:rsid w:val="00167FC1"/>
    <w:rsid w:val="001751AE"/>
    <w:rsid w:val="00185AD1"/>
    <w:rsid w:val="001924A4"/>
    <w:rsid w:val="001B0DCD"/>
    <w:rsid w:val="001B735E"/>
    <w:rsid w:val="001D297E"/>
    <w:rsid w:val="001D67E3"/>
    <w:rsid w:val="001F67F2"/>
    <w:rsid w:val="00216010"/>
    <w:rsid w:val="00217E76"/>
    <w:rsid w:val="00220809"/>
    <w:rsid w:val="0022320C"/>
    <w:rsid w:val="00224322"/>
    <w:rsid w:val="0023071A"/>
    <w:rsid w:val="00234AC4"/>
    <w:rsid w:val="0024264E"/>
    <w:rsid w:val="002466DB"/>
    <w:rsid w:val="002549D1"/>
    <w:rsid w:val="00264544"/>
    <w:rsid w:val="00266B29"/>
    <w:rsid w:val="00267BA2"/>
    <w:rsid w:val="00267C31"/>
    <w:rsid w:val="00271DAE"/>
    <w:rsid w:val="00276346"/>
    <w:rsid w:val="00291B2E"/>
    <w:rsid w:val="002936E0"/>
    <w:rsid w:val="00294E02"/>
    <w:rsid w:val="00295925"/>
    <w:rsid w:val="0029650F"/>
    <w:rsid w:val="002A280A"/>
    <w:rsid w:val="002A4ACA"/>
    <w:rsid w:val="002D48A1"/>
    <w:rsid w:val="002F0790"/>
    <w:rsid w:val="002F0C07"/>
    <w:rsid w:val="002F0E90"/>
    <w:rsid w:val="002F60D4"/>
    <w:rsid w:val="003021CD"/>
    <w:rsid w:val="0030663E"/>
    <w:rsid w:val="00312DA1"/>
    <w:rsid w:val="00322526"/>
    <w:rsid w:val="0032470D"/>
    <w:rsid w:val="003265F6"/>
    <w:rsid w:val="00337636"/>
    <w:rsid w:val="0035126C"/>
    <w:rsid w:val="00371CEE"/>
    <w:rsid w:val="003723E1"/>
    <w:rsid w:val="00373A8B"/>
    <w:rsid w:val="00380674"/>
    <w:rsid w:val="0038367F"/>
    <w:rsid w:val="00395A14"/>
    <w:rsid w:val="003B0DD2"/>
    <w:rsid w:val="003B6548"/>
    <w:rsid w:val="003C57A5"/>
    <w:rsid w:val="003C6ED8"/>
    <w:rsid w:val="003E607C"/>
    <w:rsid w:val="00400B38"/>
    <w:rsid w:val="00405A71"/>
    <w:rsid w:val="0042201D"/>
    <w:rsid w:val="00423AC6"/>
    <w:rsid w:val="00441CB7"/>
    <w:rsid w:val="00450359"/>
    <w:rsid w:val="00460711"/>
    <w:rsid w:val="00463072"/>
    <w:rsid w:val="004762A9"/>
    <w:rsid w:val="004A2362"/>
    <w:rsid w:val="004A4900"/>
    <w:rsid w:val="004B4DC6"/>
    <w:rsid w:val="004B711E"/>
    <w:rsid w:val="004B7A0E"/>
    <w:rsid w:val="004C2FF3"/>
    <w:rsid w:val="004C748E"/>
    <w:rsid w:val="004D0A96"/>
    <w:rsid w:val="004E1BAC"/>
    <w:rsid w:val="004E5D99"/>
    <w:rsid w:val="004E6038"/>
    <w:rsid w:val="004F3907"/>
    <w:rsid w:val="004F5DBE"/>
    <w:rsid w:val="00500612"/>
    <w:rsid w:val="00502DC0"/>
    <w:rsid w:val="005078A8"/>
    <w:rsid w:val="00514950"/>
    <w:rsid w:val="005303E2"/>
    <w:rsid w:val="005470DF"/>
    <w:rsid w:val="005640CA"/>
    <w:rsid w:val="00577599"/>
    <w:rsid w:val="005B134F"/>
    <w:rsid w:val="005B6C62"/>
    <w:rsid w:val="005C7BC8"/>
    <w:rsid w:val="005D0CE5"/>
    <w:rsid w:val="005D517F"/>
    <w:rsid w:val="00600D84"/>
    <w:rsid w:val="00617D03"/>
    <w:rsid w:val="006208CC"/>
    <w:rsid w:val="00642EAA"/>
    <w:rsid w:val="0066280B"/>
    <w:rsid w:val="00670B98"/>
    <w:rsid w:val="00683995"/>
    <w:rsid w:val="00687D1F"/>
    <w:rsid w:val="0069065F"/>
    <w:rsid w:val="0069471C"/>
    <w:rsid w:val="006973A9"/>
    <w:rsid w:val="006C1E5B"/>
    <w:rsid w:val="006C212A"/>
    <w:rsid w:val="006E143B"/>
    <w:rsid w:val="006E1D96"/>
    <w:rsid w:val="006E46F2"/>
    <w:rsid w:val="00701F67"/>
    <w:rsid w:val="00703878"/>
    <w:rsid w:val="00707046"/>
    <w:rsid w:val="00736D5B"/>
    <w:rsid w:val="0074231B"/>
    <w:rsid w:val="007577DB"/>
    <w:rsid w:val="00762BB4"/>
    <w:rsid w:val="00763BC6"/>
    <w:rsid w:val="00784707"/>
    <w:rsid w:val="00793CAD"/>
    <w:rsid w:val="007A1079"/>
    <w:rsid w:val="007A54A3"/>
    <w:rsid w:val="007C07F1"/>
    <w:rsid w:val="007C523B"/>
    <w:rsid w:val="007E2B9D"/>
    <w:rsid w:val="007F0006"/>
    <w:rsid w:val="007F50AE"/>
    <w:rsid w:val="007F7CDC"/>
    <w:rsid w:val="00807328"/>
    <w:rsid w:val="00810446"/>
    <w:rsid w:val="008151BD"/>
    <w:rsid w:val="0082643C"/>
    <w:rsid w:val="00854CA1"/>
    <w:rsid w:val="00866B03"/>
    <w:rsid w:val="00871A74"/>
    <w:rsid w:val="00871AC1"/>
    <w:rsid w:val="0087697B"/>
    <w:rsid w:val="008A0698"/>
    <w:rsid w:val="008A190F"/>
    <w:rsid w:val="008A4B29"/>
    <w:rsid w:val="008A54FB"/>
    <w:rsid w:val="008B6030"/>
    <w:rsid w:val="008C6640"/>
    <w:rsid w:val="008E61DB"/>
    <w:rsid w:val="008F21E3"/>
    <w:rsid w:val="00903728"/>
    <w:rsid w:val="00905EBC"/>
    <w:rsid w:val="0091312D"/>
    <w:rsid w:val="0091749F"/>
    <w:rsid w:val="0092320F"/>
    <w:rsid w:val="009275D5"/>
    <w:rsid w:val="009431D7"/>
    <w:rsid w:val="009646F7"/>
    <w:rsid w:val="00967CAC"/>
    <w:rsid w:val="00971E41"/>
    <w:rsid w:val="0097310B"/>
    <w:rsid w:val="009A18E2"/>
    <w:rsid w:val="009B25BE"/>
    <w:rsid w:val="00A07909"/>
    <w:rsid w:val="00A211E5"/>
    <w:rsid w:val="00A35911"/>
    <w:rsid w:val="00A42C8A"/>
    <w:rsid w:val="00A562E3"/>
    <w:rsid w:val="00A56E85"/>
    <w:rsid w:val="00A70EF6"/>
    <w:rsid w:val="00A710D8"/>
    <w:rsid w:val="00A72F47"/>
    <w:rsid w:val="00A95764"/>
    <w:rsid w:val="00AB5042"/>
    <w:rsid w:val="00AC5060"/>
    <w:rsid w:val="00AE3C7E"/>
    <w:rsid w:val="00AF13A0"/>
    <w:rsid w:val="00AF7EEF"/>
    <w:rsid w:val="00B04C08"/>
    <w:rsid w:val="00B05D7C"/>
    <w:rsid w:val="00B115EF"/>
    <w:rsid w:val="00B12F96"/>
    <w:rsid w:val="00B4118D"/>
    <w:rsid w:val="00B4304A"/>
    <w:rsid w:val="00B51A15"/>
    <w:rsid w:val="00B525C4"/>
    <w:rsid w:val="00B52677"/>
    <w:rsid w:val="00B57833"/>
    <w:rsid w:val="00B616A0"/>
    <w:rsid w:val="00B63EFD"/>
    <w:rsid w:val="00B7775B"/>
    <w:rsid w:val="00B84635"/>
    <w:rsid w:val="00B97340"/>
    <w:rsid w:val="00BA7056"/>
    <w:rsid w:val="00BB76FE"/>
    <w:rsid w:val="00BC1AC3"/>
    <w:rsid w:val="00BC7478"/>
    <w:rsid w:val="00BD35E0"/>
    <w:rsid w:val="00BD705C"/>
    <w:rsid w:val="00BE2156"/>
    <w:rsid w:val="00BF2340"/>
    <w:rsid w:val="00C0665A"/>
    <w:rsid w:val="00C16D68"/>
    <w:rsid w:val="00C3559B"/>
    <w:rsid w:val="00C42CC3"/>
    <w:rsid w:val="00C55BB7"/>
    <w:rsid w:val="00C60577"/>
    <w:rsid w:val="00C66743"/>
    <w:rsid w:val="00C81597"/>
    <w:rsid w:val="00C8360E"/>
    <w:rsid w:val="00C96D6F"/>
    <w:rsid w:val="00CA0F66"/>
    <w:rsid w:val="00CA768E"/>
    <w:rsid w:val="00CB13F0"/>
    <w:rsid w:val="00CB2FE3"/>
    <w:rsid w:val="00CB3A55"/>
    <w:rsid w:val="00CE020F"/>
    <w:rsid w:val="00CE3998"/>
    <w:rsid w:val="00CE50A7"/>
    <w:rsid w:val="00CE6D63"/>
    <w:rsid w:val="00D12853"/>
    <w:rsid w:val="00D217C8"/>
    <w:rsid w:val="00D21F19"/>
    <w:rsid w:val="00D24564"/>
    <w:rsid w:val="00D41FBF"/>
    <w:rsid w:val="00D4296E"/>
    <w:rsid w:val="00D53D76"/>
    <w:rsid w:val="00D5421D"/>
    <w:rsid w:val="00D57645"/>
    <w:rsid w:val="00D73DC8"/>
    <w:rsid w:val="00D860AF"/>
    <w:rsid w:val="00D97B21"/>
    <w:rsid w:val="00DA67A7"/>
    <w:rsid w:val="00DC613B"/>
    <w:rsid w:val="00DC65A3"/>
    <w:rsid w:val="00DD49D7"/>
    <w:rsid w:val="00DF2336"/>
    <w:rsid w:val="00DF796E"/>
    <w:rsid w:val="00E0706D"/>
    <w:rsid w:val="00E07577"/>
    <w:rsid w:val="00E12940"/>
    <w:rsid w:val="00E13835"/>
    <w:rsid w:val="00E13F95"/>
    <w:rsid w:val="00E140DA"/>
    <w:rsid w:val="00E219AE"/>
    <w:rsid w:val="00E47184"/>
    <w:rsid w:val="00E63428"/>
    <w:rsid w:val="00E72C95"/>
    <w:rsid w:val="00E73A1E"/>
    <w:rsid w:val="00E76AFD"/>
    <w:rsid w:val="00E821C2"/>
    <w:rsid w:val="00E83136"/>
    <w:rsid w:val="00E8333E"/>
    <w:rsid w:val="00E9011C"/>
    <w:rsid w:val="00E92705"/>
    <w:rsid w:val="00E93EA7"/>
    <w:rsid w:val="00EB525E"/>
    <w:rsid w:val="00EB756F"/>
    <w:rsid w:val="00EC4079"/>
    <w:rsid w:val="00ED2E00"/>
    <w:rsid w:val="00ED7EAA"/>
    <w:rsid w:val="00EE3E5F"/>
    <w:rsid w:val="00EF7DF2"/>
    <w:rsid w:val="00F05A6B"/>
    <w:rsid w:val="00F2132B"/>
    <w:rsid w:val="00F244B7"/>
    <w:rsid w:val="00F30785"/>
    <w:rsid w:val="00F33B52"/>
    <w:rsid w:val="00F34BB3"/>
    <w:rsid w:val="00F3523E"/>
    <w:rsid w:val="00F9258B"/>
    <w:rsid w:val="00FA1C0E"/>
    <w:rsid w:val="00FB792C"/>
    <w:rsid w:val="00FC1DA8"/>
    <w:rsid w:val="00FD59CA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B769F"/>
  <w15:chartTrackingRefBased/>
  <w15:docId w15:val="{1AAE52EF-6079-4268-BEBA-B840CF75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14950"/>
    <w:pPr>
      <w:keepNext w:val="0"/>
      <w:keepLines w:val="0"/>
      <w:spacing w:before="20" w:after="20" w:line="240" w:lineRule="auto"/>
      <w:ind w:firstLine="31"/>
      <w:outlineLvl w:val="1"/>
    </w:pPr>
    <w:rPr>
      <w:rFonts w:asciiTheme="minorHAnsi" w:eastAsiaTheme="minorHAnsi" w:hAnsiTheme="minorHAnsi" w:cstheme="minorHAnsi"/>
      <w:b/>
      <w:bCs/>
      <w:noProof/>
      <w:color w:val="0022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950"/>
  </w:style>
  <w:style w:type="paragraph" w:styleId="Footer">
    <w:name w:val="footer"/>
    <w:basedOn w:val="Normal"/>
    <w:link w:val="FooterChar"/>
    <w:uiPriority w:val="99"/>
    <w:unhideWhenUsed/>
    <w:rsid w:val="0051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950"/>
  </w:style>
  <w:style w:type="character" w:customStyle="1" w:styleId="Heading2Char">
    <w:name w:val="Heading 2 Char"/>
    <w:basedOn w:val="DefaultParagraphFont"/>
    <w:link w:val="Heading2"/>
    <w:uiPriority w:val="9"/>
    <w:rsid w:val="00514950"/>
    <w:rPr>
      <w:rFonts w:cstheme="minorHAnsi"/>
      <w:b/>
      <w:bCs/>
      <w:noProof/>
      <w:color w:val="00226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4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05A6B"/>
    <w:pPr>
      <w:numPr>
        <w:numId w:val="1"/>
      </w:numPr>
      <w:spacing w:before="20" w:after="20" w:line="240" w:lineRule="auto"/>
    </w:pPr>
    <w:rPr>
      <w:sz w:val="18"/>
      <w:szCs w:val="18"/>
    </w:rPr>
  </w:style>
  <w:style w:type="paragraph" w:customStyle="1" w:styleId="font8">
    <w:name w:val="font_8"/>
    <w:basedOn w:val="Normal"/>
    <w:rsid w:val="00F0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A6B"/>
    <w:pPr>
      <w:spacing w:before="20" w:after="20" w:line="240" w:lineRule="auto"/>
    </w:pPr>
    <w:rPr>
      <w:rFonts w:cstheme="minorHAnsi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A6B"/>
    <w:rPr>
      <w:rFonts w:cstheme="minorHAnsi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E5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D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B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9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9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3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a9710-b94a-4206-b3db-96f0d5ed9451">
      <Terms xmlns="http://schemas.microsoft.com/office/infopath/2007/PartnerControls"/>
    </lcf76f155ced4ddcb4097134ff3c332f>
    <TaxCatchAll xmlns="c39ed688-0bfe-4ef7-b4b1-2c3c38a1e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998019685CE48880311A3288A0B9B" ma:contentTypeVersion="12" ma:contentTypeDescription="Create a new document." ma:contentTypeScope="" ma:versionID="94bb7639a608c7b26d326db2d6744c7c">
  <xsd:schema xmlns:xsd="http://www.w3.org/2001/XMLSchema" xmlns:xs="http://www.w3.org/2001/XMLSchema" xmlns:p="http://schemas.microsoft.com/office/2006/metadata/properties" xmlns:ns2="3d8a9710-b94a-4206-b3db-96f0d5ed9451" xmlns:ns3="c39ed688-0bfe-4ef7-b4b1-2c3c38a1ed17" targetNamespace="http://schemas.microsoft.com/office/2006/metadata/properties" ma:root="true" ma:fieldsID="b2cf78fd6f422c61f799f4fdb6f742f2" ns2:_="" ns3:_="">
    <xsd:import namespace="3d8a9710-b94a-4206-b3db-96f0d5ed9451"/>
    <xsd:import namespace="c39ed688-0bfe-4ef7-b4b1-2c3c38a1ed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a9710-b94a-4206-b3db-96f0d5ed94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361a5d9-2771-4af0-baa0-a25a9c3041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d688-0bfe-4ef7-b4b1-2c3c38a1ed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4d18bb-ece5-49bc-b989-5086f7c539fc}" ma:internalName="TaxCatchAll" ma:showField="CatchAllData" ma:web="c39ed688-0bfe-4ef7-b4b1-2c3c38a1e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1F2B-9E06-4EDB-8E23-B67CDD2C76EB}">
  <ds:schemaRefs>
    <ds:schemaRef ds:uri="http://schemas.microsoft.com/office/2006/metadata/properties"/>
    <ds:schemaRef ds:uri="http://schemas.microsoft.com/office/infopath/2007/PartnerControls"/>
    <ds:schemaRef ds:uri="3d8a9710-b94a-4206-b3db-96f0d5ed9451"/>
    <ds:schemaRef ds:uri="c39ed688-0bfe-4ef7-b4b1-2c3c38a1ed17"/>
  </ds:schemaRefs>
</ds:datastoreItem>
</file>

<file path=customXml/itemProps2.xml><?xml version="1.0" encoding="utf-8"?>
<ds:datastoreItem xmlns:ds="http://schemas.openxmlformats.org/officeDocument/2006/customXml" ds:itemID="{5D50B1C3-834E-47CC-9074-39EB27530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a9710-b94a-4206-b3db-96f0d5ed9451"/>
    <ds:schemaRef ds:uri="c39ed688-0bfe-4ef7-b4b1-2c3c38a1e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2E91B-9539-4060-B5CF-CC0C421B39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CDF89-B825-4CEF-AE5C-5CD6D0BB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Blair-Johns</dc:creator>
  <cp:keywords/>
  <dc:description/>
  <cp:lastModifiedBy>Alexander Blair-Johns</cp:lastModifiedBy>
  <cp:revision>87</cp:revision>
  <cp:lastPrinted>2024-09-14T19:12:00Z</cp:lastPrinted>
  <dcterms:created xsi:type="dcterms:W3CDTF">2021-12-12T17:12:00Z</dcterms:created>
  <dcterms:modified xsi:type="dcterms:W3CDTF">2024-09-19T11:17:00Z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0x01010048F998019685CE48880311A3288A0B9B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2021-10-18T15:22:39Z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8c8446ab-7c6d-4a85-9645-f6cdcb16a31b</vt:lpwstr>
  </property>
  <property fmtid="{D5CDD505-2E9C-101B-9397-08002B2CF9AE}" pid="9" name="MSIP_Label_034a106e-6316-442c-ad35-738afd673d2b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