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9413A" w14:textId="77777777" w:rsidR="004A18D2" w:rsidRPr="005064A0" w:rsidRDefault="004A18D2" w:rsidP="004A18D2">
      <w:pPr>
        <w:spacing w:before="100" w:beforeAutospacing="1" w:after="100" w:afterAutospacing="1" w:line="240" w:lineRule="auto"/>
        <w:jc w:val="center"/>
        <w:rPr>
          <w:rFonts w:ascii="Garamond" w:eastAsia="Times New Roman" w:hAnsi="Garamond" w:cs="Times New Roman"/>
          <w:kern w:val="0"/>
          <w:sz w:val="24"/>
          <w:szCs w:val="24"/>
          <w14:ligatures w14:val="none"/>
        </w:rPr>
      </w:pPr>
      <w:r w:rsidRPr="005064A0">
        <w:rPr>
          <w:rFonts w:ascii="Garamond" w:eastAsia="Times New Roman" w:hAnsi="Garamond" w:cs="Times New Roman"/>
          <w:b/>
          <w:bCs/>
          <w:kern w:val="0"/>
          <w:sz w:val="24"/>
          <w:szCs w:val="24"/>
          <w14:ligatures w14:val="none"/>
        </w:rPr>
        <w:t>Introduction</w:t>
      </w:r>
    </w:p>
    <w:p w14:paraId="64881EFE"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i/>
          <w:iCs/>
          <w:kern w:val="0"/>
          <w:sz w:val="24"/>
          <w:szCs w:val="24"/>
          <w14:ligatures w14:val="none"/>
        </w:rPr>
        <w:t>The Omega Prophecy: Threads of the Ancients to Unlock Humanity’s Future</w:t>
      </w:r>
      <w:r w:rsidRPr="005064A0">
        <w:rPr>
          <w:rFonts w:ascii="Garamond" w:eastAsia="Times New Roman" w:hAnsi="Garamond" w:cs="Times New Roman"/>
          <w:kern w:val="0"/>
          <w:sz w:val="24"/>
          <w:szCs w:val="24"/>
          <w14:ligatures w14:val="none"/>
        </w:rPr>
        <w:t xml:space="preserve"> explores humanity’s potential for an evolutionary leap—a transformation into a new species of heightened consciousness known as </w:t>
      </w:r>
      <w:r w:rsidRPr="005064A0">
        <w:rPr>
          <w:rFonts w:ascii="Garamond" w:eastAsia="Times New Roman" w:hAnsi="Garamond" w:cs="Times New Roman"/>
          <w:i/>
          <w:iCs/>
          <w:kern w:val="0"/>
          <w:sz w:val="24"/>
          <w:szCs w:val="24"/>
          <w14:ligatures w14:val="none"/>
        </w:rPr>
        <w:t>Homo Omega</w:t>
      </w:r>
      <w:r w:rsidRPr="005064A0">
        <w:rPr>
          <w:rFonts w:ascii="Garamond" w:eastAsia="Times New Roman" w:hAnsi="Garamond" w:cs="Times New Roman"/>
          <w:kern w:val="0"/>
          <w:sz w:val="24"/>
          <w:szCs w:val="24"/>
          <w14:ligatures w14:val="none"/>
        </w:rPr>
        <w:t>.</w:t>
      </w:r>
    </w:p>
    <w:p w14:paraId="5519D6B5"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 xml:space="preserve">The term </w:t>
      </w:r>
      <w:r w:rsidRPr="005064A0">
        <w:rPr>
          <w:rFonts w:ascii="Garamond" w:eastAsia="Times New Roman" w:hAnsi="Garamond" w:cs="Times New Roman"/>
          <w:i/>
          <w:iCs/>
          <w:kern w:val="0"/>
          <w:sz w:val="24"/>
          <w:szCs w:val="24"/>
          <w14:ligatures w14:val="none"/>
        </w:rPr>
        <w:t>Homo Omega</w:t>
      </w:r>
      <w:r w:rsidRPr="005064A0">
        <w:rPr>
          <w:rFonts w:ascii="Garamond" w:eastAsia="Times New Roman" w:hAnsi="Garamond" w:cs="Times New Roman"/>
          <w:kern w:val="0"/>
          <w:sz w:val="24"/>
          <w:szCs w:val="24"/>
          <w14:ligatures w14:val="none"/>
        </w:rPr>
        <w:t xml:space="preserve"> has its roots in 20th-century philosophy and esoteric thought, particularly the work of French philosopher and Jesuit priest Pierre Teilhard de Chardin. Teilhard introduced the concept of the Omega Point, an evolutionary endpoint where humanity transcends its individual limitations and achieves a collective consciousness united with the cosmos and the divine. While Teilhard did not use the term </w:t>
      </w:r>
      <w:r w:rsidRPr="005064A0">
        <w:rPr>
          <w:rFonts w:ascii="Garamond" w:eastAsia="Times New Roman" w:hAnsi="Garamond" w:cs="Times New Roman"/>
          <w:i/>
          <w:iCs/>
          <w:kern w:val="0"/>
          <w:sz w:val="24"/>
          <w:szCs w:val="24"/>
          <w14:ligatures w14:val="none"/>
        </w:rPr>
        <w:t>Homo Omega</w:t>
      </w:r>
      <w:r w:rsidRPr="005064A0">
        <w:rPr>
          <w:rFonts w:ascii="Garamond" w:eastAsia="Times New Roman" w:hAnsi="Garamond" w:cs="Times New Roman"/>
          <w:kern w:val="0"/>
          <w:sz w:val="24"/>
          <w:szCs w:val="24"/>
          <w14:ligatures w14:val="none"/>
        </w:rPr>
        <w:t>, later thinkers and spiritual teachers expanded on his ideas, envisioning an evolved human state of unity, love, and wisdom on a universal scale.</w:t>
      </w:r>
    </w:p>
    <w:p w14:paraId="5B4EAED3"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 xml:space="preserve">This idea forms the foundation of </w:t>
      </w:r>
      <w:r w:rsidRPr="005064A0">
        <w:rPr>
          <w:rFonts w:ascii="Garamond" w:eastAsia="Times New Roman" w:hAnsi="Garamond" w:cs="Times New Roman"/>
          <w:i/>
          <w:iCs/>
          <w:kern w:val="0"/>
          <w:sz w:val="24"/>
          <w:szCs w:val="24"/>
          <w14:ligatures w14:val="none"/>
        </w:rPr>
        <w:t>The Omega Prophecy</w:t>
      </w:r>
      <w:r w:rsidRPr="005064A0">
        <w:rPr>
          <w:rFonts w:ascii="Garamond" w:eastAsia="Times New Roman" w:hAnsi="Garamond" w:cs="Times New Roman"/>
          <w:kern w:val="0"/>
          <w:sz w:val="24"/>
          <w:szCs w:val="24"/>
          <w14:ligatures w14:val="none"/>
        </w:rPr>
        <w:t xml:space="preserve">, which continues the story of Atlantis—not as a tragic end, but as a key to humanity’s future. My earlier book, </w:t>
      </w:r>
      <w:r w:rsidRPr="005064A0">
        <w:rPr>
          <w:rFonts w:ascii="Garamond" w:eastAsia="Times New Roman" w:hAnsi="Garamond" w:cs="Times New Roman"/>
          <w:i/>
          <w:iCs/>
          <w:kern w:val="0"/>
          <w:sz w:val="24"/>
          <w:szCs w:val="24"/>
          <w14:ligatures w14:val="none"/>
        </w:rPr>
        <w:t>Children of Atlantis: Keepers of the Crystal Skull</w:t>
      </w:r>
      <w:r w:rsidRPr="005064A0">
        <w:rPr>
          <w:rFonts w:ascii="Garamond" w:eastAsia="Times New Roman" w:hAnsi="Garamond" w:cs="Times New Roman"/>
          <w:kern w:val="0"/>
          <w:sz w:val="24"/>
          <w:szCs w:val="24"/>
          <w14:ligatures w14:val="none"/>
        </w:rPr>
        <w:t>, explored the energies at play in Atlantis’ final hours, focusing on the profound duality between the spiritual “Law of One” and the dark forces of the Brotherhood of Belial. Atlantis, at its zenith, achieved a harmonious golden age unparalleled in Earth’s history. Yet, even their spiritual advancements could not prevent the shadows of fear, power, and disconnection from creeping in, leading to their downfall.</w:t>
      </w:r>
    </w:p>
    <w:p w14:paraId="7495C305"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 xml:space="preserve">Many of us carry within our souls the unresolved pain and guilt from that time. This book seeks to illuminate the Atlantean wisdom of balance and harmony, offering it as a guide for navigating today’s crises. The Atlanteans envisioned a future where humanity could evolve into </w:t>
      </w:r>
      <w:r w:rsidRPr="005064A0">
        <w:rPr>
          <w:rFonts w:ascii="Garamond" w:eastAsia="Times New Roman" w:hAnsi="Garamond" w:cs="Times New Roman"/>
          <w:i/>
          <w:iCs/>
          <w:kern w:val="0"/>
          <w:sz w:val="24"/>
          <w:szCs w:val="24"/>
          <w14:ligatures w14:val="none"/>
        </w:rPr>
        <w:t>Homo Omega</w:t>
      </w:r>
      <w:r w:rsidRPr="005064A0">
        <w:rPr>
          <w:rFonts w:ascii="Garamond" w:eastAsia="Times New Roman" w:hAnsi="Garamond" w:cs="Times New Roman"/>
          <w:kern w:val="0"/>
          <w:sz w:val="24"/>
          <w:szCs w:val="24"/>
          <w14:ligatures w14:val="none"/>
        </w:rPr>
        <w:t>, transcending fear, and division to embody unity and higher consciousness. But how do we bridge the gap between our tumultuous present and this utopian vision of the future? This book offers a roadmap—one that combines personal transformation with collective awakening.</w:t>
      </w:r>
    </w:p>
    <w:p w14:paraId="30678603"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In writing this book, I embarked on an adventure to uncover the hidden connections between sacred sites, ancient civilizations, and cosmic forces. I explored places around the world with deep links to Atlantis, including Tiwanaku, Stonehenge, Avebury, Machu Picchu, and others. Through these explorations, I uncovered ley lines—a global energy grid essential to the Earth’s harmony. These lines, compromised by dimensional rifts, have allowed lower astral energies to disrupt our world, causing war, disease, and environmental collapse. Healing these ley lines is vital to restoring balance, both to the planet and to human consciousness, and healing Mother Earth—Gaia.</w:t>
      </w:r>
    </w:p>
    <w:p w14:paraId="0E8CE9D9"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The Angels of Atlantis and the Arcturian-Pleiadean alliance play a significant role in this narrative. These higher galactic beings act as guides and protectors, reminding us that we are not alone in this journey. They, along with ancient wisdom keepers, are allies in humanity’s transformation, helping us unlock our latent evolutionary potential.</w:t>
      </w:r>
    </w:p>
    <w:p w14:paraId="4EF3EB9E"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 xml:space="preserve">A central theme of </w:t>
      </w:r>
      <w:r w:rsidRPr="005064A0">
        <w:rPr>
          <w:rFonts w:ascii="Garamond" w:eastAsia="Times New Roman" w:hAnsi="Garamond" w:cs="Times New Roman"/>
          <w:i/>
          <w:iCs/>
          <w:kern w:val="0"/>
          <w:sz w:val="24"/>
          <w:szCs w:val="24"/>
          <w14:ligatures w14:val="none"/>
        </w:rPr>
        <w:t>The Omega Prophecy</w:t>
      </w:r>
      <w:r w:rsidRPr="005064A0">
        <w:rPr>
          <w:rFonts w:ascii="Garamond" w:eastAsia="Times New Roman" w:hAnsi="Garamond" w:cs="Times New Roman"/>
          <w:kern w:val="0"/>
          <w:sz w:val="24"/>
          <w:szCs w:val="24"/>
          <w14:ligatures w14:val="none"/>
        </w:rPr>
        <w:t xml:space="preserve"> is the ongoing tension between spirituality and technology. In Atlantis, the Law of One embodied harmony with nature and the cosmos, using technology to serve the greater good. In contrast, the Brotherhood of Belial pursued unchecked technological power, leading to disconnection, exploitation, and ultimately the fall of Atlantis.</w:t>
      </w:r>
    </w:p>
    <w:p w14:paraId="7EA2F8AB"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lastRenderedPageBreak/>
        <w:t>This ancient conflict mirrors the dilemmas we face today. As we navigate an unprecedented era of technological advancement—artificial intelligence, genetic engineering, and the rise of digital realities—we must ask ourselves: Will technology serve humanity’s evolution, or will it lead to greater division and control? It is my contention that our survival as a species and the planet depend on its answer. The Atlanteans foresaw this challenge, and their experiences and wisdom offer a guiding light as we seek to balance these forces in our time.</w:t>
      </w:r>
    </w:p>
    <w:p w14:paraId="4D2AA404"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 xml:space="preserve">The journey to </w:t>
      </w:r>
      <w:r w:rsidRPr="005064A0">
        <w:rPr>
          <w:rFonts w:ascii="Garamond" w:eastAsia="Times New Roman" w:hAnsi="Garamond" w:cs="Times New Roman"/>
          <w:i/>
          <w:iCs/>
          <w:kern w:val="0"/>
          <w:sz w:val="24"/>
          <w:szCs w:val="24"/>
          <w14:ligatures w14:val="none"/>
        </w:rPr>
        <w:t>Homo Omega</w:t>
      </w:r>
      <w:r w:rsidRPr="005064A0">
        <w:rPr>
          <w:rFonts w:ascii="Garamond" w:eastAsia="Times New Roman" w:hAnsi="Garamond" w:cs="Times New Roman"/>
          <w:kern w:val="0"/>
          <w:sz w:val="24"/>
          <w:szCs w:val="24"/>
          <w14:ligatures w14:val="none"/>
        </w:rPr>
        <w:t xml:space="preserve"> is not merely about technological or physical advancement. It is personal—about expanding our consciousness, integrating intellect with heart, and aligning power with compassion. This delicate balance holds the key to humanity’s evolution and the restoration of harmony on Earth. In the process, we are transformed.</w:t>
      </w:r>
    </w:p>
    <w:p w14:paraId="77E31CDE"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 xml:space="preserve">As you read this novel, ask yourself: What role will you play as the story unfolds and as it will be told? Will you be a passive observer, or will you take an active part in shaping humanity’s destiny? The journey to </w:t>
      </w:r>
      <w:r w:rsidRPr="005064A0">
        <w:rPr>
          <w:rFonts w:ascii="Garamond" w:eastAsia="Times New Roman" w:hAnsi="Garamond" w:cs="Times New Roman"/>
          <w:i/>
          <w:iCs/>
          <w:kern w:val="0"/>
          <w:sz w:val="24"/>
          <w:szCs w:val="24"/>
          <w14:ligatures w14:val="none"/>
        </w:rPr>
        <w:t>Homo Omega</w:t>
      </w:r>
      <w:r w:rsidRPr="005064A0">
        <w:rPr>
          <w:rFonts w:ascii="Garamond" w:eastAsia="Times New Roman" w:hAnsi="Garamond" w:cs="Times New Roman"/>
          <w:kern w:val="0"/>
          <w:sz w:val="24"/>
          <w:szCs w:val="24"/>
          <w14:ligatures w14:val="none"/>
        </w:rPr>
        <w:t xml:space="preserve"> is not a story that belongs solely to the past or to fiction—it is alive in the present, waiting for each of us to answer the call.</w:t>
      </w:r>
    </w:p>
    <w:p w14:paraId="5ED774AC"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 xml:space="preserve">Although a work of fiction, </w:t>
      </w:r>
      <w:r w:rsidRPr="005064A0">
        <w:rPr>
          <w:rFonts w:ascii="Garamond" w:eastAsia="Times New Roman" w:hAnsi="Garamond" w:cs="Times New Roman"/>
          <w:i/>
          <w:iCs/>
          <w:kern w:val="0"/>
          <w:sz w:val="24"/>
          <w:szCs w:val="24"/>
          <w14:ligatures w14:val="none"/>
        </w:rPr>
        <w:t>The Omega Prophecy</w:t>
      </w:r>
      <w:r w:rsidRPr="005064A0">
        <w:rPr>
          <w:rFonts w:ascii="Garamond" w:eastAsia="Times New Roman" w:hAnsi="Garamond" w:cs="Times New Roman"/>
          <w:kern w:val="0"/>
          <w:sz w:val="24"/>
          <w:szCs w:val="24"/>
          <w14:ligatures w14:val="none"/>
        </w:rPr>
        <w:t xml:space="preserve"> delves into these profound questions, weaving together ancient wisdom, spiritual awakening, our galactic heritage, and the lessons of Atlantis. It challenges readers to reflect on their relationship with technology, spirituality, and the evolving world around them. Ultimately, the story reveals that humanity’s destiny lies in our ability to embody unity and wisdom—unlocking the future of </w:t>
      </w:r>
      <w:r w:rsidRPr="005064A0">
        <w:rPr>
          <w:rFonts w:ascii="Garamond" w:eastAsia="Times New Roman" w:hAnsi="Garamond" w:cs="Times New Roman"/>
          <w:i/>
          <w:iCs/>
          <w:kern w:val="0"/>
          <w:sz w:val="24"/>
          <w:szCs w:val="24"/>
          <w14:ligatures w14:val="none"/>
        </w:rPr>
        <w:t>Homo Omega</w:t>
      </w:r>
      <w:r w:rsidRPr="005064A0">
        <w:rPr>
          <w:rFonts w:ascii="Garamond" w:eastAsia="Times New Roman" w:hAnsi="Garamond" w:cs="Times New Roman"/>
          <w:kern w:val="0"/>
          <w:sz w:val="24"/>
          <w:szCs w:val="24"/>
          <w14:ligatures w14:val="none"/>
        </w:rPr>
        <w:t xml:space="preserve"> and fulfilling the legacy of Atlantis.</w:t>
      </w:r>
    </w:p>
    <w:p w14:paraId="0AA3C66D" w14:textId="77777777" w:rsidR="004A18D2" w:rsidRPr="005064A0" w:rsidRDefault="004A18D2" w:rsidP="004A18D2">
      <w:pPr>
        <w:spacing w:before="100" w:beforeAutospacing="1" w:after="100" w:afterAutospacing="1" w:line="240" w:lineRule="auto"/>
        <w:rPr>
          <w:rFonts w:ascii="Garamond" w:eastAsia="Times New Roman" w:hAnsi="Garamond" w:cs="Times New Roman"/>
          <w:kern w:val="0"/>
          <w:sz w:val="24"/>
          <w:szCs w:val="24"/>
          <w14:ligatures w14:val="none"/>
        </w:rPr>
      </w:pPr>
      <w:r w:rsidRPr="005064A0">
        <w:rPr>
          <w:rFonts w:ascii="Garamond" w:eastAsia="Times New Roman" w:hAnsi="Garamond" w:cs="Times New Roman"/>
          <w:kern w:val="0"/>
          <w:sz w:val="24"/>
          <w:szCs w:val="24"/>
          <w14:ligatures w14:val="none"/>
        </w:rPr>
        <w:t>Robert R. Maldonado, PhD</w:t>
      </w:r>
    </w:p>
    <w:p w14:paraId="47FFF234" w14:textId="77777777" w:rsidR="004A18D2" w:rsidRPr="005064A0" w:rsidRDefault="004A18D2" w:rsidP="004A18D2">
      <w:pPr>
        <w:rPr>
          <w:rFonts w:ascii="Garamond" w:hAnsi="Garamond" w:cs="Times New Roman"/>
          <w:sz w:val="24"/>
          <w:szCs w:val="24"/>
        </w:rPr>
      </w:pPr>
    </w:p>
    <w:p w14:paraId="40FB8DFB" w14:textId="77777777" w:rsidR="004A18D2" w:rsidRPr="005064A0" w:rsidRDefault="004A18D2" w:rsidP="004A18D2">
      <w:pPr>
        <w:pStyle w:val="NormalWeb"/>
        <w:rPr>
          <w:rStyle w:val="Strong"/>
          <w:rFonts w:ascii="Garamond" w:eastAsiaTheme="majorEastAsia" w:hAnsi="Garamond"/>
        </w:rPr>
      </w:pPr>
    </w:p>
    <w:p w14:paraId="0D82AEE7" w14:textId="77777777" w:rsidR="004A18D2" w:rsidRPr="005064A0" w:rsidRDefault="004A18D2" w:rsidP="004A18D2">
      <w:pPr>
        <w:pStyle w:val="NormalWeb"/>
        <w:rPr>
          <w:rStyle w:val="Strong"/>
          <w:rFonts w:ascii="Garamond" w:eastAsiaTheme="majorEastAsia" w:hAnsi="Garamond"/>
        </w:rPr>
      </w:pPr>
    </w:p>
    <w:p w14:paraId="697C89CA" w14:textId="77777777" w:rsidR="004A18D2" w:rsidRDefault="004A18D2" w:rsidP="004A18D2">
      <w:pPr>
        <w:pStyle w:val="NormalWeb"/>
        <w:rPr>
          <w:rStyle w:val="Strong"/>
          <w:rFonts w:eastAsiaTheme="majorEastAsia"/>
        </w:rPr>
      </w:pPr>
    </w:p>
    <w:p w14:paraId="69BEFB39" w14:textId="77777777" w:rsidR="004A18D2" w:rsidRDefault="004A18D2" w:rsidP="004A18D2">
      <w:pPr>
        <w:jc w:val="center"/>
        <w:rPr>
          <w:rFonts w:ascii="Times New Roman" w:hAnsi="Times New Roman" w:cs="Times New Roman"/>
          <w:b/>
          <w:bCs/>
          <w:sz w:val="24"/>
          <w:szCs w:val="24"/>
        </w:rPr>
      </w:pPr>
    </w:p>
    <w:p w14:paraId="5EB8A8AD" w14:textId="77777777" w:rsidR="00887F6F" w:rsidRDefault="00887F6F"/>
    <w:sectPr w:rsidR="00887F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D2"/>
    <w:rsid w:val="003D0600"/>
    <w:rsid w:val="004A18D2"/>
    <w:rsid w:val="00887F6F"/>
    <w:rsid w:val="009B57CE"/>
    <w:rsid w:val="00BF23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C50AB"/>
  <w15:chartTrackingRefBased/>
  <w15:docId w15:val="{928A05A9-92A8-40F5-A9F5-D3F515A83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8D2"/>
  </w:style>
  <w:style w:type="paragraph" w:styleId="Heading1">
    <w:name w:val="heading 1"/>
    <w:basedOn w:val="Normal"/>
    <w:next w:val="Normal"/>
    <w:link w:val="Heading1Char"/>
    <w:uiPriority w:val="9"/>
    <w:qFormat/>
    <w:rsid w:val="004A18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A18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A18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A18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A18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A18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18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18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18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8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A18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A18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A18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A18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A18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18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18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18D2"/>
    <w:rPr>
      <w:rFonts w:eastAsiaTheme="majorEastAsia" w:cstheme="majorBidi"/>
      <w:color w:val="272727" w:themeColor="text1" w:themeTint="D8"/>
    </w:rPr>
  </w:style>
  <w:style w:type="paragraph" w:styleId="Title">
    <w:name w:val="Title"/>
    <w:basedOn w:val="Normal"/>
    <w:next w:val="Normal"/>
    <w:link w:val="TitleChar"/>
    <w:uiPriority w:val="10"/>
    <w:qFormat/>
    <w:rsid w:val="004A18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18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18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18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18D2"/>
    <w:pPr>
      <w:spacing w:before="160"/>
      <w:jc w:val="center"/>
    </w:pPr>
    <w:rPr>
      <w:i/>
      <w:iCs/>
      <w:color w:val="404040" w:themeColor="text1" w:themeTint="BF"/>
    </w:rPr>
  </w:style>
  <w:style w:type="character" w:customStyle="1" w:styleId="QuoteChar">
    <w:name w:val="Quote Char"/>
    <w:basedOn w:val="DefaultParagraphFont"/>
    <w:link w:val="Quote"/>
    <w:uiPriority w:val="29"/>
    <w:rsid w:val="004A18D2"/>
    <w:rPr>
      <w:i/>
      <w:iCs/>
      <w:color w:val="404040" w:themeColor="text1" w:themeTint="BF"/>
    </w:rPr>
  </w:style>
  <w:style w:type="paragraph" w:styleId="ListParagraph">
    <w:name w:val="List Paragraph"/>
    <w:basedOn w:val="Normal"/>
    <w:uiPriority w:val="34"/>
    <w:qFormat/>
    <w:rsid w:val="004A18D2"/>
    <w:pPr>
      <w:ind w:left="720"/>
      <w:contextualSpacing/>
    </w:pPr>
  </w:style>
  <w:style w:type="character" w:styleId="IntenseEmphasis">
    <w:name w:val="Intense Emphasis"/>
    <w:basedOn w:val="DefaultParagraphFont"/>
    <w:uiPriority w:val="21"/>
    <w:qFormat/>
    <w:rsid w:val="004A18D2"/>
    <w:rPr>
      <w:i/>
      <w:iCs/>
      <w:color w:val="2F5496" w:themeColor="accent1" w:themeShade="BF"/>
    </w:rPr>
  </w:style>
  <w:style w:type="paragraph" w:styleId="IntenseQuote">
    <w:name w:val="Intense Quote"/>
    <w:basedOn w:val="Normal"/>
    <w:next w:val="Normal"/>
    <w:link w:val="IntenseQuoteChar"/>
    <w:uiPriority w:val="30"/>
    <w:qFormat/>
    <w:rsid w:val="004A18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A18D2"/>
    <w:rPr>
      <w:i/>
      <w:iCs/>
      <w:color w:val="2F5496" w:themeColor="accent1" w:themeShade="BF"/>
    </w:rPr>
  </w:style>
  <w:style w:type="character" w:styleId="IntenseReference">
    <w:name w:val="Intense Reference"/>
    <w:basedOn w:val="DefaultParagraphFont"/>
    <w:uiPriority w:val="32"/>
    <w:qFormat/>
    <w:rsid w:val="004A18D2"/>
    <w:rPr>
      <w:b/>
      <w:bCs/>
      <w:smallCaps/>
      <w:color w:val="2F5496" w:themeColor="accent1" w:themeShade="BF"/>
      <w:spacing w:val="5"/>
    </w:rPr>
  </w:style>
  <w:style w:type="paragraph" w:styleId="NormalWeb">
    <w:name w:val="Normal (Web)"/>
    <w:basedOn w:val="Normal"/>
    <w:uiPriority w:val="99"/>
    <w:unhideWhenUsed/>
    <w:rsid w:val="004A18D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4A18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768</Words>
  <Characters>4379</Characters>
  <Application>Microsoft Office Word</Application>
  <DocSecurity>0</DocSecurity>
  <Lines>36</Lines>
  <Paragraphs>10</Paragraphs>
  <ScaleCrop>false</ScaleCrop>
  <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Maldonado</dc:creator>
  <cp:keywords/>
  <dc:description/>
  <cp:lastModifiedBy>Robert Maldonado</cp:lastModifiedBy>
  <cp:revision>1</cp:revision>
  <dcterms:created xsi:type="dcterms:W3CDTF">2025-02-08T15:00:00Z</dcterms:created>
  <dcterms:modified xsi:type="dcterms:W3CDTF">2025-02-08T15:01:00Z</dcterms:modified>
</cp:coreProperties>
</file>