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qirbypitq1it" w:id="0"/>
      <w:bookmarkEnd w:id="0"/>
      <w:r w:rsidDel="00000000" w:rsidR="00000000" w:rsidRPr="00000000">
        <w:rPr>
          <w:rtl w:val="0"/>
        </w:rPr>
        <w:t xml:space="preserve">Transforming Health Data into Community Impact: The DrCHHuntley Framework</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DrCHHuntley LLC is an epidemiology consulting firm that supports large nonprofit organizations and government agencies that serve black, indigenous, and people of color commonly referred to as BIPOC communities. Our diverse team of innovative global public health professionals are ready to serve your organization by helping you address your most pressing challenges.</w:t>
      </w:r>
    </w:p>
    <w:p w:rsidR="00000000" w:rsidDel="00000000" w:rsidP="00000000" w:rsidRDefault="00000000" w:rsidRPr="00000000" w14:paraId="00000004">
      <w:pPr>
        <w:pStyle w:val="Heading2"/>
        <w:rPr/>
      </w:pPr>
      <w:bookmarkStart w:colFirst="0" w:colLast="0" w:name="_38zuu2crsqb" w:id="1"/>
      <w:bookmarkEnd w:id="1"/>
      <w:r w:rsidDel="00000000" w:rsidR="00000000" w:rsidRPr="00000000">
        <w:rPr>
          <w:rtl w:val="0"/>
        </w:rPr>
        <w:t xml:space="preserve">Our Approach</w:t>
      </w:r>
    </w:p>
    <w:p w:rsidR="00000000" w:rsidDel="00000000" w:rsidP="00000000" w:rsidRDefault="00000000" w:rsidRPr="00000000" w14:paraId="00000005">
      <w:pPr>
        <w:rPr/>
      </w:pPr>
      <w:r w:rsidDel="00000000" w:rsidR="00000000" w:rsidRPr="00000000">
        <w:rPr>
          <w:rtl w:val="0"/>
        </w:rPr>
        <w:t xml:space="preserve">At DrCHHuntley LLC, we believe in transforming health data into actionable insights for BIPOC communities. Our proven six-phase partnership model ensures your organization's success in communicating vital health information effectively.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2"/>
        <w:rPr/>
      </w:pPr>
      <w:bookmarkStart w:colFirst="0" w:colLast="0" w:name="_gdgg1m505sfm" w:id="2"/>
      <w:bookmarkEnd w:id="2"/>
      <w:r w:rsidDel="00000000" w:rsidR="00000000" w:rsidRPr="00000000">
        <w:rPr>
          <w:rtl w:val="0"/>
        </w:rPr>
        <w:t xml:space="preserve">Phase 1: Discovery &amp; Vision Alignment</w:t>
      </w:r>
    </w:p>
    <w:p w:rsidR="00000000" w:rsidDel="00000000" w:rsidP="00000000" w:rsidRDefault="00000000" w:rsidRPr="00000000" w14:paraId="00000008">
      <w:pPr>
        <w:rPr>
          <w:b w:val="1"/>
        </w:rPr>
      </w:pPr>
      <w:r w:rsidDel="00000000" w:rsidR="00000000" w:rsidRPr="00000000">
        <w:rPr>
          <w:b w:val="1"/>
          <w:rtl w:val="0"/>
        </w:rPr>
        <w:t xml:space="preserve">Building the Foundation for Success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6"/>
        </w:numPr>
        <w:ind w:left="720" w:hanging="360"/>
        <w:rPr>
          <w:u w:val="none"/>
        </w:rPr>
      </w:pPr>
      <w:r w:rsidDel="00000000" w:rsidR="00000000" w:rsidRPr="00000000">
        <w:rPr>
          <w:rtl w:val="0"/>
        </w:rPr>
        <w:t xml:space="preserve">Deep-dive exploration of your organization's unique challenges and opportunities</w:t>
      </w:r>
    </w:p>
    <w:p w:rsidR="00000000" w:rsidDel="00000000" w:rsidP="00000000" w:rsidRDefault="00000000" w:rsidRPr="00000000" w14:paraId="0000000B">
      <w:pPr>
        <w:numPr>
          <w:ilvl w:val="0"/>
          <w:numId w:val="6"/>
        </w:numPr>
        <w:ind w:left="720" w:hanging="360"/>
        <w:rPr>
          <w:u w:val="none"/>
        </w:rPr>
      </w:pPr>
      <w:r w:rsidDel="00000000" w:rsidR="00000000" w:rsidRPr="00000000">
        <w:rPr>
          <w:rtl w:val="0"/>
        </w:rPr>
        <w:t xml:space="preserve">Strategic alignment of goals and expectations</w:t>
      </w:r>
    </w:p>
    <w:p w:rsidR="00000000" w:rsidDel="00000000" w:rsidP="00000000" w:rsidRDefault="00000000" w:rsidRPr="00000000" w14:paraId="0000000C">
      <w:pPr>
        <w:numPr>
          <w:ilvl w:val="0"/>
          <w:numId w:val="6"/>
        </w:numPr>
        <w:ind w:left="720" w:hanging="360"/>
        <w:rPr>
          <w:u w:val="none"/>
        </w:rPr>
      </w:pPr>
      <w:r w:rsidDel="00000000" w:rsidR="00000000" w:rsidRPr="00000000">
        <w:rPr>
          <w:rtl w:val="0"/>
        </w:rPr>
        <w:t xml:space="preserve">Custom-tailored solution design</w:t>
      </w:r>
    </w:p>
    <w:p w:rsidR="00000000" w:rsidDel="00000000" w:rsidP="00000000" w:rsidRDefault="00000000" w:rsidRPr="00000000" w14:paraId="0000000D">
      <w:pPr>
        <w:numPr>
          <w:ilvl w:val="0"/>
          <w:numId w:val="6"/>
        </w:numPr>
        <w:ind w:left="720" w:hanging="360"/>
        <w:rPr>
          <w:u w:val="none"/>
        </w:rPr>
      </w:pPr>
      <w:r w:rsidDel="00000000" w:rsidR="00000000" w:rsidRPr="00000000">
        <w:rPr>
          <w:rtl w:val="0"/>
        </w:rPr>
        <w:t xml:space="preserve">Clear roadmap development with defined milestones</w:t>
      </w:r>
    </w:p>
    <w:p w:rsidR="00000000" w:rsidDel="00000000" w:rsidP="00000000" w:rsidRDefault="00000000" w:rsidRPr="00000000" w14:paraId="0000000E">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pPr>
      <w:bookmarkStart w:colFirst="0" w:colLast="0" w:name="_d6io1ne33zi" w:id="3"/>
      <w:bookmarkEnd w:id="3"/>
      <w:r w:rsidDel="00000000" w:rsidR="00000000" w:rsidRPr="00000000">
        <w:rPr>
          <w:rtl w:val="0"/>
        </w:rPr>
      </w:r>
    </w:p>
    <w:p w:rsidR="00000000" w:rsidDel="00000000" w:rsidP="00000000" w:rsidRDefault="00000000" w:rsidRPr="00000000" w14:paraId="0000000F">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pPr>
      <w:bookmarkStart w:colFirst="0" w:colLast="0" w:name="_svjzaygxarbe" w:id="4"/>
      <w:bookmarkEnd w:id="4"/>
      <w:r w:rsidDel="00000000" w:rsidR="00000000" w:rsidRPr="00000000">
        <w:rPr>
          <w:rtl w:val="0"/>
        </w:rPr>
        <w:t xml:space="preserve">Phase 2: Partnership Launch</w:t>
      </w:r>
    </w:p>
    <w:p w:rsidR="00000000" w:rsidDel="00000000" w:rsidP="00000000" w:rsidRDefault="00000000" w:rsidRPr="00000000" w14:paraId="00000010">
      <w:pPr>
        <w:rPr>
          <w:b w:val="1"/>
        </w:rPr>
      </w:pPr>
      <w:r w:rsidDel="00000000" w:rsidR="00000000" w:rsidRPr="00000000">
        <w:rPr>
          <w:b w:val="1"/>
          <w:rtl w:val="0"/>
        </w:rPr>
        <w:t xml:space="preserve">Setting the Stage for Excellence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4"/>
        </w:numPr>
        <w:ind w:left="720" w:hanging="360"/>
        <w:rPr>
          <w:u w:val="none"/>
        </w:rPr>
      </w:pPr>
      <w:r w:rsidDel="00000000" w:rsidR="00000000" w:rsidRPr="00000000">
        <w:rPr>
          <w:rtl w:val="0"/>
        </w:rPr>
        <w:t xml:space="preserve">Formation of dedicated project team</w:t>
      </w:r>
    </w:p>
    <w:p w:rsidR="00000000" w:rsidDel="00000000" w:rsidP="00000000" w:rsidRDefault="00000000" w:rsidRPr="00000000" w14:paraId="00000013">
      <w:pPr>
        <w:numPr>
          <w:ilvl w:val="0"/>
          <w:numId w:val="4"/>
        </w:numPr>
        <w:ind w:left="720" w:hanging="360"/>
        <w:rPr>
          <w:u w:val="none"/>
        </w:rPr>
      </w:pPr>
      <w:r w:rsidDel="00000000" w:rsidR="00000000" w:rsidRPr="00000000">
        <w:rPr>
          <w:rtl w:val="0"/>
        </w:rPr>
        <w:t xml:space="preserve">Establishment of collaborative workflow</w:t>
      </w:r>
    </w:p>
    <w:p w:rsidR="00000000" w:rsidDel="00000000" w:rsidP="00000000" w:rsidRDefault="00000000" w:rsidRPr="00000000" w14:paraId="00000014">
      <w:pPr>
        <w:numPr>
          <w:ilvl w:val="0"/>
          <w:numId w:val="4"/>
        </w:numPr>
        <w:ind w:left="720" w:hanging="360"/>
        <w:rPr>
          <w:u w:val="none"/>
        </w:rPr>
      </w:pPr>
      <w:r w:rsidDel="00000000" w:rsidR="00000000" w:rsidRPr="00000000">
        <w:rPr>
          <w:rtl w:val="0"/>
        </w:rPr>
        <w:t xml:space="preserve">Comprehensive data gathering</w:t>
      </w:r>
    </w:p>
    <w:p w:rsidR="00000000" w:rsidDel="00000000" w:rsidP="00000000" w:rsidRDefault="00000000" w:rsidRPr="00000000" w14:paraId="00000015">
      <w:pPr>
        <w:numPr>
          <w:ilvl w:val="0"/>
          <w:numId w:val="4"/>
        </w:numPr>
        <w:ind w:left="720" w:hanging="360"/>
        <w:rPr>
          <w:u w:val="none"/>
        </w:rPr>
      </w:pPr>
      <w:r w:rsidDel="00000000" w:rsidR="00000000" w:rsidRPr="00000000">
        <w:rPr>
          <w:rtl w:val="0"/>
        </w:rPr>
        <w:t xml:space="preserve">Strategic timeline planning</w:t>
      </w:r>
    </w:p>
    <w:p w:rsidR="00000000" w:rsidDel="00000000" w:rsidP="00000000" w:rsidRDefault="00000000" w:rsidRPr="00000000" w14:paraId="00000016">
      <w:pPr>
        <w:numPr>
          <w:ilvl w:val="0"/>
          <w:numId w:val="4"/>
        </w:numPr>
        <w:ind w:left="720" w:hanging="360"/>
        <w:rPr>
          <w:u w:val="none"/>
        </w:rPr>
      </w:pPr>
      <w:r w:rsidDel="00000000" w:rsidR="00000000" w:rsidRPr="00000000">
        <w:rPr>
          <w:rtl w:val="0"/>
        </w:rPr>
        <w:t xml:space="preserve">Stakeholder engagement and vision capture</w:t>
      </w:r>
    </w:p>
    <w:p w:rsidR="00000000" w:rsidDel="00000000" w:rsidP="00000000" w:rsidRDefault="00000000" w:rsidRPr="00000000" w14:paraId="00000017">
      <w:pPr>
        <w:pStyle w:val="Heading2"/>
        <w:rPr/>
      </w:pPr>
      <w:bookmarkStart w:colFirst="0" w:colLast="0" w:name="_eyqj54ncouz" w:id="5"/>
      <w:bookmarkEnd w:id="5"/>
      <w:r w:rsidDel="00000000" w:rsidR="00000000" w:rsidRPr="00000000">
        <w:rPr>
          <w:rtl w:val="0"/>
        </w:rPr>
      </w:r>
    </w:p>
    <w:p w:rsidR="00000000" w:rsidDel="00000000" w:rsidP="00000000" w:rsidRDefault="00000000" w:rsidRPr="00000000" w14:paraId="00000018">
      <w:pPr>
        <w:pStyle w:val="Heading2"/>
        <w:rPr/>
      </w:pPr>
      <w:bookmarkStart w:colFirst="0" w:colLast="0" w:name="_qr9sckeoamo2" w:id="6"/>
      <w:bookmarkEnd w:id="6"/>
      <w:r w:rsidDel="00000000" w:rsidR="00000000" w:rsidRPr="00000000">
        <w:rPr>
          <w:rtl w:val="0"/>
        </w:rPr>
        <w:t xml:space="preserve">Phase 3: Expert Execution</w:t>
      </w:r>
    </w:p>
    <w:p w:rsidR="00000000" w:rsidDel="00000000" w:rsidP="00000000" w:rsidRDefault="00000000" w:rsidRPr="00000000" w14:paraId="00000019">
      <w:pPr>
        <w:rPr>
          <w:b w:val="1"/>
        </w:rPr>
      </w:pPr>
      <w:r w:rsidDel="00000000" w:rsidR="00000000" w:rsidRPr="00000000">
        <w:rPr>
          <w:b w:val="1"/>
          <w:rtl w:val="0"/>
        </w:rPr>
        <w:t xml:space="preserve">Where Science Meets Service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Our specialized team begins the transformation process: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2"/>
        </w:numPr>
        <w:ind w:left="720" w:hanging="360"/>
        <w:rPr>
          <w:u w:val="none"/>
        </w:rPr>
      </w:pPr>
      <w:r w:rsidDel="00000000" w:rsidR="00000000" w:rsidRPr="00000000">
        <w:rPr>
          <w:rtl w:val="0"/>
        </w:rPr>
        <w:t xml:space="preserve">In-depth research and analysis</w:t>
      </w:r>
    </w:p>
    <w:p w:rsidR="00000000" w:rsidDel="00000000" w:rsidP="00000000" w:rsidRDefault="00000000" w:rsidRPr="00000000" w14:paraId="0000001E">
      <w:pPr>
        <w:numPr>
          <w:ilvl w:val="0"/>
          <w:numId w:val="2"/>
        </w:numPr>
        <w:ind w:left="720" w:hanging="360"/>
        <w:rPr>
          <w:u w:val="none"/>
        </w:rPr>
      </w:pPr>
      <w:r w:rsidDel="00000000" w:rsidR="00000000" w:rsidRPr="00000000">
        <w:rPr>
          <w:rtl w:val="0"/>
        </w:rPr>
        <w:t xml:space="preserve">Content development and refinement</w:t>
      </w:r>
    </w:p>
    <w:p w:rsidR="00000000" w:rsidDel="00000000" w:rsidP="00000000" w:rsidRDefault="00000000" w:rsidRPr="00000000" w14:paraId="0000001F">
      <w:pPr>
        <w:numPr>
          <w:ilvl w:val="0"/>
          <w:numId w:val="2"/>
        </w:numPr>
        <w:ind w:left="720" w:hanging="360"/>
        <w:rPr>
          <w:u w:val="none"/>
        </w:rPr>
      </w:pPr>
      <w:r w:rsidDel="00000000" w:rsidR="00000000" w:rsidRPr="00000000">
        <w:rPr>
          <w:rtl w:val="0"/>
        </w:rPr>
        <w:t xml:space="preserve">Data interpretation and visualization</w:t>
      </w:r>
    </w:p>
    <w:p w:rsidR="00000000" w:rsidDel="00000000" w:rsidP="00000000" w:rsidRDefault="00000000" w:rsidRPr="00000000" w14:paraId="00000020">
      <w:pPr>
        <w:numPr>
          <w:ilvl w:val="0"/>
          <w:numId w:val="2"/>
        </w:numPr>
        <w:ind w:left="720" w:hanging="360"/>
        <w:rPr>
          <w:u w:val="none"/>
        </w:rPr>
      </w:pPr>
      <w:r w:rsidDel="00000000" w:rsidR="00000000" w:rsidRPr="00000000">
        <w:rPr>
          <w:rtl w:val="0"/>
        </w:rPr>
        <w:t xml:space="preserve">Plain language translation of complex health information</w:t>
      </w:r>
    </w:p>
    <w:p w:rsidR="00000000" w:rsidDel="00000000" w:rsidP="00000000" w:rsidRDefault="00000000" w:rsidRPr="00000000" w14:paraId="00000021">
      <w:pPr>
        <w:pStyle w:val="Heading2"/>
        <w:rPr/>
      </w:pPr>
      <w:bookmarkStart w:colFirst="0" w:colLast="0" w:name="_7ypuhq57865y" w:id="7"/>
      <w:bookmarkEnd w:id="7"/>
      <w:r w:rsidDel="00000000" w:rsidR="00000000" w:rsidRPr="00000000">
        <w:rPr>
          <w:rtl w:val="0"/>
        </w:rPr>
      </w:r>
    </w:p>
    <w:p w:rsidR="00000000" w:rsidDel="00000000" w:rsidP="00000000" w:rsidRDefault="00000000" w:rsidRPr="00000000" w14:paraId="00000022">
      <w:pPr>
        <w:pStyle w:val="Heading2"/>
        <w:rPr/>
      </w:pPr>
      <w:bookmarkStart w:colFirst="0" w:colLast="0" w:name="_14ww6pszg1vv" w:id="8"/>
      <w:bookmarkEnd w:id="8"/>
      <w:r w:rsidDel="00000000" w:rsidR="00000000" w:rsidRPr="00000000">
        <w:rPr>
          <w:rtl w:val="0"/>
        </w:rPr>
        <w:t xml:space="preserve">Phase 4: Collaborative Refinement</w:t>
      </w:r>
    </w:p>
    <w:p w:rsidR="00000000" w:rsidDel="00000000" w:rsidP="00000000" w:rsidRDefault="00000000" w:rsidRPr="00000000" w14:paraId="00000023">
      <w:pPr>
        <w:rPr>
          <w:b w:val="1"/>
        </w:rPr>
      </w:pPr>
      <w:r w:rsidDel="00000000" w:rsidR="00000000" w:rsidRPr="00000000">
        <w:rPr>
          <w:b w:val="1"/>
          <w:rtl w:val="0"/>
        </w:rPr>
        <w:t xml:space="preserve">Ensuring Perfect Alignment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5"/>
        </w:numPr>
        <w:ind w:left="720" w:hanging="360"/>
        <w:rPr>
          <w:u w:val="none"/>
        </w:rPr>
      </w:pPr>
      <w:r w:rsidDel="00000000" w:rsidR="00000000" w:rsidRPr="00000000">
        <w:rPr>
          <w:rtl w:val="0"/>
        </w:rPr>
        <w:t xml:space="preserve">Presentation of initial frameworks</w:t>
      </w:r>
    </w:p>
    <w:p w:rsidR="00000000" w:rsidDel="00000000" w:rsidP="00000000" w:rsidRDefault="00000000" w:rsidRPr="00000000" w14:paraId="00000026">
      <w:pPr>
        <w:numPr>
          <w:ilvl w:val="0"/>
          <w:numId w:val="5"/>
        </w:numPr>
        <w:ind w:left="720" w:hanging="360"/>
        <w:rPr>
          <w:u w:val="none"/>
        </w:rPr>
      </w:pPr>
      <w:r w:rsidDel="00000000" w:rsidR="00000000" w:rsidRPr="00000000">
        <w:rPr>
          <w:rtl w:val="0"/>
        </w:rPr>
        <w:t xml:space="preserve">Interactive feedback sessions</w:t>
      </w:r>
    </w:p>
    <w:p w:rsidR="00000000" w:rsidDel="00000000" w:rsidP="00000000" w:rsidRDefault="00000000" w:rsidRPr="00000000" w14:paraId="00000027">
      <w:pPr>
        <w:numPr>
          <w:ilvl w:val="0"/>
          <w:numId w:val="5"/>
        </w:numPr>
        <w:ind w:left="720" w:hanging="360"/>
        <w:rPr>
          <w:u w:val="none"/>
        </w:rPr>
      </w:pPr>
      <w:r w:rsidDel="00000000" w:rsidR="00000000" w:rsidRPr="00000000">
        <w:rPr>
          <w:rtl w:val="0"/>
        </w:rPr>
        <w:t xml:space="preserve">Draft review and optimization</w:t>
      </w:r>
    </w:p>
    <w:p w:rsidR="00000000" w:rsidDel="00000000" w:rsidP="00000000" w:rsidRDefault="00000000" w:rsidRPr="00000000" w14:paraId="00000028">
      <w:pPr>
        <w:numPr>
          <w:ilvl w:val="0"/>
          <w:numId w:val="5"/>
        </w:numPr>
        <w:ind w:left="720" w:hanging="360"/>
        <w:rPr>
          <w:u w:val="none"/>
        </w:rPr>
      </w:pPr>
      <w:r w:rsidDel="00000000" w:rsidR="00000000" w:rsidRPr="00000000">
        <w:rPr>
          <w:rtl w:val="0"/>
        </w:rPr>
        <w:t xml:space="preserve">Stakeholder input integration</w:t>
      </w:r>
    </w:p>
    <w:p w:rsidR="00000000" w:rsidDel="00000000" w:rsidP="00000000" w:rsidRDefault="00000000" w:rsidRPr="00000000" w14:paraId="00000029">
      <w:pPr>
        <w:pStyle w:val="Heading2"/>
        <w:rPr/>
      </w:pPr>
      <w:bookmarkStart w:colFirst="0" w:colLast="0" w:name="_uzwjstug4m6" w:id="9"/>
      <w:bookmarkEnd w:id="9"/>
      <w:r w:rsidDel="00000000" w:rsidR="00000000" w:rsidRPr="00000000">
        <w:rPr>
          <w:rtl w:val="0"/>
        </w:rPr>
      </w:r>
    </w:p>
    <w:p w:rsidR="00000000" w:rsidDel="00000000" w:rsidP="00000000" w:rsidRDefault="00000000" w:rsidRPr="00000000" w14:paraId="0000002A">
      <w:pPr>
        <w:pStyle w:val="Heading2"/>
        <w:rPr/>
      </w:pPr>
      <w:bookmarkStart w:colFirst="0" w:colLast="0" w:name="_db3ivyk0k6d" w:id="10"/>
      <w:bookmarkEnd w:id="10"/>
      <w:r w:rsidDel="00000000" w:rsidR="00000000" w:rsidRPr="00000000">
        <w:rPr>
          <w:rtl w:val="0"/>
        </w:rPr>
        <w:t xml:space="preserve">Phase 5: Impact Delivery</w:t>
      </w:r>
    </w:p>
    <w:p w:rsidR="00000000" w:rsidDel="00000000" w:rsidP="00000000" w:rsidRDefault="00000000" w:rsidRPr="00000000" w14:paraId="0000002B">
      <w:pPr>
        <w:rPr>
          <w:b w:val="1"/>
        </w:rPr>
      </w:pPr>
      <w:r w:rsidDel="00000000" w:rsidR="00000000" w:rsidRPr="00000000">
        <w:rPr>
          <w:b w:val="1"/>
          <w:rtl w:val="0"/>
        </w:rPr>
        <w:t xml:space="preserve">Bringing Vision to Reality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numPr>
          <w:ilvl w:val="0"/>
          <w:numId w:val="3"/>
        </w:numPr>
        <w:ind w:left="720" w:hanging="360"/>
        <w:rPr>
          <w:u w:val="none"/>
        </w:rPr>
      </w:pPr>
      <w:r w:rsidDel="00000000" w:rsidR="00000000" w:rsidRPr="00000000">
        <w:rPr>
          <w:rtl w:val="0"/>
        </w:rPr>
        <w:t xml:space="preserve">Final deliverable presentation</w:t>
      </w:r>
    </w:p>
    <w:p w:rsidR="00000000" w:rsidDel="00000000" w:rsidP="00000000" w:rsidRDefault="00000000" w:rsidRPr="00000000" w14:paraId="0000002E">
      <w:pPr>
        <w:numPr>
          <w:ilvl w:val="0"/>
          <w:numId w:val="3"/>
        </w:numPr>
        <w:ind w:left="720" w:hanging="360"/>
        <w:rPr>
          <w:u w:val="none"/>
        </w:rPr>
      </w:pPr>
      <w:r w:rsidDel="00000000" w:rsidR="00000000" w:rsidRPr="00000000">
        <w:rPr>
          <w:rtl w:val="0"/>
        </w:rPr>
        <w:t xml:space="preserve">Implementation support</w:t>
      </w:r>
    </w:p>
    <w:p w:rsidR="00000000" w:rsidDel="00000000" w:rsidP="00000000" w:rsidRDefault="00000000" w:rsidRPr="00000000" w14:paraId="0000002F">
      <w:pPr>
        <w:numPr>
          <w:ilvl w:val="0"/>
          <w:numId w:val="3"/>
        </w:numPr>
        <w:ind w:left="720" w:hanging="360"/>
        <w:rPr>
          <w:u w:val="none"/>
        </w:rPr>
      </w:pPr>
      <w:r w:rsidDel="00000000" w:rsidR="00000000" w:rsidRPr="00000000">
        <w:rPr>
          <w:rtl w:val="0"/>
        </w:rPr>
        <w:t xml:space="preserve">Knowledge transfer</w:t>
      </w:r>
    </w:p>
    <w:p w:rsidR="00000000" w:rsidDel="00000000" w:rsidP="00000000" w:rsidRDefault="00000000" w:rsidRPr="00000000" w14:paraId="00000030">
      <w:pPr>
        <w:numPr>
          <w:ilvl w:val="0"/>
          <w:numId w:val="3"/>
        </w:numPr>
        <w:ind w:left="720" w:hanging="360"/>
        <w:rPr>
          <w:u w:val="none"/>
        </w:rPr>
      </w:pPr>
      <w:r w:rsidDel="00000000" w:rsidR="00000000" w:rsidRPr="00000000">
        <w:rPr>
          <w:rtl w:val="0"/>
        </w:rPr>
        <w:t xml:space="preserve">Impact measurement framework</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2"/>
        <w:rPr/>
      </w:pPr>
      <w:bookmarkStart w:colFirst="0" w:colLast="0" w:name="_386jg3y12u8j" w:id="11"/>
      <w:bookmarkEnd w:id="11"/>
      <w:r w:rsidDel="00000000" w:rsidR="00000000" w:rsidRPr="00000000">
        <w:rPr>
          <w:rtl w:val="0"/>
        </w:rPr>
      </w:r>
    </w:p>
    <w:p w:rsidR="00000000" w:rsidDel="00000000" w:rsidP="00000000" w:rsidRDefault="00000000" w:rsidRPr="00000000" w14:paraId="00000033">
      <w:pPr>
        <w:pStyle w:val="Heading2"/>
        <w:rPr/>
      </w:pPr>
      <w:bookmarkStart w:colFirst="0" w:colLast="0" w:name="_rwxnhbd4di1x" w:id="12"/>
      <w:bookmarkEnd w:id="12"/>
      <w:r w:rsidDel="00000000" w:rsidR="00000000" w:rsidRPr="00000000">
        <w:rPr>
          <w:rtl w:val="0"/>
        </w:rPr>
        <w:t xml:space="preserve">Phase 6: Evolution &amp; Growth</w:t>
      </w:r>
    </w:p>
    <w:p w:rsidR="00000000" w:rsidDel="00000000" w:rsidP="00000000" w:rsidRDefault="00000000" w:rsidRPr="00000000" w14:paraId="00000034">
      <w:pPr>
        <w:rPr>
          <w:b w:val="1"/>
        </w:rPr>
      </w:pPr>
      <w:r w:rsidDel="00000000" w:rsidR="00000000" w:rsidRPr="00000000">
        <w:rPr>
          <w:b w:val="1"/>
          <w:rtl w:val="0"/>
        </w:rPr>
        <w:t xml:space="preserve">Sustaining Long-term Success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7"/>
        </w:numPr>
        <w:ind w:left="720" w:hanging="360"/>
        <w:rPr>
          <w:u w:val="none"/>
        </w:rPr>
      </w:pPr>
      <w:r w:rsidDel="00000000" w:rsidR="00000000" w:rsidRPr="00000000">
        <w:rPr>
          <w:rtl w:val="0"/>
        </w:rPr>
        <w:t xml:space="preserve">Project success celebration</w:t>
      </w:r>
    </w:p>
    <w:p w:rsidR="00000000" w:rsidDel="00000000" w:rsidP="00000000" w:rsidRDefault="00000000" w:rsidRPr="00000000" w14:paraId="00000037">
      <w:pPr>
        <w:numPr>
          <w:ilvl w:val="0"/>
          <w:numId w:val="7"/>
        </w:numPr>
        <w:ind w:left="720" w:hanging="360"/>
        <w:rPr>
          <w:u w:val="none"/>
        </w:rPr>
      </w:pPr>
      <w:r w:rsidDel="00000000" w:rsidR="00000000" w:rsidRPr="00000000">
        <w:rPr>
          <w:rtl w:val="0"/>
        </w:rPr>
        <w:t xml:space="preserve">Future opportunities exploration</w:t>
      </w:r>
    </w:p>
    <w:p w:rsidR="00000000" w:rsidDel="00000000" w:rsidP="00000000" w:rsidRDefault="00000000" w:rsidRPr="00000000" w14:paraId="00000038">
      <w:pPr>
        <w:numPr>
          <w:ilvl w:val="0"/>
          <w:numId w:val="7"/>
        </w:numPr>
        <w:ind w:left="720" w:hanging="360"/>
        <w:rPr>
          <w:u w:val="none"/>
        </w:rPr>
      </w:pPr>
      <w:r w:rsidDel="00000000" w:rsidR="00000000" w:rsidRPr="00000000">
        <w:rPr>
          <w:rtl w:val="0"/>
        </w:rPr>
        <w:t xml:space="preserve">Partnership evolution planning</w:t>
      </w:r>
    </w:p>
    <w:p w:rsidR="00000000" w:rsidDel="00000000" w:rsidP="00000000" w:rsidRDefault="00000000" w:rsidRPr="00000000" w14:paraId="00000039">
      <w:pPr>
        <w:numPr>
          <w:ilvl w:val="0"/>
          <w:numId w:val="7"/>
        </w:numPr>
        <w:ind w:left="720" w:hanging="360"/>
        <w:rPr>
          <w:u w:val="none"/>
        </w:rPr>
      </w:pPr>
      <w:r w:rsidDel="00000000" w:rsidR="00000000" w:rsidRPr="00000000">
        <w:rPr>
          <w:rtl w:val="0"/>
        </w:rPr>
        <w:t xml:space="preserve">Continuous improvement recommendations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2"/>
        <w:rPr/>
      </w:pPr>
      <w:bookmarkStart w:colFirst="0" w:colLast="0" w:name="_caniqhff82ol" w:id="13"/>
      <w:bookmarkEnd w:id="13"/>
      <w:r w:rsidDel="00000000" w:rsidR="00000000" w:rsidRPr="00000000">
        <w:rPr>
          <w:rtl w:val="0"/>
        </w:rPr>
        <w:t xml:space="preserve">Why Partner With Us?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numPr>
          <w:ilvl w:val="0"/>
          <w:numId w:val="1"/>
        </w:numPr>
        <w:ind w:left="720" w:hanging="360"/>
        <w:rPr>
          <w:u w:val="none"/>
        </w:rPr>
      </w:pPr>
      <w:r w:rsidDel="00000000" w:rsidR="00000000" w:rsidRPr="00000000">
        <w:rPr>
          <w:b w:val="1"/>
          <w:rtl w:val="0"/>
        </w:rPr>
        <w:t xml:space="preserve">Expertise</w:t>
      </w:r>
      <w:r w:rsidDel="00000000" w:rsidR="00000000" w:rsidRPr="00000000">
        <w:rPr>
          <w:rtl w:val="0"/>
        </w:rPr>
        <w:t xml:space="preserve">: Our diverse team of innovative global public health professionals, specialized in epidemiology and health communication</w:t>
      </w:r>
    </w:p>
    <w:p w:rsidR="00000000" w:rsidDel="00000000" w:rsidP="00000000" w:rsidRDefault="00000000" w:rsidRPr="00000000" w14:paraId="0000003E">
      <w:pPr>
        <w:numPr>
          <w:ilvl w:val="0"/>
          <w:numId w:val="1"/>
        </w:numPr>
        <w:ind w:left="720" w:hanging="360"/>
        <w:rPr>
          <w:u w:val="none"/>
        </w:rPr>
      </w:pPr>
      <w:r w:rsidDel="00000000" w:rsidR="00000000" w:rsidRPr="00000000">
        <w:rPr>
          <w:b w:val="1"/>
          <w:rtl w:val="0"/>
        </w:rPr>
        <w:t xml:space="preserve">Impact</w:t>
      </w:r>
      <w:r w:rsidDel="00000000" w:rsidR="00000000" w:rsidRPr="00000000">
        <w:rPr>
          <w:rtl w:val="0"/>
        </w:rPr>
        <w:t xml:space="preserve">: Proven track record of transforming complex health data into accessible information</w:t>
      </w:r>
    </w:p>
    <w:p w:rsidR="00000000" w:rsidDel="00000000" w:rsidP="00000000" w:rsidRDefault="00000000" w:rsidRPr="00000000" w14:paraId="0000003F">
      <w:pPr>
        <w:numPr>
          <w:ilvl w:val="0"/>
          <w:numId w:val="1"/>
        </w:numPr>
        <w:ind w:left="720" w:hanging="360"/>
        <w:rPr>
          <w:u w:val="none"/>
        </w:rPr>
      </w:pPr>
      <w:r w:rsidDel="00000000" w:rsidR="00000000" w:rsidRPr="00000000">
        <w:rPr>
          <w:b w:val="1"/>
          <w:rtl w:val="0"/>
        </w:rPr>
        <w:t xml:space="preserve">Innovation</w:t>
      </w:r>
      <w:r w:rsidDel="00000000" w:rsidR="00000000" w:rsidRPr="00000000">
        <w:rPr>
          <w:rtl w:val="0"/>
        </w:rPr>
        <w:t xml:space="preserve">: Custom solutions tailored to BIPOC community needs</w:t>
      </w:r>
    </w:p>
    <w:p w:rsidR="00000000" w:rsidDel="00000000" w:rsidP="00000000" w:rsidRDefault="00000000" w:rsidRPr="00000000" w14:paraId="00000040">
      <w:pPr>
        <w:numPr>
          <w:ilvl w:val="0"/>
          <w:numId w:val="1"/>
        </w:numPr>
        <w:ind w:left="720" w:hanging="360"/>
        <w:rPr>
          <w:u w:val="none"/>
        </w:rPr>
      </w:pPr>
      <w:r w:rsidDel="00000000" w:rsidR="00000000" w:rsidRPr="00000000">
        <w:rPr>
          <w:b w:val="1"/>
          <w:rtl w:val="0"/>
        </w:rPr>
        <w:t xml:space="preserve">Partnership</w:t>
      </w:r>
      <w:r w:rsidDel="00000000" w:rsidR="00000000" w:rsidRPr="00000000">
        <w:rPr>
          <w:rtl w:val="0"/>
        </w:rPr>
        <w:t xml:space="preserve">: Collaborative approach ensuring lasting results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Heading2"/>
        <w:rPr/>
      </w:pPr>
      <w:bookmarkStart w:colFirst="0" w:colLast="0" w:name="_xho0zgpsnnhz" w:id="14"/>
      <w:bookmarkEnd w:id="14"/>
      <w:r w:rsidDel="00000000" w:rsidR="00000000" w:rsidRPr="00000000">
        <w:rPr>
          <w:rtl w:val="0"/>
        </w:rPr>
        <w:t xml:space="preserve">Ready to Transform Your Health Communication?</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Contact us to begin your journey toward more effective, equitable health communication.</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support@drchhuntley.com</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