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9F958" w14:textId="414C40FA" w:rsidR="009343F0" w:rsidRPr="007D6B0C" w:rsidRDefault="00B1630C" w:rsidP="009343F0">
      <w:pPr>
        <w:ind w:left="5656" w:hanging="4236"/>
        <w:rPr>
          <w:lang w:val="en-GB"/>
        </w:rPr>
      </w:pPr>
      <w:r w:rsidRPr="007D6B0C">
        <w:rPr>
          <w:lang w:val="en-GB"/>
        </w:rPr>
        <w:t>Hi</w:t>
      </w:r>
      <w:r w:rsidR="009343F0" w:rsidRPr="007D6B0C">
        <w:rPr>
          <w:lang w:val="en-GB"/>
        </w:rPr>
        <w:t>,</w:t>
      </w:r>
    </w:p>
    <w:p w14:paraId="4189DF1F" w14:textId="12E45F0C" w:rsidR="007D6B0C" w:rsidRPr="007D6B0C" w:rsidRDefault="007D6B0C" w:rsidP="007C626C">
      <w:pPr>
        <w:ind w:left="1418" w:firstLine="16"/>
        <w:rPr>
          <w:lang w:val="en-GB"/>
        </w:rPr>
      </w:pPr>
      <w:r w:rsidRPr="007D6B0C">
        <w:rPr>
          <w:lang w:val="en-GB"/>
        </w:rPr>
        <w:t xml:space="preserve">I would like to present this illustration differently for a </w:t>
      </w:r>
      <w:r w:rsidR="00807D3D" w:rsidRPr="007D6B0C">
        <w:rPr>
          <w:lang w:val="en-GB"/>
        </w:rPr>
        <w:t>textbook,</w:t>
      </w:r>
      <w:r w:rsidRPr="007D6B0C">
        <w:rPr>
          <w:lang w:val="en-GB"/>
        </w:rPr>
        <w:t xml:space="preserve"> but nothing should change in terms of content. </w:t>
      </w:r>
    </w:p>
    <w:p w14:paraId="239F4085" w14:textId="77777777" w:rsidR="00296018" w:rsidRPr="007D6B0C" w:rsidRDefault="00296018" w:rsidP="009343F0">
      <w:pPr>
        <w:ind w:left="5656" w:hanging="4236"/>
        <w:rPr>
          <w:lang w:val="en-GB"/>
        </w:rPr>
      </w:pPr>
    </w:p>
    <w:p w14:paraId="1CEBC40E" w14:textId="0675919B" w:rsidR="00296018" w:rsidRPr="009343F0" w:rsidRDefault="00296018" w:rsidP="009343F0">
      <w:pPr>
        <w:ind w:left="5656" w:hanging="4236"/>
      </w:pPr>
      <w:r>
        <w:rPr>
          <w:noProof/>
        </w:rPr>
        <w:drawing>
          <wp:inline distT="0" distB="0" distL="0" distR="0" wp14:anchorId="675F9C35" wp14:editId="59F8973A">
            <wp:extent cx="3223260" cy="2941320"/>
            <wp:effectExtent l="0" t="0" r="0" b="0"/>
            <wp:docPr id="1813224472" name="Grafik 2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84390" name="Grafik 2" descr="Ein Bild, das Text, Diagramm, Reihe, paralle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20D6" w14:textId="77777777" w:rsidR="002B6BDD" w:rsidRPr="002B6BDD" w:rsidRDefault="002B6BDD" w:rsidP="006213A2">
      <w:pPr>
        <w:ind w:left="5656" w:hanging="4236"/>
        <w:rPr>
          <w:lang w:val="en-GB"/>
        </w:rPr>
      </w:pPr>
      <w:r w:rsidRPr="002B6BDD">
        <w:rPr>
          <w:lang w:val="en-GB"/>
        </w:rPr>
        <w:t>In the new figure, these areas should still exist.</w:t>
      </w:r>
    </w:p>
    <w:p w14:paraId="6B77950F" w14:textId="2EF4B1AC" w:rsidR="00F648EC" w:rsidRPr="00F648EC" w:rsidRDefault="00210E94" w:rsidP="00F648EC">
      <w:pPr>
        <w:pStyle w:val="Listenabsatz"/>
        <w:numPr>
          <w:ilvl w:val="0"/>
          <w:numId w:val="1"/>
        </w:numPr>
        <w:rPr>
          <w:lang w:val="en-GB"/>
        </w:rPr>
      </w:pPr>
      <w:r w:rsidRPr="00F648EC">
        <w:rPr>
          <w:lang w:val="en-GB"/>
        </w:rPr>
        <w:t>executive for leadership</w:t>
      </w:r>
    </w:p>
    <w:p w14:paraId="154E58EE" w14:textId="0386A146" w:rsidR="00B550FA" w:rsidRPr="009A1B84" w:rsidRDefault="00F648EC" w:rsidP="00F648EC">
      <w:pPr>
        <w:pStyle w:val="Listenabsatz"/>
        <w:ind w:left="1418"/>
        <w:rPr>
          <w:lang w:val="en-GB"/>
        </w:rPr>
      </w:pPr>
      <w:r w:rsidRPr="009A1B84">
        <w:rPr>
          <w:lang w:val="en-GB"/>
        </w:rPr>
        <w:t xml:space="preserve">- </w:t>
      </w:r>
      <w:r w:rsidR="009A1B84" w:rsidRPr="009A1B84">
        <w:rPr>
          <w:lang w:val="en-GB"/>
        </w:rPr>
        <w:t>crosses the "middle" boundary on the exploration/leader role/opening leadership axis.</w:t>
      </w:r>
    </w:p>
    <w:p w14:paraId="24CD7F62" w14:textId="77777777" w:rsidR="00F648EC" w:rsidRPr="00386019" w:rsidRDefault="00B550FA" w:rsidP="002E04CA">
      <w:pPr>
        <w:ind w:left="1418" w:firstLine="2"/>
        <w:rPr>
          <w:lang w:val="en-GB"/>
        </w:rPr>
      </w:pPr>
      <w:r w:rsidRPr="00386019">
        <w:rPr>
          <w:lang w:val="en-GB"/>
        </w:rPr>
        <w:t xml:space="preserve">2) </w:t>
      </w:r>
      <w:r w:rsidR="002E04CA" w:rsidRPr="00386019">
        <w:rPr>
          <w:lang w:val="en-GB"/>
        </w:rPr>
        <w:t xml:space="preserve">executive for leadership and management </w:t>
      </w:r>
    </w:p>
    <w:p w14:paraId="5E0844ED" w14:textId="77777777" w:rsidR="009A1B84" w:rsidRPr="009A1B84" w:rsidRDefault="009A1B84" w:rsidP="00AB1A2A">
      <w:pPr>
        <w:ind w:left="1418" w:firstLine="2"/>
        <w:rPr>
          <w:lang w:val="en-GB"/>
        </w:rPr>
      </w:pPr>
      <w:r w:rsidRPr="009A1B84">
        <w:rPr>
          <w:lang w:val="en-GB"/>
        </w:rPr>
        <w:t xml:space="preserve">- crosses the "middle" boundary on the exploration/leader role/opening leader axis, and </w:t>
      </w:r>
    </w:p>
    <w:p w14:paraId="0BB475CE" w14:textId="77777777" w:rsidR="001C553A" w:rsidRPr="001C553A" w:rsidRDefault="001C553A" w:rsidP="00874CA0">
      <w:pPr>
        <w:ind w:left="1418" w:firstLine="2"/>
        <w:rPr>
          <w:lang w:val="en-GB"/>
        </w:rPr>
      </w:pPr>
      <w:r w:rsidRPr="001C553A">
        <w:rPr>
          <w:lang w:val="en-GB"/>
        </w:rPr>
        <w:t xml:space="preserve">- also crosses the middle line on the axis of exploitation, manager role, closing leadership. </w:t>
      </w:r>
    </w:p>
    <w:p w14:paraId="605FBE32" w14:textId="77777777" w:rsidR="00F648EC" w:rsidRPr="001C553A" w:rsidRDefault="00B550FA" w:rsidP="00AF46BE">
      <w:pPr>
        <w:ind w:left="1418" w:firstLine="2"/>
        <w:rPr>
          <w:lang w:val="en-GB"/>
        </w:rPr>
      </w:pPr>
      <w:r w:rsidRPr="001C553A">
        <w:rPr>
          <w:lang w:val="en-GB"/>
        </w:rPr>
        <w:t>3)</w:t>
      </w:r>
      <w:r w:rsidR="00B5686E" w:rsidRPr="001C553A">
        <w:rPr>
          <w:lang w:val="en-GB"/>
        </w:rPr>
        <w:t xml:space="preserve"> </w:t>
      </w:r>
      <w:r w:rsidR="00AF46BE" w:rsidRPr="001C553A">
        <w:rPr>
          <w:lang w:val="en-GB"/>
        </w:rPr>
        <w:t xml:space="preserve">executive for ambidextrous leadership </w:t>
      </w:r>
    </w:p>
    <w:p w14:paraId="308D486A" w14:textId="77777777" w:rsidR="001C553A" w:rsidRPr="001C553A" w:rsidRDefault="001C553A" w:rsidP="003815E2">
      <w:pPr>
        <w:ind w:left="1418" w:firstLine="2"/>
        <w:rPr>
          <w:lang w:val="en-GB"/>
        </w:rPr>
      </w:pPr>
      <w:r w:rsidRPr="001C553A">
        <w:rPr>
          <w:lang w:val="en-GB"/>
        </w:rPr>
        <w:t xml:space="preserve">- crosses the "middle" boundary on the exploration/leader role/opening leader axis, and </w:t>
      </w:r>
    </w:p>
    <w:p w14:paraId="745768E7" w14:textId="77777777" w:rsidR="001C553A" w:rsidRPr="001C553A" w:rsidRDefault="001C553A" w:rsidP="004C067A">
      <w:pPr>
        <w:ind w:left="1418" w:firstLine="2"/>
        <w:rPr>
          <w:lang w:val="en-GB"/>
        </w:rPr>
      </w:pPr>
      <w:r w:rsidRPr="001C553A">
        <w:rPr>
          <w:lang w:val="en-GB"/>
        </w:rPr>
        <w:t xml:space="preserve">- also crosses the middle line on the axis of exploitation, manager role, closing leadership and </w:t>
      </w:r>
    </w:p>
    <w:p w14:paraId="0D5183C9" w14:textId="77777777" w:rsidR="001C553A" w:rsidRPr="001C553A" w:rsidRDefault="001C553A" w:rsidP="00B75886">
      <w:pPr>
        <w:ind w:left="1418" w:firstLine="2"/>
        <w:rPr>
          <w:lang w:val="en-GB"/>
        </w:rPr>
      </w:pPr>
      <w:r w:rsidRPr="001C553A">
        <w:rPr>
          <w:lang w:val="en-GB"/>
        </w:rPr>
        <w:t>- crosses the middle boundary on the flexibility axis.</w:t>
      </w:r>
    </w:p>
    <w:p w14:paraId="28ABC89C" w14:textId="77777777" w:rsidR="00F648EC" w:rsidRPr="00562C26" w:rsidRDefault="00B550FA" w:rsidP="00B24780">
      <w:pPr>
        <w:ind w:left="1418" w:firstLine="2"/>
        <w:rPr>
          <w:lang w:val="en-GB"/>
        </w:rPr>
      </w:pPr>
      <w:r w:rsidRPr="00562C26">
        <w:rPr>
          <w:lang w:val="en-GB"/>
        </w:rPr>
        <w:t>4)</w:t>
      </w:r>
      <w:r w:rsidR="00B32105" w:rsidRPr="00562C26">
        <w:rPr>
          <w:lang w:val="en-GB"/>
        </w:rPr>
        <w:t xml:space="preserve"> executive for management </w:t>
      </w:r>
    </w:p>
    <w:p w14:paraId="32EF7C1B" w14:textId="77777777" w:rsidR="00562C26" w:rsidRPr="00562C26" w:rsidRDefault="00562C26" w:rsidP="00F4621B">
      <w:pPr>
        <w:ind w:left="1418" w:firstLine="2"/>
        <w:rPr>
          <w:lang w:val="en-GB"/>
        </w:rPr>
      </w:pPr>
      <w:r w:rsidRPr="00562C26">
        <w:rPr>
          <w:lang w:val="en-GB"/>
        </w:rPr>
        <w:t>- crosses the "middle" boundary on the exploitation/manager role/closing leadership axis.</w:t>
      </w:r>
    </w:p>
    <w:p w14:paraId="6CCFB7C2" w14:textId="77777777" w:rsidR="00562C26" w:rsidRPr="00562C26" w:rsidRDefault="00562C26" w:rsidP="00EC6C52">
      <w:pPr>
        <w:ind w:left="1418" w:firstLine="2"/>
        <w:rPr>
          <w:lang w:val="en-GB"/>
        </w:rPr>
      </w:pPr>
      <w:r w:rsidRPr="00562C26">
        <w:rPr>
          <w:lang w:val="en-GB"/>
        </w:rPr>
        <w:t>5) the three middle limits are not exceeded.</w:t>
      </w:r>
    </w:p>
    <w:p w14:paraId="4D5125A9" w14:textId="77777777" w:rsidR="00935E18" w:rsidRPr="00562C26" w:rsidRDefault="00935E18" w:rsidP="00B24780">
      <w:pPr>
        <w:ind w:left="1418" w:firstLine="2"/>
        <w:rPr>
          <w:lang w:val="en-GB"/>
        </w:rPr>
      </w:pPr>
    </w:p>
    <w:p w14:paraId="0441673C" w14:textId="77777777" w:rsidR="00562C26" w:rsidRPr="008B17D6" w:rsidRDefault="00562C26" w:rsidP="008B6BDF">
      <w:pPr>
        <w:ind w:left="1418" w:firstLine="2"/>
        <w:rPr>
          <w:b/>
          <w:bCs/>
        </w:rPr>
      </w:pPr>
      <w:r w:rsidRPr="008B17D6">
        <w:rPr>
          <w:b/>
          <w:bCs/>
        </w:rPr>
        <w:lastRenderedPageBreak/>
        <w:t xml:space="preserve">Idea </w:t>
      </w:r>
      <w:proofErr w:type="spellStart"/>
      <w:r w:rsidRPr="008B17D6">
        <w:rPr>
          <w:b/>
          <w:bCs/>
        </w:rPr>
        <w:t>for</w:t>
      </w:r>
      <w:proofErr w:type="spellEnd"/>
      <w:r w:rsidRPr="008B17D6">
        <w:rPr>
          <w:b/>
          <w:bCs/>
        </w:rPr>
        <w:t xml:space="preserve"> an alternative:</w:t>
      </w:r>
    </w:p>
    <w:p w14:paraId="3167AB2E" w14:textId="7E021FF3" w:rsidR="008B17D6" w:rsidRDefault="00C452B0" w:rsidP="00B24780">
      <w:pPr>
        <w:ind w:left="1418" w:firstLine="2"/>
      </w:pPr>
      <w:r w:rsidRPr="00C452B0">
        <w:rPr>
          <w:noProof/>
        </w:rPr>
        <w:drawing>
          <wp:inline distT="0" distB="0" distL="0" distR="0" wp14:anchorId="3290AB3C" wp14:editId="207DAC9B">
            <wp:extent cx="4450433" cy="2976768"/>
            <wp:effectExtent l="0" t="0" r="7620" b="0"/>
            <wp:docPr id="448711658" name="Grafik 1" descr="Ein Bild, das Entwurf, Zeichnung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11658" name="Grafik 1" descr="Ein Bild, das Entwurf, Zeichnung, Diagramm, Reih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4850" cy="297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FA75" w14:textId="77777777" w:rsidR="001D2AB6" w:rsidRPr="001D2AB6" w:rsidRDefault="001D2AB6" w:rsidP="0031679F">
      <w:pPr>
        <w:ind w:left="1418" w:firstLine="2"/>
        <w:rPr>
          <w:b/>
          <w:bCs/>
          <w:lang w:val="en-GB"/>
        </w:rPr>
      </w:pPr>
      <w:r w:rsidRPr="001D2AB6">
        <w:rPr>
          <w:lang w:val="en-GB"/>
        </w:rPr>
        <w:t>This illustration is just an idea that I don't like so much myself, because I'm not sure to what extent readability is impaired, how can the respective categories, especially categories II and V, be visualized here, for example?</w:t>
      </w:r>
    </w:p>
    <w:p w14:paraId="6DE5CBA3" w14:textId="29E60F04" w:rsidR="001D2AB6" w:rsidRPr="001D2AB6" w:rsidRDefault="001D2AB6" w:rsidP="003C7E09">
      <w:pPr>
        <w:ind w:left="1418" w:firstLine="2"/>
        <w:rPr>
          <w:lang w:val="en-GB"/>
        </w:rPr>
      </w:pPr>
      <w:r w:rsidRPr="001D2AB6">
        <w:rPr>
          <w:b/>
          <w:bCs/>
          <w:lang w:val="en-GB"/>
        </w:rPr>
        <w:t xml:space="preserve">Requirements: </w:t>
      </w:r>
      <w:r w:rsidRPr="001D2AB6">
        <w:rPr>
          <w:lang w:val="en-GB"/>
        </w:rPr>
        <w:t xml:space="preserve">The information should be recognizable </w:t>
      </w:r>
      <w:proofErr w:type="gramStart"/>
      <w:r w:rsidRPr="001D2AB6">
        <w:rPr>
          <w:lang w:val="en-GB"/>
        </w:rPr>
        <w:t>at a glance</w:t>
      </w:r>
      <w:proofErr w:type="gramEnd"/>
      <w:r w:rsidRPr="001D2AB6">
        <w:rPr>
          <w:lang w:val="en-GB"/>
        </w:rPr>
        <w:t>, so the image should not be overloaded. If a colour distinction is helpful, then gladly, otherwise it can also be omitted. The illustration is to be used in a textbook, so it should look serious and modern.</w:t>
      </w:r>
    </w:p>
    <w:p w14:paraId="1AB77F53" w14:textId="699991BC" w:rsidR="00935E18" w:rsidRPr="00B922D9" w:rsidRDefault="00316A43" w:rsidP="00B24780">
      <w:pPr>
        <w:ind w:left="1418" w:firstLine="2"/>
        <w:rPr>
          <w:b/>
          <w:bCs/>
          <w:lang w:val="en-GB"/>
        </w:rPr>
      </w:pPr>
      <w:proofErr w:type="spellStart"/>
      <w:r w:rsidRPr="00B922D9">
        <w:rPr>
          <w:b/>
          <w:bCs/>
          <w:lang w:val="en-GB"/>
        </w:rPr>
        <w:t>Labeling</w:t>
      </w:r>
      <w:proofErr w:type="spellEnd"/>
      <w:r w:rsidR="00935E18" w:rsidRPr="00B922D9">
        <w:rPr>
          <w:b/>
          <w:bCs/>
          <w:lang w:val="en-GB"/>
        </w:rPr>
        <w:t>:</w:t>
      </w:r>
    </w:p>
    <w:p w14:paraId="7028C22F" w14:textId="77777777" w:rsidR="00B922D9" w:rsidRPr="00B922D9" w:rsidRDefault="00B922D9" w:rsidP="00B24CFC">
      <w:pPr>
        <w:ind w:left="1418" w:firstLine="2"/>
        <w:rPr>
          <w:lang w:val="en-GB"/>
        </w:rPr>
      </w:pPr>
      <w:r w:rsidRPr="00B922D9">
        <w:rPr>
          <w:lang w:val="en-GB"/>
        </w:rPr>
        <w:t xml:space="preserve">The </w:t>
      </w:r>
      <w:proofErr w:type="spellStart"/>
      <w:r w:rsidRPr="00B922D9">
        <w:rPr>
          <w:lang w:val="en-GB"/>
        </w:rPr>
        <w:t>labeling</w:t>
      </w:r>
      <w:proofErr w:type="spellEnd"/>
      <w:r w:rsidRPr="00B922D9">
        <w:rPr>
          <w:lang w:val="en-GB"/>
        </w:rPr>
        <w:t xml:space="preserve"> should generally be in German, which is why I list the </w:t>
      </w:r>
      <w:proofErr w:type="spellStart"/>
      <w:r w:rsidRPr="00B922D9">
        <w:rPr>
          <w:lang w:val="en-GB"/>
        </w:rPr>
        <w:t>labeling</w:t>
      </w:r>
      <w:proofErr w:type="spellEnd"/>
      <w:r w:rsidRPr="00B922D9">
        <w:rPr>
          <w:lang w:val="en-GB"/>
        </w:rPr>
        <w:t xml:space="preserve"> here.</w:t>
      </w:r>
    </w:p>
    <w:p w14:paraId="372CAC6B" w14:textId="77777777" w:rsidR="00B922D9" w:rsidRPr="0081088B" w:rsidRDefault="00B922D9" w:rsidP="00682778">
      <w:pPr>
        <w:ind w:left="1418" w:firstLine="2"/>
        <w:rPr>
          <w:u w:val="single"/>
          <w:lang w:val="en-GB"/>
        </w:rPr>
      </w:pPr>
      <w:proofErr w:type="spellStart"/>
      <w:r w:rsidRPr="0081088B">
        <w:rPr>
          <w:u w:val="single"/>
        </w:rPr>
        <w:t>Axes</w:t>
      </w:r>
      <w:proofErr w:type="spellEnd"/>
    </w:p>
    <w:p w14:paraId="0CC5F1F7" w14:textId="5DDF034A" w:rsidR="004E2D55" w:rsidRDefault="00B922D9" w:rsidP="00B24780">
      <w:pPr>
        <w:ind w:left="1418" w:firstLine="2"/>
        <w:rPr>
          <w:lang w:val="en-GB"/>
        </w:rPr>
      </w:pPr>
      <w:r>
        <w:t>1.</w:t>
      </w:r>
      <w:r w:rsidRPr="005E0342">
        <w:t>Axis</w:t>
      </w:r>
      <w:r w:rsidR="005E0342">
        <w:rPr>
          <w:lang w:val="en-GB"/>
        </w:rPr>
        <w:t>:</w:t>
      </w:r>
      <w:r w:rsidR="0098147A" w:rsidRPr="005E0342">
        <w:rPr>
          <w:lang w:val="en-GB"/>
        </w:rPr>
        <w:t xml:space="preserve"> 1</w:t>
      </w:r>
      <w:r w:rsidR="00644CCB">
        <w:rPr>
          <w:lang w:val="en-GB"/>
        </w:rPr>
        <w:t>.</w:t>
      </w:r>
      <w:r w:rsidR="0098147A" w:rsidRPr="005E0342">
        <w:rPr>
          <w:lang w:val="en-GB"/>
        </w:rPr>
        <w:t xml:space="preserve"> Exploration, </w:t>
      </w:r>
      <w:r w:rsidR="00BC75FC" w:rsidRPr="005E0342">
        <w:rPr>
          <w:lang w:val="en-GB"/>
        </w:rPr>
        <w:t>O</w:t>
      </w:r>
      <w:r w:rsidR="0098147A" w:rsidRPr="005E0342">
        <w:rPr>
          <w:lang w:val="en-GB"/>
        </w:rPr>
        <w:t xml:space="preserve">pening </w:t>
      </w:r>
      <w:r w:rsidR="00BC75FC" w:rsidRPr="005E0342">
        <w:rPr>
          <w:lang w:val="en-GB"/>
        </w:rPr>
        <w:t>L</w:t>
      </w:r>
      <w:r w:rsidR="0098147A" w:rsidRPr="005E0342">
        <w:rPr>
          <w:lang w:val="en-GB"/>
        </w:rPr>
        <w:t>eadership, Leader</w:t>
      </w:r>
      <w:r w:rsidR="00EC3F0F" w:rsidRPr="005E0342">
        <w:rPr>
          <w:lang w:val="en-GB"/>
        </w:rPr>
        <w:t>-</w:t>
      </w:r>
      <w:r w:rsidR="0098147A" w:rsidRPr="005E0342">
        <w:rPr>
          <w:lang w:val="en-GB"/>
        </w:rPr>
        <w:t>Rolle</w:t>
      </w:r>
      <w:r w:rsidR="009157DC">
        <w:rPr>
          <w:lang w:val="en-GB"/>
        </w:rPr>
        <w:t xml:space="preserve"> </w:t>
      </w:r>
    </w:p>
    <w:p w14:paraId="38B3AD53" w14:textId="36247E67" w:rsidR="009157DC" w:rsidRPr="0081088B" w:rsidRDefault="009157DC" w:rsidP="00B24780">
      <w:pPr>
        <w:ind w:left="1418" w:firstLine="2"/>
      </w:pPr>
      <w:r>
        <w:rPr>
          <w:lang w:val="en-GB"/>
        </w:rPr>
        <w:tab/>
      </w:r>
      <w:r w:rsidR="001522DE" w:rsidRPr="0081088B">
        <w:t>s</w:t>
      </w:r>
      <w:r w:rsidRPr="0081088B">
        <w:t>chwach, mittel</w:t>
      </w:r>
      <w:r w:rsidR="001522DE" w:rsidRPr="0081088B">
        <w:t>,</w:t>
      </w:r>
      <w:r w:rsidRPr="0081088B">
        <w:t xml:space="preserve"> stark</w:t>
      </w:r>
    </w:p>
    <w:p w14:paraId="08466D62" w14:textId="16ED9454" w:rsidR="0098147A" w:rsidRPr="0081088B" w:rsidRDefault="00B922D9" w:rsidP="00B24780">
      <w:pPr>
        <w:ind w:left="1418" w:firstLine="2"/>
      </w:pPr>
      <w:r>
        <w:t>2.</w:t>
      </w:r>
      <w:r w:rsidRPr="0081088B">
        <w:t>Axis</w:t>
      </w:r>
      <w:r w:rsidR="005E0342" w:rsidRPr="0081088B">
        <w:t>:</w:t>
      </w:r>
      <w:r w:rsidR="0098147A" w:rsidRPr="0081088B">
        <w:t xml:space="preserve"> 2</w:t>
      </w:r>
      <w:r w:rsidR="00644CCB" w:rsidRPr="0081088B">
        <w:t xml:space="preserve">. </w:t>
      </w:r>
      <w:r w:rsidR="00BC75FC" w:rsidRPr="0081088B">
        <w:t>Exploitation, Closing Leadership, Manager</w:t>
      </w:r>
      <w:r w:rsidR="00C44F3F" w:rsidRPr="0081088B">
        <w:t>-</w:t>
      </w:r>
      <w:r w:rsidR="00BC75FC" w:rsidRPr="0081088B">
        <w:t>Rolle</w:t>
      </w:r>
    </w:p>
    <w:p w14:paraId="53E8FB97" w14:textId="77777777" w:rsidR="001522DE" w:rsidRPr="0081088B" w:rsidRDefault="001522DE" w:rsidP="001522DE">
      <w:pPr>
        <w:ind w:left="1418" w:firstLine="2"/>
      </w:pPr>
      <w:r w:rsidRPr="0081088B">
        <w:tab/>
        <w:t>schwach, mittel, stark</w:t>
      </w:r>
    </w:p>
    <w:p w14:paraId="623E0D1D" w14:textId="0B0AACA6" w:rsidR="0098147A" w:rsidRDefault="00B922D9" w:rsidP="00B24780">
      <w:pPr>
        <w:ind w:left="1418" w:firstLine="2"/>
      </w:pPr>
      <w:r>
        <w:t>3.Axis</w:t>
      </w:r>
      <w:r w:rsidR="005E0342">
        <w:t>:</w:t>
      </w:r>
      <w:r w:rsidR="0098147A">
        <w:t xml:space="preserve"> </w:t>
      </w:r>
      <w:r w:rsidR="00644CCB">
        <w:t xml:space="preserve">3. </w:t>
      </w:r>
      <w:r w:rsidR="006D1D0C">
        <w:t>Flexibilität, um zwischen Exploration und Exploitation, Opening und Closing</w:t>
      </w:r>
      <w:r w:rsidR="00EC3F0F">
        <w:t xml:space="preserve"> Leadership, Leader- und Manager-Rolle wechseln zu können</w:t>
      </w:r>
    </w:p>
    <w:p w14:paraId="71B6F7E9" w14:textId="2A05139A" w:rsidR="001522DE" w:rsidRPr="00386019" w:rsidRDefault="001522DE" w:rsidP="001522DE">
      <w:pPr>
        <w:ind w:left="1418" w:firstLine="2"/>
        <w:rPr>
          <w:lang w:val="en-GB"/>
        </w:rPr>
      </w:pPr>
      <w:r w:rsidRPr="0081088B">
        <w:tab/>
      </w:r>
      <w:r w:rsidRPr="00386019">
        <w:rPr>
          <w:lang w:val="en-GB"/>
        </w:rPr>
        <w:t>gering, hoch</w:t>
      </w:r>
    </w:p>
    <w:p w14:paraId="59D9937E" w14:textId="2139DE06" w:rsidR="00B922D9" w:rsidRPr="00B922D9" w:rsidRDefault="00B922D9" w:rsidP="00547DC4">
      <w:pPr>
        <w:ind w:left="1418" w:firstLine="2"/>
        <w:rPr>
          <w:u w:val="single"/>
          <w:lang w:val="en-GB"/>
        </w:rPr>
      </w:pPr>
      <w:proofErr w:type="spellStart"/>
      <w:r w:rsidRPr="00B922D9">
        <w:rPr>
          <w:u w:val="single"/>
          <w:lang w:val="en-GB"/>
        </w:rPr>
        <w:t>Labeling</w:t>
      </w:r>
      <w:proofErr w:type="spellEnd"/>
      <w:r w:rsidRPr="00B922D9">
        <w:rPr>
          <w:u w:val="single"/>
          <w:lang w:val="en-GB"/>
        </w:rPr>
        <w:t xml:space="preserve"> per area/category i</w:t>
      </w:r>
      <w:r>
        <w:rPr>
          <w:u w:val="single"/>
          <w:lang w:val="en-GB"/>
        </w:rPr>
        <w:t>n the figure</w:t>
      </w:r>
    </w:p>
    <w:p w14:paraId="1AD912C9" w14:textId="56913B3C" w:rsidR="000A06BD" w:rsidRPr="00386019" w:rsidRDefault="005A284B" w:rsidP="00BC7FF6">
      <w:pPr>
        <w:ind w:left="708" w:firstLine="708"/>
      </w:pPr>
      <w:r w:rsidRPr="00386019">
        <w:t xml:space="preserve">Kategorie </w:t>
      </w:r>
      <w:r w:rsidR="00EE5D47" w:rsidRPr="00386019">
        <w:t>I</w:t>
      </w:r>
      <w:r w:rsidRPr="00386019">
        <w:t>:</w:t>
      </w:r>
      <w:r w:rsidR="00EE5D47" w:rsidRPr="00386019">
        <w:t xml:space="preserve"> </w:t>
      </w:r>
      <w:r w:rsidR="000A06BD" w:rsidRPr="00386019">
        <w:t>Führungskraft fürs Leadership (L)</w:t>
      </w:r>
    </w:p>
    <w:p w14:paraId="1A098227" w14:textId="2657DD4B" w:rsidR="00BC7FF6" w:rsidRPr="0019297C" w:rsidRDefault="00B54331" w:rsidP="00BC7FF6">
      <w:pPr>
        <w:ind w:left="708" w:firstLine="708"/>
      </w:pPr>
      <w:r>
        <w:t xml:space="preserve">Kategorie </w:t>
      </w:r>
      <w:r w:rsidR="00EE5D47">
        <w:t>II</w:t>
      </w:r>
      <w:r>
        <w:t>:</w:t>
      </w:r>
      <w:r w:rsidR="00EE5D47">
        <w:t xml:space="preserve"> </w:t>
      </w:r>
      <w:r w:rsidR="00BC7FF6" w:rsidRPr="0019297C">
        <w:t>Führungskraft fürs Leadership und Management (LM)</w:t>
      </w:r>
    </w:p>
    <w:p w14:paraId="28C2B694" w14:textId="4A9B632D" w:rsidR="00BC7FF6" w:rsidRPr="00B54331" w:rsidRDefault="00B54331" w:rsidP="00BC7FF6">
      <w:pPr>
        <w:ind w:left="708" w:firstLine="708"/>
      </w:pPr>
      <w:r>
        <w:t xml:space="preserve">Kategorie </w:t>
      </w:r>
      <w:r w:rsidR="00EE5D47" w:rsidRPr="00B54331">
        <w:t>III</w:t>
      </w:r>
      <w:r w:rsidRPr="00B54331">
        <w:t>:</w:t>
      </w:r>
      <w:r w:rsidR="00EE5D47" w:rsidRPr="00B54331">
        <w:t xml:space="preserve"> </w:t>
      </w:r>
      <w:r w:rsidR="00BC7FF6" w:rsidRPr="00B54331">
        <w:t xml:space="preserve">Führungskraft fürs </w:t>
      </w:r>
      <w:r w:rsidR="006D4D40">
        <w:t>A</w:t>
      </w:r>
      <w:r w:rsidR="00BC7FF6" w:rsidRPr="00B54331">
        <w:t xml:space="preserve">mbidextrous </w:t>
      </w:r>
      <w:r w:rsidR="006D4D40">
        <w:t>L</w:t>
      </w:r>
      <w:r w:rsidR="00BC7FF6" w:rsidRPr="00B54331">
        <w:t>eadership (A)</w:t>
      </w:r>
    </w:p>
    <w:p w14:paraId="6190910B" w14:textId="25939874" w:rsidR="000A06BD" w:rsidRPr="0019297C" w:rsidRDefault="00B54331" w:rsidP="00BC7FF6">
      <w:pPr>
        <w:ind w:left="708" w:firstLine="708"/>
      </w:pPr>
      <w:r>
        <w:t xml:space="preserve">Kategorie </w:t>
      </w:r>
      <w:r w:rsidR="00EE5D47">
        <w:t>I</w:t>
      </w:r>
      <w:r w:rsidR="00582D5B">
        <w:t>V</w:t>
      </w:r>
      <w:r w:rsidR="00582D5B" w:rsidRPr="00B54331">
        <w:t>:</w:t>
      </w:r>
      <w:r w:rsidR="00EE5D47">
        <w:t xml:space="preserve"> </w:t>
      </w:r>
      <w:r w:rsidR="000A06BD" w:rsidRPr="0019297C">
        <w:t>Führungskraft fürs Management (M)</w:t>
      </w:r>
    </w:p>
    <w:p w14:paraId="0407EFFE" w14:textId="4F122A58" w:rsidR="00EE5D47" w:rsidRDefault="00582D5B" w:rsidP="00B24780">
      <w:pPr>
        <w:ind w:left="1418" w:firstLine="2"/>
      </w:pPr>
      <w:r>
        <w:lastRenderedPageBreak/>
        <w:t xml:space="preserve">Kategorie </w:t>
      </w:r>
      <w:r w:rsidR="00EE5D47">
        <w:t>V</w:t>
      </w:r>
      <w:r w:rsidRPr="00B54331">
        <w:t>:</w:t>
      </w:r>
      <w:r w:rsidR="00EE5D47">
        <w:t xml:space="preserve"> </w:t>
      </w:r>
      <w:r w:rsidR="00777DFF">
        <w:t>Weder</w:t>
      </w:r>
      <w:r w:rsidR="00C23DA9">
        <w:t xml:space="preserve"> für</w:t>
      </w:r>
      <w:r w:rsidR="00A368A8">
        <w:t>s</w:t>
      </w:r>
      <w:r w:rsidR="00C23DA9">
        <w:t xml:space="preserve"> Management </w:t>
      </w:r>
      <w:r w:rsidR="00777DFF">
        <w:t xml:space="preserve">noch </w:t>
      </w:r>
      <w:r w:rsidR="00C23DA9">
        <w:t>Leadership</w:t>
      </w:r>
      <w:r w:rsidR="00777DFF">
        <w:t xml:space="preserve"> geeignet</w:t>
      </w:r>
      <w:r w:rsidR="00DD0EC9">
        <w:t xml:space="preserve"> (N)</w:t>
      </w:r>
    </w:p>
    <w:p w14:paraId="227BD1CF" w14:textId="77777777" w:rsidR="00FC2711" w:rsidRDefault="00FC2711" w:rsidP="00B24780">
      <w:pPr>
        <w:ind w:left="1418" w:firstLine="2"/>
      </w:pPr>
    </w:p>
    <w:p w14:paraId="14DB5423" w14:textId="2F146FB1" w:rsidR="00B922D9" w:rsidRPr="009343F0" w:rsidRDefault="00B922D9" w:rsidP="002F713B">
      <w:pPr>
        <w:ind w:left="5656" w:hanging="4236"/>
      </w:pPr>
      <w:r>
        <w:t xml:space="preserve">Best </w:t>
      </w:r>
      <w:proofErr w:type="spellStart"/>
      <w:r>
        <w:t>r</w:t>
      </w:r>
      <w:r w:rsidRPr="009343F0">
        <w:t>egards</w:t>
      </w:r>
      <w:proofErr w:type="spellEnd"/>
    </w:p>
    <w:p w14:paraId="2A49B8F0" w14:textId="48A863F1" w:rsidR="009343F0" w:rsidRDefault="009343F0" w:rsidP="009343F0">
      <w:pPr>
        <w:ind w:left="5656" w:hanging="4236"/>
      </w:pPr>
      <w:r w:rsidRPr="00CB6497">
        <w:t>Jan</w:t>
      </w:r>
    </w:p>
    <w:p w14:paraId="0495264D" w14:textId="77777777" w:rsidR="0019297C" w:rsidRDefault="0019297C" w:rsidP="009343F0">
      <w:pPr>
        <w:ind w:left="5656" w:hanging="4236"/>
      </w:pPr>
    </w:p>
    <w:p w14:paraId="2BD3D73C" w14:textId="77777777" w:rsidR="005817E3" w:rsidRDefault="005817E3" w:rsidP="005817E3"/>
    <w:p w14:paraId="1E2E34EA" w14:textId="77777777" w:rsidR="0019297C" w:rsidRPr="0019297C" w:rsidRDefault="0019297C" w:rsidP="009343F0">
      <w:pPr>
        <w:ind w:left="5656" w:hanging="4236"/>
        <w:rPr>
          <w:lang w:val="en-GB"/>
        </w:rPr>
      </w:pPr>
    </w:p>
    <w:sectPr w:rsidR="0019297C" w:rsidRPr="001929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56E66"/>
    <w:multiLevelType w:val="hybridMultilevel"/>
    <w:tmpl w:val="658C1E36"/>
    <w:lvl w:ilvl="0" w:tplc="EA2E66F6">
      <w:start w:val="1"/>
      <w:numFmt w:val="decimal"/>
      <w:lvlText w:val="%1)"/>
      <w:lvlJc w:val="left"/>
      <w:pPr>
        <w:ind w:left="17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00" w:hanging="360"/>
      </w:pPr>
    </w:lvl>
    <w:lvl w:ilvl="2" w:tplc="0407001B" w:tentative="1">
      <w:start w:val="1"/>
      <w:numFmt w:val="lowerRoman"/>
      <w:lvlText w:val="%3."/>
      <w:lvlJc w:val="right"/>
      <w:pPr>
        <w:ind w:left="3220" w:hanging="180"/>
      </w:pPr>
    </w:lvl>
    <w:lvl w:ilvl="3" w:tplc="0407000F" w:tentative="1">
      <w:start w:val="1"/>
      <w:numFmt w:val="decimal"/>
      <w:lvlText w:val="%4."/>
      <w:lvlJc w:val="left"/>
      <w:pPr>
        <w:ind w:left="3940" w:hanging="360"/>
      </w:pPr>
    </w:lvl>
    <w:lvl w:ilvl="4" w:tplc="04070019" w:tentative="1">
      <w:start w:val="1"/>
      <w:numFmt w:val="lowerLetter"/>
      <w:lvlText w:val="%5."/>
      <w:lvlJc w:val="left"/>
      <w:pPr>
        <w:ind w:left="4660" w:hanging="360"/>
      </w:pPr>
    </w:lvl>
    <w:lvl w:ilvl="5" w:tplc="0407001B" w:tentative="1">
      <w:start w:val="1"/>
      <w:numFmt w:val="lowerRoman"/>
      <w:lvlText w:val="%6."/>
      <w:lvlJc w:val="right"/>
      <w:pPr>
        <w:ind w:left="5380" w:hanging="180"/>
      </w:pPr>
    </w:lvl>
    <w:lvl w:ilvl="6" w:tplc="0407000F" w:tentative="1">
      <w:start w:val="1"/>
      <w:numFmt w:val="decimal"/>
      <w:lvlText w:val="%7."/>
      <w:lvlJc w:val="left"/>
      <w:pPr>
        <w:ind w:left="6100" w:hanging="360"/>
      </w:pPr>
    </w:lvl>
    <w:lvl w:ilvl="7" w:tplc="04070019" w:tentative="1">
      <w:start w:val="1"/>
      <w:numFmt w:val="lowerLetter"/>
      <w:lvlText w:val="%8."/>
      <w:lvlJc w:val="left"/>
      <w:pPr>
        <w:ind w:left="6820" w:hanging="360"/>
      </w:pPr>
    </w:lvl>
    <w:lvl w:ilvl="8" w:tplc="0407001B" w:tentative="1">
      <w:start w:val="1"/>
      <w:numFmt w:val="lowerRoman"/>
      <w:lvlText w:val="%9."/>
      <w:lvlJc w:val="right"/>
      <w:pPr>
        <w:ind w:left="7540" w:hanging="180"/>
      </w:pPr>
    </w:lvl>
  </w:abstractNum>
  <w:num w:numId="1" w16cid:durableId="1626738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7D7"/>
    <w:rsid w:val="00026AE8"/>
    <w:rsid w:val="000A06BD"/>
    <w:rsid w:val="000A4C99"/>
    <w:rsid w:val="000A509C"/>
    <w:rsid w:val="000F776B"/>
    <w:rsid w:val="001522DE"/>
    <w:rsid w:val="0016665A"/>
    <w:rsid w:val="0019297C"/>
    <w:rsid w:val="001937D7"/>
    <w:rsid w:val="001C553A"/>
    <w:rsid w:val="001C677D"/>
    <w:rsid w:val="001D2AB6"/>
    <w:rsid w:val="001F5A15"/>
    <w:rsid w:val="00203445"/>
    <w:rsid w:val="00210E94"/>
    <w:rsid w:val="00247AC3"/>
    <w:rsid w:val="0025743F"/>
    <w:rsid w:val="00262CE0"/>
    <w:rsid w:val="00296018"/>
    <w:rsid w:val="002B20DC"/>
    <w:rsid w:val="002B6BDD"/>
    <w:rsid w:val="002C29F5"/>
    <w:rsid w:val="002E04CA"/>
    <w:rsid w:val="002F2BF2"/>
    <w:rsid w:val="002F67FA"/>
    <w:rsid w:val="00316A43"/>
    <w:rsid w:val="00386019"/>
    <w:rsid w:val="003A2F3A"/>
    <w:rsid w:val="003C1B23"/>
    <w:rsid w:val="003E6B34"/>
    <w:rsid w:val="003F6850"/>
    <w:rsid w:val="00411B72"/>
    <w:rsid w:val="004D32C5"/>
    <w:rsid w:val="004E2D55"/>
    <w:rsid w:val="00562C26"/>
    <w:rsid w:val="005647D6"/>
    <w:rsid w:val="00570C7B"/>
    <w:rsid w:val="005817E3"/>
    <w:rsid w:val="00582D5B"/>
    <w:rsid w:val="0059779F"/>
    <w:rsid w:val="005A284B"/>
    <w:rsid w:val="005E0342"/>
    <w:rsid w:val="0061188D"/>
    <w:rsid w:val="00644CCB"/>
    <w:rsid w:val="00647C16"/>
    <w:rsid w:val="00650658"/>
    <w:rsid w:val="006B30D6"/>
    <w:rsid w:val="006D1D0C"/>
    <w:rsid w:val="006D4D40"/>
    <w:rsid w:val="00777DFF"/>
    <w:rsid w:val="00781F17"/>
    <w:rsid w:val="007C09D3"/>
    <w:rsid w:val="007D6B0C"/>
    <w:rsid w:val="00807D3D"/>
    <w:rsid w:val="0081088B"/>
    <w:rsid w:val="008267C4"/>
    <w:rsid w:val="0084219B"/>
    <w:rsid w:val="008B17D6"/>
    <w:rsid w:val="008B1B0A"/>
    <w:rsid w:val="008D07E4"/>
    <w:rsid w:val="00900F49"/>
    <w:rsid w:val="009157DC"/>
    <w:rsid w:val="009343F0"/>
    <w:rsid w:val="00935E18"/>
    <w:rsid w:val="00951A45"/>
    <w:rsid w:val="00951E9D"/>
    <w:rsid w:val="009812CA"/>
    <w:rsid w:val="0098147A"/>
    <w:rsid w:val="009A1803"/>
    <w:rsid w:val="009A1B84"/>
    <w:rsid w:val="00A12012"/>
    <w:rsid w:val="00A368A8"/>
    <w:rsid w:val="00A65AC6"/>
    <w:rsid w:val="00A93D25"/>
    <w:rsid w:val="00AE3EFB"/>
    <w:rsid w:val="00AF46BE"/>
    <w:rsid w:val="00B1630C"/>
    <w:rsid w:val="00B24780"/>
    <w:rsid w:val="00B32105"/>
    <w:rsid w:val="00B54331"/>
    <w:rsid w:val="00B550FA"/>
    <w:rsid w:val="00B5686E"/>
    <w:rsid w:val="00B66002"/>
    <w:rsid w:val="00B83756"/>
    <w:rsid w:val="00B922D9"/>
    <w:rsid w:val="00BC5094"/>
    <w:rsid w:val="00BC75FC"/>
    <w:rsid w:val="00BC7FF6"/>
    <w:rsid w:val="00BD75A2"/>
    <w:rsid w:val="00BF5A64"/>
    <w:rsid w:val="00C23DA9"/>
    <w:rsid w:val="00C277C4"/>
    <w:rsid w:val="00C44F3F"/>
    <w:rsid w:val="00C452B0"/>
    <w:rsid w:val="00C55CC3"/>
    <w:rsid w:val="00CB6497"/>
    <w:rsid w:val="00CD61AD"/>
    <w:rsid w:val="00D00853"/>
    <w:rsid w:val="00D33B18"/>
    <w:rsid w:val="00D948FD"/>
    <w:rsid w:val="00DD0EC9"/>
    <w:rsid w:val="00DE21AC"/>
    <w:rsid w:val="00DE34E5"/>
    <w:rsid w:val="00E83F7C"/>
    <w:rsid w:val="00EC3F0F"/>
    <w:rsid w:val="00EE4C45"/>
    <w:rsid w:val="00EE5D47"/>
    <w:rsid w:val="00F648EC"/>
    <w:rsid w:val="00FC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E2D2B"/>
  <w15:chartTrackingRefBased/>
  <w15:docId w15:val="{07067630-A501-4905-BBF0-67E77A4A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937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937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37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937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937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937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937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937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937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937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937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37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937D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937D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937D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937D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937D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937D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937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937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937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937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937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937D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937D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937D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937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937D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937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9F99B-008C-4026-AEDA-47585C17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Laser</dc:creator>
  <cp:keywords/>
  <dc:description/>
  <cp:lastModifiedBy>Jan Laser</cp:lastModifiedBy>
  <cp:revision>2</cp:revision>
  <dcterms:created xsi:type="dcterms:W3CDTF">2024-12-08T13:41:00Z</dcterms:created>
  <dcterms:modified xsi:type="dcterms:W3CDTF">2024-12-08T13:41:00Z</dcterms:modified>
</cp:coreProperties>
</file>