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pPr w:leftFromText="180" w:rightFromText="180" w:vertAnchor="text" w:horzAnchor="margin" w:tblpY="319"/>
        <w:tblOverlap w:val="never"/>
        <w:tblW w:w="10632" w:type="dxa"/>
        <w:tblLook w:val="04A0" w:firstRow="1" w:lastRow="0" w:firstColumn="1" w:lastColumn="0" w:noHBand="0" w:noVBand="1"/>
      </w:tblPr>
      <w:tblGrid>
        <w:gridCol w:w="10632"/>
      </w:tblGrid>
      <w:tr w:rsidR="00091DE3" w14:paraId="6615A551" w14:textId="77777777" w:rsidTr="00091DE3">
        <w:trPr>
          <w:trHeight w:val="1247"/>
        </w:trPr>
        <w:tc>
          <w:tcPr>
            <w:tcW w:w="10632" w:type="dxa"/>
            <w:shd w:val="clear" w:color="auto" w:fill="auto"/>
            <w:vAlign w:val="bottom"/>
          </w:tcPr>
          <w:p w14:paraId="0EF411A9" w14:textId="30B7F15C" w:rsidR="00086419" w:rsidRPr="00086419" w:rsidRDefault="00091DE3" w:rsidP="00091DE3">
            <w:pPr>
              <w:pStyle w:val="DHHSmainheading"/>
              <w:rPr>
                <w:color w:val="4F81BD" w:themeColor="accent1"/>
                <w:sz w:val="44"/>
                <w:szCs w:val="44"/>
                <w:lang w:bidi="x-none"/>
              </w:rPr>
            </w:pPr>
            <w:r w:rsidRPr="00086419">
              <w:rPr>
                <w:noProof/>
                <w:color w:val="4F81BD" w:themeColor="accent1"/>
              </w:rPr>
              <w:drawing>
                <wp:anchor distT="0" distB="0" distL="114300" distR="114300" simplePos="0" relativeHeight="251659264" behindDoc="1" locked="0" layoutInCell="1" allowOverlap="1" wp14:anchorId="18ABB711" wp14:editId="71CC6BC2">
                  <wp:simplePos x="0" y="0"/>
                  <wp:positionH relativeFrom="margin">
                    <wp:posOffset>4436745</wp:posOffset>
                  </wp:positionH>
                  <wp:positionV relativeFrom="paragraph">
                    <wp:posOffset>-6350</wp:posOffset>
                  </wp:positionV>
                  <wp:extent cx="2241550" cy="880110"/>
                  <wp:effectExtent l="0" t="0" r="6350" b="0"/>
                  <wp:wrapTight wrapText="bothSides">
                    <wp:wrapPolygon edited="0">
                      <wp:start x="0" y="0"/>
                      <wp:lineTo x="0" y="21039"/>
                      <wp:lineTo x="21478" y="21039"/>
                      <wp:lineTo x="21478" y="0"/>
                      <wp:lineTo x="0" y="0"/>
                    </wp:wrapPolygon>
                  </wp:wrapTight>
                  <wp:docPr id="1" name="Picture 1" descr="A logo with blue line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A logo with blue lines&#10;&#10;Description automatically generated"/>
                          <pic:cNvPicPr/>
                        </pic:nvPicPr>
                        <pic:blipFill rotWithShape="1">
                          <a:blip r:embed="rId8"/>
                          <a:srcRect l="9536" t="21275" r="8712" b="18478"/>
                          <a:stretch/>
                        </pic:blipFill>
                        <pic:spPr bwMode="auto">
                          <a:xfrm>
                            <a:off x="0" y="0"/>
                            <a:ext cx="2241550" cy="88011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Pr="00086419">
              <w:rPr>
                <w:color w:val="4F81BD" w:themeColor="accent1"/>
                <w:sz w:val="44"/>
                <w:szCs w:val="44"/>
                <w:lang w:bidi="x-none"/>
              </w:rPr>
              <w:t>Post Disaster Temporary Housing Literature Review</w:t>
            </w:r>
            <w:r w:rsidR="00086419" w:rsidRPr="00086419">
              <w:rPr>
                <w:color w:val="4F81BD" w:themeColor="accent1"/>
                <w:sz w:val="44"/>
                <w:szCs w:val="44"/>
                <w:lang w:bidi="x-none"/>
              </w:rPr>
              <w:t xml:space="preserve"> </w:t>
            </w:r>
          </w:p>
          <w:p w14:paraId="6BA976AA" w14:textId="77777777" w:rsidR="00086419" w:rsidRDefault="00086419" w:rsidP="00086419">
            <w:pPr>
              <w:pStyle w:val="DHHSbody"/>
              <w:rPr>
                <w:b/>
                <w:bCs/>
                <w:sz w:val="18"/>
                <w:szCs w:val="18"/>
              </w:rPr>
            </w:pPr>
          </w:p>
          <w:p w14:paraId="494E90CB" w14:textId="5EF15728" w:rsidR="00091DE3" w:rsidRPr="00086419" w:rsidRDefault="00086419" w:rsidP="00086419">
            <w:pPr>
              <w:pStyle w:val="DHHSbody"/>
              <w:rPr>
                <w:b/>
                <w:bCs/>
                <w:sz w:val="18"/>
                <w:szCs w:val="18"/>
              </w:rPr>
            </w:pPr>
            <w:r w:rsidRPr="008367A9">
              <w:rPr>
                <w:b/>
                <w:bCs/>
                <w:sz w:val="18"/>
                <w:szCs w:val="18"/>
              </w:rPr>
              <w:t xml:space="preserve">What should government consider </w:t>
            </w:r>
            <w:proofErr w:type="gramStart"/>
            <w:r w:rsidRPr="008367A9">
              <w:rPr>
                <w:b/>
                <w:bCs/>
                <w:sz w:val="18"/>
                <w:szCs w:val="18"/>
              </w:rPr>
              <w:t>in order to</w:t>
            </w:r>
            <w:proofErr w:type="gramEnd"/>
            <w:r w:rsidRPr="008367A9">
              <w:rPr>
                <w:b/>
                <w:bCs/>
                <w:sz w:val="18"/>
                <w:szCs w:val="18"/>
              </w:rPr>
              <w:t xml:space="preserve"> improve planning and decision making for accommodation needs after a disaster, and to support people’s transition to stable housing?</w:t>
            </w:r>
          </w:p>
        </w:tc>
      </w:tr>
      <w:tr w:rsidR="00091DE3" w14:paraId="38B2221D" w14:textId="77777777" w:rsidTr="00086419">
        <w:trPr>
          <w:trHeight w:hRule="exact" w:val="1884"/>
        </w:trPr>
        <w:tc>
          <w:tcPr>
            <w:tcW w:w="10632" w:type="dxa"/>
            <w:shd w:val="clear" w:color="auto" w:fill="auto"/>
            <w:tcMar>
              <w:top w:w="170" w:type="dxa"/>
              <w:bottom w:w="510" w:type="dxa"/>
            </w:tcMar>
          </w:tcPr>
          <w:p w14:paraId="7AE39E6D" w14:textId="7DA71C8B" w:rsidR="00086419" w:rsidRPr="008C606A" w:rsidRDefault="00086419" w:rsidP="00086419">
            <w:pPr>
              <w:pStyle w:val="DHHSbody"/>
              <w:rPr>
                <w:sz w:val="18"/>
                <w:szCs w:val="18"/>
              </w:rPr>
            </w:pPr>
            <w:r w:rsidRPr="00D4398F">
              <w:rPr>
                <w:noProof/>
                <w:szCs w:val="32"/>
              </w:rPr>
              <w:drawing>
                <wp:anchor distT="0" distB="0" distL="114300" distR="114300" simplePos="0" relativeHeight="251660288" behindDoc="1" locked="0" layoutInCell="1" allowOverlap="1" wp14:anchorId="521C2E22" wp14:editId="4A94D06C">
                  <wp:simplePos x="0" y="0"/>
                  <wp:positionH relativeFrom="column">
                    <wp:posOffset>5382895</wp:posOffset>
                  </wp:positionH>
                  <wp:positionV relativeFrom="paragraph">
                    <wp:posOffset>586</wp:posOffset>
                  </wp:positionV>
                  <wp:extent cx="904875" cy="904875"/>
                  <wp:effectExtent l="0" t="0" r="9525" b="9525"/>
                  <wp:wrapTight wrapText="bothSides">
                    <wp:wrapPolygon edited="0">
                      <wp:start x="0" y="0"/>
                      <wp:lineTo x="0" y="21373"/>
                      <wp:lineTo x="21373" y="21373"/>
                      <wp:lineTo x="21373" y="0"/>
                      <wp:lineTo x="0" y="0"/>
                    </wp:wrapPolygon>
                  </wp:wrapTight>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904875" cy="904875"/>
                          </a:xfrm>
                          <a:prstGeom prst="rect">
                            <a:avLst/>
                          </a:prstGeom>
                        </pic:spPr>
                      </pic:pic>
                    </a:graphicData>
                  </a:graphic>
                  <wp14:sizeRelH relativeFrom="margin">
                    <wp14:pctWidth>0</wp14:pctWidth>
                  </wp14:sizeRelH>
                  <wp14:sizeRelV relativeFrom="margin">
                    <wp14:pctHeight>0</wp14:pctHeight>
                  </wp14:sizeRelV>
                </wp:anchor>
              </w:drawing>
            </w:r>
            <w:r>
              <w:rPr>
                <w:sz w:val="18"/>
                <w:szCs w:val="18"/>
              </w:rPr>
              <w:t xml:space="preserve">The </w:t>
            </w:r>
            <w:r w:rsidR="00091DE3" w:rsidRPr="000A7D3A">
              <w:rPr>
                <w:sz w:val="18"/>
                <w:szCs w:val="18"/>
              </w:rPr>
              <w:t xml:space="preserve">full report is available </w:t>
            </w:r>
            <w:r>
              <w:rPr>
                <w:sz w:val="18"/>
                <w:szCs w:val="18"/>
              </w:rPr>
              <w:t xml:space="preserve">through the QR Code. </w:t>
            </w:r>
            <w:r w:rsidRPr="004D0F54">
              <w:rPr>
                <w:sz w:val="18"/>
                <w:szCs w:val="18"/>
              </w:rPr>
              <w:t>The report was</w:t>
            </w:r>
            <w:r>
              <w:rPr>
                <w:b/>
                <w:bCs/>
                <w:sz w:val="18"/>
                <w:szCs w:val="18"/>
              </w:rPr>
              <w:t xml:space="preserve"> </w:t>
            </w:r>
            <w:r>
              <w:rPr>
                <w:sz w:val="18"/>
                <w:szCs w:val="18"/>
              </w:rPr>
              <w:t xml:space="preserve">commissioned by the Social Recovery Reference Group and undertaken by Esther Charlesworth and John Fien through the Royal Melbourne Institute of Technology. The findings and recommendations may be utilised by stakeholders. </w:t>
            </w:r>
          </w:p>
          <w:p w14:paraId="6AE39AAF" w14:textId="0941B3A3" w:rsidR="00091DE3" w:rsidRPr="00AD784C" w:rsidRDefault="00086419" w:rsidP="00086419">
            <w:pPr>
              <w:pStyle w:val="DHHSmainsubheading"/>
              <w:rPr>
                <w:lang w:bidi="x-none"/>
              </w:rPr>
            </w:pPr>
            <w:r>
              <w:rPr>
                <w:sz w:val="18"/>
                <w:szCs w:val="18"/>
              </w:rPr>
              <w:t xml:space="preserve"> </w:t>
            </w:r>
          </w:p>
        </w:tc>
      </w:tr>
    </w:tbl>
    <w:p w14:paraId="46A5277D" w14:textId="74D187D5" w:rsidR="00A62D44" w:rsidRPr="004C6EEE" w:rsidRDefault="00A62D44" w:rsidP="004C6EEE">
      <w:pPr>
        <w:pStyle w:val="Sectionbreakfirstpage"/>
        <w:sectPr w:rsidR="00A62D44" w:rsidRPr="004C6EEE" w:rsidSect="00091DE3">
          <w:pgSz w:w="11906" w:h="16838" w:code="9"/>
          <w:pgMar w:top="284" w:right="851" w:bottom="851" w:left="851" w:header="510" w:footer="510" w:gutter="0"/>
          <w:cols w:space="708"/>
          <w:docGrid w:linePitch="360"/>
        </w:sectPr>
      </w:pPr>
    </w:p>
    <w:p w14:paraId="262C22F9" w14:textId="78F8E064" w:rsidR="00893AF6" w:rsidRPr="00086419" w:rsidRDefault="00F347E7" w:rsidP="00091DE3">
      <w:pPr>
        <w:pStyle w:val="Heading1"/>
        <w:tabs>
          <w:tab w:val="center" w:pos="911"/>
        </w:tabs>
        <w:spacing w:before="0"/>
        <w:rPr>
          <w:color w:val="4F81BD" w:themeColor="accent1"/>
          <w:sz w:val="28"/>
          <w:szCs w:val="32"/>
        </w:rPr>
      </w:pPr>
      <w:r w:rsidRPr="00086419">
        <w:rPr>
          <w:color w:val="4F81BD" w:themeColor="accent1"/>
          <w:sz w:val="28"/>
          <w:szCs w:val="32"/>
        </w:rPr>
        <w:t xml:space="preserve">Purpose </w:t>
      </w:r>
    </w:p>
    <w:p w14:paraId="1F89CDCC" w14:textId="3ECDDAC0" w:rsidR="00652727" w:rsidRPr="008367A9" w:rsidRDefault="008C606A" w:rsidP="00652727">
      <w:pPr>
        <w:pStyle w:val="DHHSbody"/>
        <w:rPr>
          <w:sz w:val="18"/>
          <w:szCs w:val="18"/>
        </w:rPr>
      </w:pPr>
      <w:bookmarkStart w:id="0" w:name="_Hlk156483437"/>
      <w:bookmarkStart w:id="1" w:name="_Toc440566509"/>
      <w:r>
        <w:rPr>
          <w:sz w:val="18"/>
          <w:szCs w:val="18"/>
        </w:rPr>
        <w:t xml:space="preserve">There are currently significant challenges in supporting displaced people with timely and equitable access to emergency and temporary accommodation and assisting them on a path to stable housing in the aftermath of a disaster. </w:t>
      </w:r>
      <w:bookmarkStart w:id="2" w:name="_Hlk155858858"/>
      <w:bookmarkEnd w:id="0"/>
      <w:r w:rsidR="00652727" w:rsidRPr="008367A9">
        <w:rPr>
          <w:sz w:val="18"/>
          <w:szCs w:val="18"/>
        </w:rPr>
        <w:t xml:space="preserve">This report seeks to support agencies </w:t>
      </w:r>
      <w:r>
        <w:rPr>
          <w:sz w:val="18"/>
          <w:szCs w:val="18"/>
        </w:rPr>
        <w:t xml:space="preserve">and decision makers to formulate and implement appropriate </w:t>
      </w:r>
      <w:r w:rsidR="00652727" w:rsidRPr="008367A9">
        <w:rPr>
          <w:sz w:val="18"/>
          <w:szCs w:val="18"/>
        </w:rPr>
        <w:t>approaches to post-disaster housing</w:t>
      </w:r>
      <w:r>
        <w:rPr>
          <w:sz w:val="18"/>
          <w:szCs w:val="18"/>
        </w:rPr>
        <w:t>,</w:t>
      </w:r>
      <w:r w:rsidR="00652727" w:rsidRPr="008367A9">
        <w:rPr>
          <w:sz w:val="18"/>
          <w:szCs w:val="18"/>
        </w:rPr>
        <w:t xml:space="preserve"> factoring in the scale of a disaster and varying community cohorts.</w:t>
      </w:r>
    </w:p>
    <w:bookmarkEnd w:id="2"/>
    <w:p w14:paraId="7B22A88C" w14:textId="44E0FA7B" w:rsidR="004A755D" w:rsidRPr="00086419" w:rsidRDefault="004A755D" w:rsidP="004A755D">
      <w:pPr>
        <w:pStyle w:val="Heading1"/>
        <w:rPr>
          <w:color w:val="4F81BD" w:themeColor="accent1"/>
          <w:sz w:val="28"/>
          <w:szCs w:val="32"/>
        </w:rPr>
      </w:pPr>
      <w:r w:rsidRPr="00086419">
        <w:rPr>
          <w:color w:val="4F81BD" w:themeColor="accent1"/>
          <w:sz w:val="28"/>
          <w:szCs w:val="32"/>
        </w:rPr>
        <w:t>Finding</w:t>
      </w:r>
      <w:r w:rsidR="008367A9" w:rsidRPr="00086419">
        <w:rPr>
          <w:color w:val="4F81BD" w:themeColor="accent1"/>
          <w:sz w:val="28"/>
          <w:szCs w:val="32"/>
        </w:rPr>
        <w:t>s</w:t>
      </w:r>
      <w:r w:rsidRPr="00086419">
        <w:rPr>
          <w:color w:val="4F81BD" w:themeColor="accent1"/>
          <w:sz w:val="28"/>
          <w:szCs w:val="32"/>
        </w:rPr>
        <w:t xml:space="preserve"> </w:t>
      </w:r>
    </w:p>
    <w:p w14:paraId="4A269369" w14:textId="74E1887C" w:rsidR="004A755D" w:rsidRPr="00086419" w:rsidRDefault="004A755D" w:rsidP="00BE08F1">
      <w:pPr>
        <w:pStyle w:val="DHHSbody"/>
        <w:rPr>
          <w:rFonts w:eastAsia="Times New Roman"/>
          <w:b/>
          <w:color w:val="4F81BD" w:themeColor="accent1"/>
          <w:sz w:val="22"/>
          <w:szCs w:val="22"/>
        </w:rPr>
      </w:pPr>
      <w:r w:rsidRPr="00086419">
        <w:rPr>
          <w:rFonts w:eastAsia="Times New Roman"/>
          <w:b/>
          <w:color w:val="4F81BD" w:themeColor="accent1"/>
        </w:rPr>
        <w:t>1. Leading practice in disaster housing recovery</w:t>
      </w:r>
      <w:r w:rsidRPr="00086419">
        <w:rPr>
          <w:rFonts w:eastAsia="Times New Roman"/>
          <w:b/>
          <w:color w:val="4F81BD" w:themeColor="accent1"/>
          <w:sz w:val="22"/>
          <w:szCs w:val="22"/>
        </w:rPr>
        <w:t xml:space="preserve"> </w:t>
      </w:r>
    </w:p>
    <w:p w14:paraId="19F558C7" w14:textId="3E454FE0" w:rsidR="004A755D" w:rsidRPr="008367A9" w:rsidRDefault="004A755D" w:rsidP="004A755D">
      <w:pPr>
        <w:pStyle w:val="DHHSbody"/>
        <w:rPr>
          <w:sz w:val="18"/>
          <w:szCs w:val="18"/>
        </w:rPr>
      </w:pPr>
      <w:r w:rsidRPr="008367A9">
        <w:rPr>
          <w:sz w:val="18"/>
          <w:szCs w:val="18"/>
        </w:rPr>
        <w:t>The analysis of leading practices in housing recovery led to the development of a checklist of actions that could be used to identify appropriate actions by housing recovery officers and their agencies in providing and managing emergency and short</w:t>
      </w:r>
      <w:r w:rsidR="008661E2">
        <w:rPr>
          <w:sz w:val="18"/>
          <w:szCs w:val="18"/>
        </w:rPr>
        <w:t>-</w:t>
      </w:r>
      <w:r w:rsidRPr="008367A9">
        <w:rPr>
          <w:sz w:val="18"/>
          <w:szCs w:val="18"/>
        </w:rPr>
        <w:t xml:space="preserve">term accommodation and temporary housing. </w:t>
      </w:r>
    </w:p>
    <w:p w14:paraId="2A11F294" w14:textId="77777777" w:rsidR="004A755D" w:rsidRPr="00086419" w:rsidRDefault="004A755D" w:rsidP="00BE08F1">
      <w:pPr>
        <w:pStyle w:val="DHHSbody"/>
        <w:rPr>
          <w:rFonts w:eastAsia="Times New Roman"/>
          <w:b/>
          <w:color w:val="4F81BD" w:themeColor="accent1"/>
        </w:rPr>
      </w:pPr>
      <w:r w:rsidRPr="00086419">
        <w:rPr>
          <w:rFonts w:eastAsia="Times New Roman"/>
          <w:b/>
          <w:color w:val="4F81BD" w:themeColor="accent1"/>
        </w:rPr>
        <w:t>2. Innovative approaches to temporary housing</w:t>
      </w:r>
    </w:p>
    <w:p w14:paraId="15A228C0" w14:textId="0416215D" w:rsidR="004A755D" w:rsidRPr="008367A9" w:rsidRDefault="00695DCD" w:rsidP="00086419">
      <w:pPr>
        <w:pStyle w:val="DHHSbody"/>
        <w:rPr>
          <w:sz w:val="18"/>
          <w:szCs w:val="18"/>
        </w:rPr>
      </w:pPr>
      <w:r>
        <w:rPr>
          <w:sz w:val="18"/>
          <w:szCs w:val="18"/>
        </w:rPr>
        <w:t>I</w:t>
      </w:r>
      <w:r w:rsidR="004A755D" w:rsidRPr="008367A9">
        <w:rPr>
          <w:sz w:val="18"/>
          <w:szCs w:val="18"/>
        </w:rPr>
        <w:t xml:space="preserve">nnovative approaches to effective temporary housing practices </w:t>
      </w:r>
      <w:r>
        <w:rPr>
          <w:sz w:val="18"/>
          <w:szCs w:val="18"/>
        </w:rPr>
        <w:t xml:space="preserve">are </w:t>
      </w:r>
      <w:r w:rsidR="004A755D" w:rsidRPr="008367A9">
        <w:rPr>
          <w:sz w:val="18"/>
          <w:szCs w:val="18"/>
        </w:rPr>
        <w:t xml:space="preserve">based upon the concept of resilient housing recovery, which </w:t>
      </w:r>
      <w:r>
        <w:rPr>
          <w:sz w:val="18"/>
          <w:szCs w:val="18"/>
        </w:rPr>
        <w:t xml:space="preserve">has </w:t>
      </w:r>
      <w:r w:rsidR="004A755D" w:rsidRPr="008367A9">
        <w:rPr>
          <w:sz w:val="18"/>
          <w:szCs w:val="18"/>
        </w:rPr>
        <w:t xml:space="preserve">at least five dimensions: Wellbeing, Liveability, Sustainability, Community Connection, and Viability. </w:t>
      </w:r>
    </w:p>
    <w:p w14:paraId="2D2F6AD0" w14:textId="77777777" w:rsidR="004A755D" w:rsidRPr="00086419" w:rsidRDefault="004A755D" w:rsidP="00BE08F1">
      <w:pPr>
        <w:pStyle w:val="DHHSbody"/>
        <w:spacing w:before="240"/>
        <w:rPr>
          <w:rFonts w:eastAsia="Times New Roman"/>
          <w:b/>
          <w:color w:val="4F81BD" w:themeColor="accent1"/>
        </w:rPr>
      </w:pPr>
      <w:r w:rsidRPr="00086419">
        <w:rPr>
          <w:rFonts w:eastAsia="Times New Roman"/>
          <w:b/>
          <w:color w:val="4F81BD" w:themeColor="accent1"/>
        </w:rPr>
        <w:t>3. A decision-making framework for resilient housing recovery</w:t>
      </w:r>
    </w:p>
    <w:p w14:paraId="0F217BA9" w14:textId="63E52211" w:rsidR="004A755D" w:rsidRPr="008367A9" w:rsidRDefault="004A755D" w:rsidP="00933F80">
      <w:pPr>
        <w:pStyle w:val="DHHSbody"/>
        <w:rPr>
          <w:sz w:val="18"/>
          <w:szCs w:val="18"/>
        </w:rPr>
      </w:pPr>
      <w:r w:rsidRPr="008367A9">
        <w:rPr>
          <w:sz w:val="18"/>
          <w:szCs w:val="18"/>
        </w:rPr>
        <w:t>The Framework seeks to integrate the steps in project management and to use the housing process as a lever for overall recovery. This involves aligning decisions at strategic and operational levels and managing the trade-offs between issues of location, tenure, housing types and procurement</w:t>
      </w:r>
      <w:r w:rsidR="00933F80" w:rsidRPr="008367A9">
        <w:rPr>
          <w:sz w:val="18"/>
          <w:szCs w:val="18"/>
        </w:rPr>
        <w:t xml:space="preserve">. </w:t>
      </w:r>
    </w:p>
    <w:p w14:paraId="1C1E430D" w14:textId="77777777" w:rsidR="004A755D" w:rsidRPr="00086419" w:rsidRDefault="004A755D" w:rsidP="004A755D">
      <w:pPr>
        <w:pStyle w:val="Heading1"/>
        <w:rPr>
          <w:color w:val="4F81BD" w:themeColor="accent1"/>
          <w:sz w:val="28"/>
          <w:szCs w:val="32"/>
        </w:rPr>
      </w:pPr>
      <w:r w:rsidRPr="00086419">
        <w:rPr>
          <w:color w:val="4F81BD" w:themeColor="accent1"/>
          <w:sz w:val="28"/>
          <w:szCs w:val="32"/>
        </w:rPr>
        <w:t xml:space="preserve">Recommendations </w:t>
      </w:r>
    </w:p>
    <w:p w14:paraId="62E0ABB7" w14:textId="78926DB9" w:rsidR="004A755D" w:rsidRPr="00086419" w:rsidRDefault="004A755D" w:rsidP="00933F80">
      <w:pPr>
        <w:pStyle w:val="DHHSbody"/>
        <w:numPr>
          <w:ilvl w:val="0"/>
          <w:numId w:val="15"/>
        </w:numPr>
        <w:spacing w:before="240"/>
        <w:rPr>
          <w:rFonts w:eastAsia="Times New Roman"/>
          <w:b/>
        </w:rPr>
      </w:pPr>
      <w:r w:rsidRPr="00086419">
        <w:rPr>
          <w:rFonts w:eastAsia="Times New Roman"/>
          <w:b/>
        </w:rPr>
        <w:t>Terminology</w:t>
      </w:r>
    </w:p>
    <w:p w14:paraId="69DDE1DF" w14:textId="07581CED" w:rsidR="004A755D" w:rsidRPr="00086419" w:rsidRDefault="00086419" w:rsidP="00933F80">
      <w:pPr>
        <w:pStyle w:val="DHHSbody"/>
        <w:numPr>
          <w:ilvl w:val="0"/>
          <w:numId w:val="15"/>
        </w:numPr>
        <w:spacing w:before="240"/>
        <w:rPr>
          <w:rFonts w:eastAsia="Times New Roman"/>
          <w:b/>
        </w:rPr>
      </w:pPr>
      <w:r>
        <w:rPr>
          <w:rFonts w:eastAsia="Times New Roman"/>
          <w:b/>
        </w:rPr>
        <w:t xml:space="preserve">Post Disaster Temporary Housing </w:t>
      </w:r>
      <w:r w:rsidR="004A755D" w:rsidRPr="00086419">
        <w:rPr>
          <w:rFonts w:eastAsia="Times New Roman"/>
          <w:b/>
        </w:rPr>
        <w:t xml:space="preserve">Principles </w:t>
      </w:r>
    </w:p>
    <w:p w14:paraId="4DFA420E" w14:textId="4A477E8F" w:rsidR="004A755D" w:rsidRPr="00086419" w:rsidRDefault="004A755D" w:rsidP="00933F80">
      <w:pPr>
        <w:pStyle w:val="DHHSbody"/>
        <w:numPr>
          <w:ilvl w:val="0"/>
          <w:numId w:val="15"/>
        </w:numPr>
        <w:spacing w:before="240"/>
        <w:rPr>
          <w:rFonts w:eastAsia="Times New Roman"/>
          <w:b/>
        </w:rPr>
      </w:pPr>
      <w:r w:rsidRPr="00086419">
        <w:rPr>
          <w:rFonts w:eastAsia="Times New Roman"/>
          <w:b/>
        </w:rPr>
        <w:t xml:space="preserve">National </w:t>
      </w:r>
      <w:r w:rsidR="00086419" w:rsidRPr="00086419">
        <w:rPr>
          <w:rFonts w:eastAsia="Times New Roman"/>
          <w:b/>
        </w:rPr>
        <w:t>Principles</w:t>
      </w:r>
      <w:r w:rsidR="00086419">
        <w:rPr>
          <w:rFonts w:eastAsia="Times New Roman"/>
          <w:b/>
        </w:rPr>
        <w:t xml:space="preserve"> for Disaster Recovery </w:t>
      </w:r>
    </w:p>
    <w:p w14:paraId="122D44EC" w14:textId="77777777" w:rsidR="004A755D" w:rsidRPr="00086419" w:rsidRDefault="004A755D" w:rsidP="00933F80">
      <w:pPr>
        <w:pStyle w:val="DHHSbody"/>
        <w:numPr>
          <w:ilvl w:val="0"/>
          <w:numId w:val="15"/>
        </w:numPr>
        <w:spacing w:before="240"/>
        <w:rPr>
          <w:rFonts w:eastAsia="Times New Roman"/>
          <w:b/>
        </w:rPr>
      </w:pPr>
      <w:r w:rsidRPr="00086419">
        <w:rPr>
          <w:rFonts w:eastAsia="Times New Roman"/>
          <w:b/>
        </w:rPr>
        <w:t>Guidelines</w:t>
      </w:r>
    </w:p>
    <w:p w14:paraId="2F3931FE" w14:textId="77777777" w:rsidR="004A755D" w:rsidRPr="00086419" w:rsidRDefault="004A755D" w:rsidP="00933F80">
      <w:pPr>
        <w:pStyle w:val="DHHSbody"/>
        <w:numPr>
          <w:ilvl w:val="0"/>
          <w:numId w:val="15"/>
        </w:numPr>
        <w:spacing w:before="240"/>
        <w:rPr>
          <w:rFonts w:eastAsia="Times New Roman"/>
          <w:b/>
        </w:rPr>
      </w:pPr>
      <w:r w:rsidRPr="00086419">
        <w:rPr>
          <w:rFonts w:eastAsia="Times New Roman"/>
          <w:b/>
        </w:rPr>
        <w:t>Capacity Building</w:t>
      </w:r>
    </w:p>
    <w:p w14:paraId="024A4D2F" w14:textId="77777777" w:rsidR="004A755D" w:rsidRPr="00086419" w:rsidRDefault="004A755D" w:rsidP="00933F80">
      <w:pPr>
        <w:pStyle w:val="DHHSbody"/>
        <w:numPr>
          <w:ilvl w:val="0"/>
          <w:numId w:val="15"/>
        </w:numPr>
        <w:spacing w:before="240"/>
        <w:rPr>
          <w:rFonts w:eastAsia="Times New Roman"/>
          <w:b/>
        </w:rPr>
      </w:pPr>
      <w:r w:rsidRPr="00086419">
        <w:rPr>
          <w:rFonts w:eastAsia="Times New Roman"/>
          <w:b/>
        </w:rPr>
        <w:t xml:space="preserve">Funding </w:t>
      </w:r>
    </w:p>
    <w:p w14:paraId="0BB4ED57" w14:textId="77777777" w:rsidR="004A755D" w:rsidRPr="00086419" w:rsidRDefault="004A755D" w:rsidP="00933F80">
      <w:pPr>
        <w:pStyle w:val="DHHSbody"/>
        <w:numPr>
          <w:ilvl w:val="0"/>
          <w:numId w:val="15"/>
        </w:numPr>
        <w:spacing w:before="240"/>
        <w:rPr>
          <w:rFonts w:eastAsia="Times New Roman"/>
          <w:b/>
        </w:rPr>
      </w:pPr>
      <w:r w:rsidRPr="00086419">
        <w:rPr>
          <w:rFonts w:eastAsia="Times New Roman"/>
          <w:b/>
        </w:rPr>
        <w:t xml:space="preserve">Further Research </w:t>
      </w:r>
    </w:p>
    <w:p w14:paraId="6AB7ABFD" w14:textId="77777777" w:rsidR="004A755D" w:rsidRPr="00086419" w:rsidRDefault="004A755D" w:rsidP="00933F80">
      <w:pPr>
        <w:pStyle w:val="DHHSbody"/>
        <w:numPr>
          <w:ilvl w:val="0"/>
          <w:numId w:val="15"/>
        </w:numPr>
        <w:spacing w:before="240"/>
        <w:rPr>
          <w:rFonts w:eastAsia="Times New Roman"/>
          <w:b/>
        </w:rPr>
      </w:pPr>
      <w:r w:rsidRPr="00086419">
        <w:rPr>
          <w:rFonts w:eastAsia="Times New Roman"/>
          <w:b/>
        </w:rPr>
        <w:lastRenderedPageBreak/>
        <w:t>Pilot Project</w:t>
      </w:r>
    </w:p>
    <w:p w14:paraId="4D769204" w14:textId="77777777" w:rsidR="004A755D" w:rsidRPr="00086419" w:rsidRDefault="004A755D" w:rsidP="00933F80">
      <w:pPr>
        <w:pStyle w:val="DHHSbody"/>
        <w:numPr>
          <w:ilvl w:val="0"/>
          <w:numId w:val="15"/>
        </w:numPr>
        <w:spacing w:before="240"/>
        <w:rPr>
          <w:rFonts w:eastAsia="Times New Roman"/>
          <w:b/>
        </w:rPr>
      </w:pPr>
      <w:r w:rsidRPr="00086419">
        <w:rPr>
          <w:rFonts w:eastAsia="Times New Roman"/>
          <w:b/>
        </w:rPr>
        <w:t>Decision Making Framework</w:t>
      </w:r>
    </w:p>
    <w:p w14:paraId="1D79B4E5" w14:textId="77777777" w:rsidR="004A755D" w:rsidRPr="00086419" w:rsidRDefault="004A755D" w:rsidP="00933F80">
      <w:pPr>
        <w:pStyle w:val="DHHSbody"/>
        <w:numPr>
          <w:ilvl w:val="0"/>
          <w:numId w:val="15"/>
        </w:numPr>
        <w:spacing w:before="240"/>
        <w:rPr>
          <w:rFonts w:eastAsia="Times New Roman"/>
          <w:b/>
        </w:rPr>
      </w:pPr>
      <w:r w:rsidRPr="00086419">
        <w:rPr>
          <w:rFonts w:eastAsia="Times New Roman"/>
          <w:b/>
        </w:rPr>
        <w:t>Capturing Learnings</w:t>
      </w:r>
    </w:p>
    <w:bookmarkEnd w:id="1"/>
    <w:p w14:paraId="0D812AB5" w14:textId="0A9418AA" w:rsidR="00FA673D" w:rsidRPr="00086419" w:rsidRDefault="00FA673D" w:rsidP="00FA673D">
      <w:pPr>
        <w:pStyle w:val="Heading1"/>
        <w:rPr>
          <w:color w:val="4F81BD" w:themeColor="accent1"/>
          <w:sz w:val="28"/>
          <w:szCs w:val="32"/>
        </w:rPr>
      </w:pPr>
      <w:r w:rsidRPr="00086419">
        <w:rPr>
          <w:color w:val="4F81BD" w:themeColor="accent1"/>
          <w:sz w:val="28"/>
          <w:szCs w:val="32"/>
        </w:rPr>
        <w:t xml:space="preserve">Next Steps </w:t>
      </w:r>
    </w:p>
    <w:p w14:paraId="1840E21A" w14:textId="2C788BB7" w:rsidR="00FA673D" w:rsidRDefault="00FA673D" w:rsidP="00FA673D">
      <w:pPr>
        <w:pStyle w:val="DHHSbody"/>
      </w:pPr>
      <w:r>
        <w:t>The Social Recovery Reference Group is partnering with Natural Hazards Research Australia to analyse previous post</w:t>
      </w:r>
      <w:r w:rsidR="00086419">
        <w:t xml:space="preserve"> </w:t>
      </w:r>
      <w:r>
        <w:t xml:space="preserve">disaster temporary housing assistance and support mechanisms used in Australia. </w:t>
      </w:r>
      <w:r w:rsidRPr="00FA673D">
        <w:t>The project aims to provide national guidance on the design and implementation of temporary housing from the research and resources developed.</w:t>
      </w:r>
    </w:p>
    <w:p w14:paraId="172452E7" w14:textId="5B3AE933" w:rsidR="00FA673D" w:rsidRDefault="00FA673D" w:rsidP="00FA673D">
      <w:pPr>
        <w:pStyle w:val="DHHSbody"/>
      </w:pPr>
      <w:r>
        <w:t xml:space="preserve">For further information </w:t>
      </w:r>
      <w:proofErr w:type="gramStart"/>
      <w:r>
        <w:t>contact;</w:t>
      </w:r>
      <w:proofErr w:type="gramEnd"/>
      <w:r>
        <w:t xml:space="preserve"> </w:t>
      </w:r>
    </w:p>
    <w:p w14:paraId="4BA7B51A" w14:textId="5764FBE8" w:rsidR="00FA673D" w:rsidRPr="00FA673D" w:rsidRDefault="00086419" w:rsidP="00FA673D">
      <w:pPr>
        <w:pStyle w:val="DHHSbody"/>
      </w:pPr>
      <w:hyperlink r:id="rId10" w:history="1">
        <w:r w:rsidR="00FA673D" w:rsidRPr="007B1196">
          <w:rPr>
            <w:rStyle w:val="Hyperlink"/>
          </w:rPr>
          <w:t>Catherine.gearing@reconstruction.nsw.gov.au</w:t>
        </w:r>
      </w:hyperlink>
      <w:r w:rsidR="00FA673D">
        <w:t xml:space="preserve"> </w:t>
      </w:r>
    </w:p>
    <w:sectPr w:rsidR="00FA673D" w:rsidRPr="00FA673D" w:rsidSect="00C21F62">
      <w:headerReference w:type="default" r:id="rId11"/>
      <w:footerReference w:type="default" r:id="rId12"/>
      <w:type w:val="continuous"/>
      <w:pgSz w:w="11906" w:h="16838" w:code="9"/>
      <w:pgMar w:top="1418" w:right="991" w:bottom="426" w:left="851" w:header="567" w:footer="510" w:gutter="0"/>
      <w:cols w:space="34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E5866AC" w14:textId="77777777" w:rsidR="00174453" w:rsidRDefault="00174453">
      <w:r>
        <w:separator/>
      </w:r>
    </w:p>
  </w:endnote>
  <w:endnote w:type="continuationSeparator" w:id="0">
    <w:p w14:paraId="39714008" w14:textId="77777777" w:rsidR="00174453" w:rsidRDefault="0017445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MS Mincho">
    <w:altName w:val="ＭＳ 明朝"/>
    <w:panose1 w:val="02020609040205080304"/>
    <w:charset w:val="80"/>
    <w:family w:val="modern"/>
    <w:pitch w:val="fixed"/>
    <w:sig w:usb0="E00002FF" w:usb1="6AC7FDFB" w:usb2="08000012" w:usb3="00000000" w:csb0="0002009F" w:csb1="00000000"/>
  </w:font>
  <w:font w:name="Verdana">
    <w:panose1 w:val="020B0604030504040204"/>
    <w:charset w:val="00"/>
    <w:family w:val="swiss"/>
    <w:pitch w:val="variable"/>
    <w:sig w:usb0="A00006FF" w:usb1="4000205B" w:usb2="00000010" w:usb3="00000000" w:csb0="0000019F" w:csb1="00000000"/>
  </w:font>
  <w:font w:name="Lucida Grande">
    <w:altName w:val="Segoe UI"/>
    <w:charset w:val="00"/>
    <w:family w:val="auto"/>
    <w:pitch w:val="variable"/>
    <w:sig w:usb0="E1000AEF" w:usb1="5000A1FF" w:usb2="00000000" w:usb3="00000000" w:csb0="000001B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930D7DA" w14:textId="0C0302FB" w:rsidR="009D70A4" w:rsidRPr="00A11421" w:rsidRDefault="009D70A4" w:rsidP="0051568D">
    <w:pPr>
      <w:pStyle w:val="DHHSfooter"/>
    </w:pPr>
    <w:r w:rsidRPr="00A11421">
      <w:fldChar w:fldCharType="begin"/>
    </w:r>
    <w:r w:rsidRPr="00A11421">
      <w:instrText xml:space="preserve"> PAGE </w:instrText>
    </w:r>
    <w:r w:rsidRPr="00A11421">
      <w:fldChar w:fldCharType="separate"/>
    </w:r>
    <w:r w:rsidR="004750D0">
      <w:rPr>
        <w:noProof/>
      </w:rPr>
      <w:t>3</w:t>
    </w:r>
    <w:r w:rsidRPr="00A11421">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EE661D1" w14:textId="77777777" w:rsidR="00174453" w:rsidRDefault="00174453" w:rsidP="002862F1">
      <w:pPr>
        <w:spacing w:before="120"/>
      </w:pPr>
      <w:r>
        <w:separator/>
      </w:r>
    </w:p>
  </w:footnote>
  <w:footnote w:type="continuationSeparator" w:id="0">
    <w:p w14:paraId="02B4BABF" w14:textId="77777777" w:rsidR="00174453" w:rsidRDefault="0017445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E12A76E" w14:textId="77777777" w:rsidR="009D70A4" w:rsidRPr="0051568D" w:rsidRDefault="009D70A4" w:rsidP="0051568D">
    <w:pPr>
      <w:pStyle w:val="DHHS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C06715"/>
    <w:multiLevelType w:val="multilevel"/>
    <w:tmpl w:val="8A86A6B0"/>
    <w:lvl w:ilvl="0">
      <w:start w:val="1"/>
      <w:numFmt w:val="bullet"/>
      <w:lvlText w:val=""/>
      <w:lvlJc w:val="left"/>
      <w:pPr>
        <w:ind w:left="284" w:hanging="284"/>
      </w:pPr>
      <w:rPr>
        <w:rFonts w:ascii="Symbol" w:hAnsi="Symbol" w:hint="default"/>
      </w:rPr>
    </w:lvl>
    <w:lvl w:ilvl="1">
      <w:start w:val="1"/>
      <w:numFmt w:val="bullet"/>
      <w:lvlRestart w:val="0"/>
      <w:lvlText w:val=""/>
      <w:lvlJc w:val="left"/>
      <w:pPr>
        <w:ind w:left="284" w:hanging="284"/>
      </w:pPr>
      <w:rPr>
        <w:rFonts w:ascii="Symbol" w:hAnsi="Symbol" w:hint="default"/>
      </w:rPr>
    </w:lvl>
    <w:lvl w:ilvl="2">
      <w:start w:val="1"/>
      <w:numFmt w:val="bullet"/>
      <w:lvlRestart w:val="0"/>
      <w:lvlText w:val="–"/>
      <w:lvlJc w:val="left"/>
      <w:pPr>
        <w:ind w:left="567" w:hanging="283"/>
      </w:pPr>
      <w:rPr>
        <w:rFonts w:hint="default"/>
      </w:rPr>
    </w:lvl>
    <w:lvl w:ilvl="3">
      <w:start w:val="1"/>
      <w:numFmt w:val="bullet"/>
      <w:lvlRestart w:val="0"/>
      <w:lvlText w:val="–"/>
      <w:lvlJc w:val="left"/>
      <w:pPr>
        <w:ind w:left="567" w:hanging="283"/>
      </w:pPr>
      <w:rPr>
        <w:rFonts w:hint="default"/>
      </w:rPr>
    </w:lvl>
    <w:lvl w:ilvl="4">
      <w:start w:val="1"/>
      <w:numFmt w:val="bullet"/>
      <w:lvlRestart w:val="0"/>
      <w:lvlText w:val=""/>
      <w:lvlJc w:val="left"/>
      <w:pPr>
        <w:ind w:left="680" w:hanging="283"/>
      </w:pPr>
      <w:rPr>
        <w:rFonts w:ascii="Symbol" w:hAnsi="Symbol" w:hint="default"/>
      </w:rPr>
    </w:lvl>
    <w:lvl w:ilvl="5">
      <w:start w:val="1"/>
      <w:numFmt w:val="bullet"/>
      <w:lvlRestart w:val="0"/>
      <w:lvlText w:val=""/>
      <w:lvlJc w:val="left"/>
      <w:pPr>
        <w:ind w:left="680" w:hanging="283"/>
      </w:pPr>
      <w:rPr>
        <w:rFonts w:ascii="Symbol" w:hAnsi="Symbol" w:hint="default"/>
      </w:rPr>
    </w:lvl>
    <w:lvl w:ilvl="6">
      <w:start w:val="1"/>
      <w:numFmt w:val="bullet"/>
      <w:lvlRestart w:val="0"/>
      <w:lvlText w:val=""/>
      <w:lvlJc w:val="left"/>
      <w:pPr>
        <w:ind w:left="227" w:hanging="227"/>
      </w:pPr>
      <w:rPr>
        <w:rFonts w:ascii="Symbol" w:hAnsi="Symbol" w:hint="default"/>
      </w:rPr>
    </w:lvl>
    <w:lvl w:ilvl="7">
      <w:start w:val="1"/>
      <w:numFmt w:val="none"/>
      <w:lvlRestart w:val="0"/>
      <w:lvlText w:val=""/>
      <w:lvlJc w:val="left"/>
      <w:pPr>
        <w:ind w:left="0" w:firstLine="0"/>
      </w:pPr>
      <w:rPr>
        <w:rFonts w:hint="default"/>
      </w:rPr>
    </w:lvl>
    <w:lvl w:ilvl="8">
      <w:start w:val="1"/>
      <w:numFmt w:val="none"/>
      <w:lvlRestart w:val="0"/>
      <w:lvlText w:val=""/>
      <w:lvlJc w:val="left"/>
      <w:pPr>
        <w:ind w:left="0" w:firstLine="0"/>
      </w:pPr>
      <w:rPr>
        <w:rFonts w:hint="default"/>
      </w:rPr>
    </w:lvl>
  </w:abstractNum>
  <w:abstractNum w:abstractNumId="1" w15:restartNumberingAfterBreak="0">
    <w:nsid w:val="01356B64"/>
    <w:multiLevelType w:val="multilevel"/>
    <w:tmpl w:val="577C881E"/>
    <w:lvl w:ilvl="0">
      <w:start w:val="1"/>
      <w:numFmt w:val="decimal"/>
      <w:lvlText w:val="%1."/>
      <w:lvlJc w:val="left"/>
      <w:pPr>
        <w:tabs>
          <w:tab w:val="num" w:pos="397"/>
        </w:tabs>
        <w:ind w:left="397" w:hanging="397"/>
      </w:pPr>
      <w:rPr>
        <w:rFonts w:hint="default"/>
      </w:rPr>
    </w:lvl>
    <w:lvl w:ilvl="1">
      <w:start w:val="1"/>
      <w:numFmt w:val="decimal"/>
      <w:lvlRestart w:val="0"/>
      <w:lvlText w:val="%2."/>
      <w:lvlJc w:val="left"/>
      <w:pPr>
        <w:tabs>
          <w:tab w:val="num" w:pos="794"/>
        </w:tabs>
        <w:ind w:left="794" w:hanging="397"/>
      </w:pPr>
      <w:rPr>
        <w:rFonts w:hint="default"/>
      </w:rPr>
    </w:lvl>
    <w:lvl w:ilvl="2">
      <w:start w:val="1"/>
      <w:numFmt w:val="lowerLetter"/>
      <w:lvlRestart w:val="0"/>
      <w:lvlText w:val="(%3)"/>
      <w:lvlJc w:val="left"/>
      <w:pPr>
        <w:tabs>
          <w:tab w:val="num" w:pos="397"/>
        </w:tabs>
        <w:ind w:left="397" w:hanging="397"/>
      </w:pPr>
      <w:rPr>
        <w:rFonts w:hint="default"/>
      </w:rPr>
    </w:lvl>
    <w:lvl w:ilvl="3">
      <w:start w:val="1"/>
      <w:numFmt w:val="lowerLetter"/>
      <w:lvlRestart w:val="0"/>
      <w:lvlText w:val="(%4)"/>
      <w:lvlJc w:val="left"/>
      <w:pPr>
        <w:tabs>
          <w:tab w:val="num" w:pos="794"/>
        </w:tabs>
        <w:ind w:left="794" w:hanging="397"/>
      </w:pPr>
      <w:rPr>
        <w:rFonts w:hint="default"/>
      </w:rPr>
    </w:lvl>
    <w:lvl w:ilvl="4">
      <w:start w:val="1"/>
      <w:numFmt w:val="lowerRoman"/>
      <w:lvlRestart w:val="0"/>
      <w:lvlText w:val="(%5)"/>
      <w:lvlJc w:val="left"/>
      <w:pPr>
        <w:tabs>
          <w:tab w:val="num" w:pos="397"/>
        </w:tabs>
        <w:ind w:left="397" w:hanging="397"/>
      </w:pPr>
      <w:rPr>
        <w:rFonts w:hint="default"/>
      </w:rPr>
    </w:lvl>
    <w:lvl w:ilvl="5">
      <w:start w:val="1"/>
      <w:numFmt w:val="lowerRoman"/>
      <w:lvlRestart w:val="0"/>
      <w:lvlText w:val="(%6)"/>
      <w:lvlJc w:val="left"/>
      <w:pPr>
        <w:tabs>
          <w:tab w:val="num" w:pos="794"/>
        </w:tabs>
        <w:ind w:left="794" w:hanging="397"/>
      </w:pPr>
      <w:rPr>
        <w:rFonts w:hint="default"/>
      </w:rPr>
    </w:lvl>
    <w:lvl w:ilvl="6">
      <w:start w:val="1"/>
      <w:numFmt w:val="none"/>
      <w:lvlRestart w:val="0"/>
      <w:lvlText w:val=""/>
      <w:lvlJc w:val="left"/>
      <w:pPr>
        <w:ind w:left="0" w:firstLine="0"/>
      </w:pPr>
      <w:rPr>
        <w:rFonts w:hint="default"/>
      </w:rPr>
    </w:lvl>
    <w:lvl w:ilvl="7">
      <w:start w:val="1"/>
      <w:numFmt w:val="none"/>
      <w:lvlRestart w:val="0"/>
      <w:lvlText w:val=""/>
      <w:lvlJc w:val="left"/>
      <w:pPr>
        <w:ind w:left="0" w:firstLine="0"/>
      </w:pPr>
      <w:rPr>
        <w:rFonts w:hint="default"/>
      </w:rPr>
    </w:lvl>
    <w:lvl w:ilvl="8">
      <w:start w:val="1"/>
      <w:numFmt w:val="none"/>
      <w:lvlRestart w:val="0"/>
      <w:lvlText w:val=""/>
      <w:lvlJc w:val="right"/>
      <w:pPr>
        <w:ind w:left="0" w:firstLine="0"/>
      </w:pPr>
      <w:rPr>
        <w:rFonts w:hint="default"/>
      </w:rPr>
    </w:lvl>
  </w:abstractNum>
  <w:abstractNum w:abstractNumId="2" w15:restartNumberingAfterBreak="0">
    <w:nsid w:val="05DC69E2"/>
    <w:multiLevelType w:val="hybridMultilevel"/>
    <w:tmpl w:val="935CB0AA"/>
    <w:lvl w:ilvl="0" w:tplc="1D66173A">
      <w:start w:val="1"/>
      <w:numFmt w:val="decimal"/>
      <w:lvlText w:val="%1."/>
      <w:lvlJc w:val="left"/>
      <w:pPr>
        <w:ind w:left="360" w:hanging="360"/>
      </w:pPr>
      <w:rPr>
        <w:rFonts w:hint="default"/>
      </w:rPr>
    </w:lvl>
    <w:lvl w:ilvl="1" w:tplc="0C090019" w:tentative="1">
      <w:start w:val="1"/>
      <w:numFmt w:val="lowerLetter"/>
      <w:lvlText w:val="%2."/>
      <w:lvlJc w:val="left"/>
      <w:pPr>
        <w:ind w:left="1080" w:hanging="360"/>
      </w:pPr>
    </w:lvl>
    <w:lvl w:ilvl="2" w:tplc="0C09001B" w:tentative="1">
      <w:start w:val="1"/>
      <w:numFmt w:val="lowerRoman"/>
      <w:lvlText w:val="%3."/>
      <w:lvlJc w:val="right"/>
      <w:pPr>
        <w:ind w:left="1800" w:hanging="180"/>
      </w:pPr>
    </w:lvl>
    <w:lvl w:ilvl="3" w:tplc="0C09000F" w:tentative="1">
      <w:start w:val="1"/>
      <w:numFmt w:val="decimal"/>
      <w:lvlText w:val="%4."/>
      <w:lvlJc w:val="left"/>
      <w:pPr>
        <w:ind w:left="2520" w:hanging="360"/>
      </w:pPr>
    </w:lvl>
    <w:lvl w:ilvl="4" w:tplc="0C090019" w:tentative="1">
      <w:start w:val="1"/>
      <w:numFmt w:val="lowerLetter"/>
      <w:lvlText w:val="%5."/>
      <w:lvlJc w:val="left"/>
      <w:pPr>
        <w:ind w:left="3240" w:hanging="360"/>
      </w:pPr>
    </w:lvl>
    <w:lvl w:ilvl="5" w:tplc="0C09001B" w:tentative="1">
      <w:start w:val="1"/>
      <w:numFmt w:val="lowerRoman"/>
      <w:lvlText w:val="%6."/>
      <w:lvlJc w:val="right"/>
      <w:pPr>
        <w:ind w:left="3960" w:hanging="180"/>
      </w:pPr>
    </w:lvl>
    <w:lvl w:ilvl="6" w:tplc="0C09000F" w:tentative="1">
      <w:start w:val="1"/>
      <w:numFmt w:val="decimal"/>
      <w:lvlText w:val="%7."/>
      <w:lvlJc w:val="left"/>
      <w:pPr>
        <w:ind w:left="4680" w:hanging="360"/>
      </w:pPr>
    </w:lvl>
    <w:lvl w:ilvl="7" w:tplc="0C090019" w:tentative="1">
      <w:start w:val="1"/>
      <w:numFmt w:val="lowerLetter"/>
      <w:lvlText w:val="%8."/>
      <w:lvlJc w:val="left"/>
      <w:pPr>
        <w:ind w:left="5400" w:hanging="360"/>
      </w:pPr>
    </w:lvl>
    <w:lvl w:ilvl="8" w:tplc="0C09001B" w:tentative="1">
      <w:start w:val="1"/>
      <w:numFmt w:val="lowerRoman"/>
      <w:lvlText w:val="%9."/>
      <w:lvlJc w:val="right"/>
      <w:pPr>
        <w:ind w:left="6120" w:hanging="180"/>
      </w:pPr>
    </w:lvl>
  </w:abstractNum>
  <w:abstractNum w:abstractNumId="3" w15:restartNumberingAfterBreak="0">
    <w:nsid w:val="0B8D43DB"/>
    <w:multiLevelType w:val="multilevel"/>
    <w:tmpl w:val="4B4E7622"/>
    <w:numStyleLink w:val="ZZNumbers"/>
  </w:abstractNum>
  <w:abstractNum w:abstractNumId="4" w15:restartNumberingAfterBreak="0">
    <w:nsid w:val="3C4303A5"/>
    <w:multiLevelType w:val="multilevel"/>
    <w:tmpl w:val="4B4E7622"/>
    <w:styleLink w:val="ZZNumbers"/>
    <w:lvl w:ilvl="0">
      <w:start w:val="1"/>
      <w:numFmt w:val="decimal"/>
      <w:pStyle w:val="DHHSnumberdigit"/>
      <w:lvlText w:val="%1."/>
      <w:lvlJc w:val="left"/>
      <w:pPr>
        <w:tabs>
          <w:tab w:val="num" w:pos="397"/>
        </w:tabs>
        <w:ind w:left="397" w:hanging="397"/>
      </w:pPr>
      <w:rPr>
        <w:rFonts w:hint="default"/>
      </w:rPr>
    </w:lvl>
    <w:lvl w:ilvl="1">
      <w:start w:val="1"/>
      <w:numFmt w:val="decimal"/>
      <w:lvlRestart w:val="0"/>
      <w:pStyle w:val="DHHSnumberdigitindent"/>
      <w:lvlText w:val="%2."/>
      <w:lvlJc w:val="left"/>
      <w:pPr>
        <w:tabs>
          <w:tab w:val="num" w:pos="794"/>
        </w:tabs>
        <w:ind w:left="794" w:hanging="397"/>
      </w:pPr>
      <w:rPr>
        <w:rFonts w:hint="default"/>
      </w:rPr>
    </w:lvl>
    <w:lvl w:ilvl="2">
      <w:start w:val="1"/>
      <w:numFmt w:val="lowerLetter"/>
      <w:lvlRestart w:val="0"/>
      <w:pStyle w:val="DHHSnumberloweralpha"/>
      <w:lvlText w:val="(%3)"/>
      <w:lvlJc w:val="left"/>
      <w:pPr>
        <w:tabs>
          <w:tab w:val="num" w:pos="397"/>
        </w:tabs>
        <w:ind w:left="397" w:hanging="397"/>
      </w:pPr>
      <w:rPr>
        <w:rFonts w:hint="default"/>
      </w:rPr>
    </w:lvl>
    <w:lvl w:ilvl="3">
      <w:start w:val="1"/>
      <w:numFmt w:val="lowerLetter"/>
      <w:lvlRestart w:val="0"/>
      <w:pStyle w:val="DHHSnumberloweralphaindent"/>
      <w:lvlText w:val="(%4)"/>
      <w:lvlJc w:val="left"/>
      <w:pPr>
        <w:tabs>
          <w:tab w:val="num" w:pos="794"/>
        </w:tabs>
        <w:ind w:left="794" w:hanging="397"/>
      </w:pPr>
      <w:rPr>
        <w:rFonts w:hint="default"/>
      </w:rPr>
    </w:lvl>
    <w:lvl w:ilvl="4">
      <w:start w:val="1"/>
      <w:numFmt w:val="lowerRoman"/>
      <w:lvlRestart w:val="0"/>
      <w:pStyle w:val="DHHSnumberlowerroman"/>
      <w:lvlText w:val="(%5)"/>
      <w:lvlJc w:val="left"/>
      <w:pPr>
        <w:tabs>
          <w:tab w:val="num" w:pos="397"/>
        </w:tabs>
        <w:ind w:left="397" w:hanging="397"/>
      </w:pPr>
      <w:rPr>
        <w:rFonts w:hint="default"/>
      </w:rPr>
    </w:lvl>
    <w:lvl w:ilvl="5">
      <w:start w:val="1"/>
      <w:numFmt w:val="lowerRoman"/>
      <w:lvlRestart w:val="0"/>
      <w:pStyle w:val="DHHSnumberlowerromanindent"/>
      <w:lvlText w:val="(%6)"/>
      <w:lvlJc w:val="left"/>
      <w:pPr>
        <w:tabs>
          <w:tab w:val="num" w:pos="794"/>
        </w:tabs>
        <w:ind w:left="794" w:hanging="397"/>
      </w:pPr>
      <w:rPr>
        <w:rFonts w:hint="default"/>
      </w:rPr>
    </w:lvl>
    <w:lvl w:ilvl="6">
      <w:start w:val="1"/>
      <w:numFmt w:val="none"/>
      <w:lvlRestart w:val="0"/>
      <w:lvlText w:val=""/>
      <w:lvlJc w:val="left"/>
      <w:pPr>
        <w:ind w:left="0" w:firstLine="0"/>
      </w:pPr>
      <w:rPr>
        <w:rFonts w:hint="default"/>
      </w:rPr>
    </w:lvl>
    <w:lvl w:ilvl="7">
      <w:start w:val="1"/>
      <w:numFmt w:val="none"/>
      <w:lvlRestart w:val="0"/>
      <w:lvlText w:val=""/>
      <w:lvlJc w:val="left"/>
      <w:pPr>
        <w:ind w:left="0" w:firstLine="0"/>
      </w:pPr>
      <w:rPr>
        <w:rFonts w:hint="default"/>
      </w:rPr>
    </w:lvl>
    <w:lvl w:ilvl="8">
      <w:start w:val="1"/>
      <w:numFmt w:val="none"/>
      <w:lvlRestart w:val="0"/>
      <w:lvlText w:val=""/>
      <w:lvlJc w:val="right"/>
      <w:pPr>
        <w:ind w:left="0" w:firstLine="0"/>
      </w:pPr>
      <w:rPr>
        <w:rFonts w:hint="default"/>
      </w:rPr>
    </w:lvl>
  </w:abstractNum>
  <w:abstractNum w:abstractNumId="5" w15:restartNumberingAfterBreak="0">
    <w:nsid w:val="44D72775"/>
    <w:multiLevelType w:val="hybridMultilevel"/>
    <w:tmpl w:val="E1E49F36"/>
    <w:lvl w:ilvl="0" w:tplc="29E46EDC">
      <w:start w:val="1"/>
      <w:numFmt w:val="bullet"/>
      <w:lvlText w:val="-"/>
      <w:lvlJc w:val="left"/>
      <w:pPr>
        <w:ind w:left="720" w:hanging="360"/>
      </w:pPr>
      <w:rPr>
        <w:rFonts w:ascii="Arial" w:eastAsia="Times" w:hAnsi="Arial" w:cs="Aria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6" w15:restartNumberingAfterBreak="0">
    <w:nsid w:val="45F51A4A"/>
    <w:multiLevelType w:val="hybridMultilevel"/>
    <w:tmpl w:val="F84078B8"/>
    <w:lvl w:ilvl="0" w:tplc="7010B50A">
      <w:start w:val="1"/>
      <w:numFmt w:val="bullet"/>
      <w:lvlText w:val="•"/>
      <w:lvlJc w:val="left"/>
      <w:pPr>
        <w:ind w:left="1440" w:hanging="720"/>
      </w:pPr>
      <w:rPr>
        <w:rFonts w:ascii="Arial" w:eastAsia="Times" w:hAnsi="Arial" w:cs="Arial" w:hint="default"/>
      </w:rPr>
    </w:lvl>
    <w:lvl w:ilvl="1" w:tplc="0C090003" w:tentative="1">
      <w:start w:val="1"/>
      <w:numFmt w:val="bullet"/>
      <w:lvlText w:val="o"/>
      <w:lvlJc w:val="left"/>
      <w:pPr>
        <w:ind w:left="1800" w:hanging="360"/>
      </w:pPr>
      <w:rPr>
        <w:rFonts w:ascii="Courier New" w:hAnsi="Courier New" w:cs="Courier New" w:hint="default"/>
      </w:rPr>
    </w:lvl>
    <w:lvl w:ilvl="2" w:tplc="0C090005" w:tentative="1">
      <w:start w:val="1"/>
      <w:numFmt w:val="bullet"/>
      <w:lvlText w:val=""/>
      <w:lvlJc w:val="left"/>
      <w:pPr>
        <w:ind w:left="2520" w:hanging="360"/>
      </w:pPr>
      <w:rPr>
        <w:rFonts w:ascii="Wingdings" w:hAnsi="Wingdings" w:hint="default"/>
      </w:rPr>
    </w:lvl>
    <w:lvl w:ilvl="3" w:tplc="0C090001" w:tentative="1">
      <w:start w:val="1"/>
      <w:numFmt w:val="bullet"/>
      <w:lvlText w:val=""/>
      <w:lvlJc w:val="left"/>
      <w:pPr>
        <w:ind w:left="3240" w:hanging="360"/>
      </w:pPr>
      <w:rPr>
        <w:rFonts w:ascii="Symbol" w:hAnsi="Symbol" w:hint="default"/>
      </w:rPr>
    </w:lvl>
    <w:lvl w:ilvl="4" w:tplc="0C090003" w:tentative="1">
      <w:start w:val="1"/>
      <w:numFmt w:val="bullet"/>
      <w:lvlText w:val="o"/>
      <w:lvlJc w:val="left"/>
      <w:pPr>
        <w:ind w:left="3960" w:hanging="360"/>
      </w:pPr>
      <w:rPr>
        <w:rFonts w:ascii="Courier New" w:hAnsi="Courier New" w:cs="Courier New" w:hint="default"/>
      </w:rPr>
    </w:lvl>
    <w:lvl w:ilvl="5" w:tplc="0C090005" w:tentative="1">
      <w:start w:val="1"/>
      <w:numFmt w:val="bullet"/>
      <w:lvlText w:val=""/>
      <w:lvlJc w:val="left"/>
      <w:pPr>
        <w:ind w:left="4680" w:hanging="360"/>
      </w:pPr>
      <w:rPr>
        <w:rFonts w:ascii="Wingdings" w:hAnsi="Wingdings" w:hint="default"/>
      </w:rPr>
    </w:lvl>
    <w:lvl w:ilvl="6" w:tplc="0C090001" w:tentative="1">
      <w:start w:val="1"/>
      <w:numFmt w:val="bullet"/>
      <w:lvlText w:val=""/>
      <w:lvlJc w:val="left"/>
      <w:pPr>
        <w:ind w:left="5400" w:hanging="360"/>
      </w:pPr>
      <w:rPr>
        <w:rFonts w:ascii="Symbol" w:hAnsi="Symbol" w:hint="default"/>
      </w:rPr>
    </w:lvl>
    <w:lvl w:ilvl="7" w:tplc="0C090003" w:tentative="1">
      <w:start w:val="1"/>
      <w:numFmt w:val="bullet"/>
      <w:lvlText w:val="o"/>
      <w:lvlJc w:val="left"/>
      <w:pPr>
        <w:ind w:left="6120" w:hanging="360"/>
      </w:pPr>
      <w:rPr>
        <w:rFonts w:ascii="Courier New" w:hAnsi="Courier New" w:cs="Courier New" w:hint="default"/>
      </w:rPr>
    </w:lvl>
    <w:lvl w:ilvl="8" w:tplc="0C090005" w:tentative="1">
      <w:start w:val="1"/>
      <w:numFmt w:val="bullet"/>
      <w:lvlText w:val=""/>
      <w:lvlJc w:val="left"/>
      <w:pPr>
        <w:ind w:left="6840" w:hanging="360"/>
      </w:pPr>
      <w:rPr>
        <w:rFonts w:ascii="Wingdings" w:hAnsi="Wingdings" w:hint="default"/>
      </w:rPr>
    </w:lvl>
  </w:abstractNum>
  <w:abstractNum w:abstractNumId="7" w15:restartNumberingAfterBreak="0">
    <w:nsid w:val="54BA1E5A"/>
    <w:multiLevelType w:val="multilevel"/>
    <w:tmpl w:val="83C238FA"/>
    <w:styleLink w:val="ZZBullets"/>
    <w:lvl w:ilvl="0">
      <w:start w:val="1"/>
      <w:numFmt w:val="bullet"/>
      <w:pStyle w:val="DHHSbullet1"/>
      <w:lvlText w:val="•"/>
      <w:lvlJc w:val="left"/>
      <w:pPr>
        <w:ind w:left="284" w:hanging="284"/>
      </w:pPr>
      <w:rPr>
        <w:rFonts w:ascii="Calibri" w:hAnsi="Calibri" w:hint="default"/>
      </w:rPr>
    </w:lvl>
    <w:lvl w:ilvl="1">
      <w:start w:val="1"/>
      <w:numFmt w:val="bullet"/>
      <w:lvlRestart w:val="0"/>
      <w:pStyle w:val="DHHSbullet1lastline"/>
      <w:lvlText w:val="•"/>
      <w:lvlJc w:val="left"/>
      <w:pPr>
        <w:ind w:left="284" w:hanging="284"/>
      </w:pPr>
      <w:rPr>
        <w:rFonts w:ascii="Calibri" w:hAnsi="Calibri" w:hint="default"/>
      </w:rPr>
    </w:lvl>
    <w:lvl w:ilvl="2">
      <w:start w:val="1"/>
      <w:numFmt w:val="bullet"/>
      <w:lvlRestart w:val="0"/>
      <w:pStyle w:val="DHHSbullet2"/>
      <w:lvlText w:val="–"/>
      <w:lvlJc w:val="left"/>
      <w:pPr>
        <w:ind w:left="567" w:hanging="283"/>
      </w:pPr>
      <w:rPr>
        <w:rFonts w:ascii="Arial" w:hAnsi="Arial" w:hint="default"/>
      </w:rPr>
    </w:lvl>
    <w:lvl w:ilvl="3">
      <w:start w:val="1"/>
      <w:numFmt w:val="bullet"/>
      <w:lvlRestart w:val="0"/>
      <w:pStyle w:val="DHHSbullet2lastline"/>
      <w:lvlText w:val="–"/>
      <w:lvlJc w:val="left"/>
      <w:pPr>
        <w:ind w:left="567" w:hanging="283"/>
      </w:pPr>
      <w:rPr>
        <w:rFonts w:ascii="Arial" w:hAnsi="Arial" w:hint="default"/>
      </w:rPr>
    </w:lvl>
    <w:lvl w:ilvl="4">
      <w:start w:val="1"/>
      <w:numFmt w:val="bullet"/>
      <w:lvlRestart w:val="0"/>
      <w:pStyle w:val="DHHSbulletindent"/>
      <w:lvlText w:val="•"/>
      <w:lvlJc w:val="left"/>
      <w:pPr>
        <w:ind w:left="680" w:hanging="283"/>
      </w:pPr>
      <w:rPr>
        <w:rFonts w:ascii="Calibri" w:hAnsi="Calibri" w:hint="default"/>
      </w:rPr>
    </w:lvl>
    <w:lvl w:ilvl="5">
      <w:start w:val="1"/>
      <w:numFmt w:val="bullet"/>
      <w:lvlRestart w:val="0"/>
      <w:pStyle w:val="DHHSbulletindentlastline"/>
      <w:lvlText w:val="•"/>
      <w:lvlJc w:val="left"/>
      <w:pPr>
        <w:ind w:left="680" w:hanging="283"/>
      </w:pPr>
      <w:rPr>
        <w:rFonts w:ascii="Calibri" w:hAnsi="Calibri" w:hint="default"/>
      </w:rPr>
    </w:lvl>
    <w:lvl w:ilvl="6">
      <w:start w:val="1"/>
      <w:numFmt w:val="bullet"/>
      <w:lvlRestart w:val="0"/>
      <w:pStyle w:val="DHHStablebullet"/>
      <w:lvlText w:val="•"/>
      <w:lvlJc w:val="left"/>
      <w:pPr>
        <w:ind w:left="227" w:hanging="227"/>
      </w:pPr>
      <w:rPr>
        <w:rFonts w:ascii="Calibri" w:hAnsi="Calibri" w:hint="default"/>
      </w:rPr>
    </w:lvl>
    <w:lvl w:ilvl="7">
      <w:start w:val="1"/>
      <w:numFmt w:val="none"/>
      <w:lvlRestart w:val="0"/>
      <w:lvlText w:val=""/>
      <w:lvlJc w:val="left"/>
      <w:pPr>
        <w:ind w:left="0" w:firstLine="0"/>
      </w:pPr>
      <w:rPr>
        <w:rFonts w:hint="default"/>
      </w:rPr>
    </w:lvl>
    <w:lvl w:ilvl="8">
      <w:start w:val="1"/>
      <w:numFmt w:val="none"/>
      <w:lvlRestart w:val="0"/>
      <w:lvlText w:val=""/>
      <w:lvlJc w:val="left"/>
      <w:pPr>
        <w:ind w:left="0" w:firstLine="0"/>
      </w:pPr>
      <w:rPr>
        <w:rFonts w:hint="default"/>
      </w:rPr>
    </w:lvl>
  </w:abstractNum>
  <w:abstractNum w:abstractNumId="8" w15:restartNumberingAfterBreak="0">
    <w:nsid w:val="5695696C"/>
    <w:multiLevelType w:val="hybridMultilevel"/>
    <w:tmpl w:val="5C082A9A"/>
    <w:lvl w:ilvl="0" w:tplc="4C7E0044">
      <w:numFmt w:val="bullet"/>
      <w:lvlText w:val="•"/>
      <w:lvlJc w:val="left"/>
      <w:pPr>
        <w:ind w:left="1195" w:hanging="360"/>
      </w:pPr>
      <w:rPr>
        <w:rFonts w:ascii="Arial" w:eastAsia="Arial" w:hAnsi="Arial" w:cs="Arial" w:hint="default"/>
        <w:b w:val="0"/>
        <w:bCs w:val="0"/>
        <w:i w:val="0"/>
        <w:iCs w:val="0"/>
        <w:color w:val="231F20"/>
        <w:spacing w:val="0"/>
        <w:w w:val="130"/>
        <w:sz w:val="20"/>
        <w:szCs w:val="20"/>
        <w:lang w:val="en-US" w:eastAsia="en-US" w:bidi="ar-SA"/>
      </w:rPr>
    </w:lvl>
    <w:lvl w:ilvl="1" w:tplc="08090003">
      <w:start w:val="1"/>
      <w:numFmt w:val="bullet"/>
      <w:lvlText w:val="o"/>
      <w:lvlJc w:val="left"/>
      <w:pPr>
        <w:ind w:left="1915" w:hanging="360"/>
      </w:pPr>
      <w:rPr>
        <w:rFonts w:ascii="Courier New" w:hAnsi="Courier New" w:cs="Courier New" w:hint="default"/>
      </w:rPr>
    </w:lvl>
    <w:lvl w:ilvl="2" w:tplc="08090005" w:tentative="1">
      <w:start w:val="1"/>
      <w:numFmt w:val="bullet"/>
      <w:lvlText w:val=""/>
      <w:lvlJc w:val="left"/>
      <w:pPr>
        <w:ind w:left="2635" w:hanging="360"/>
      </w:pPr>
      <w:rPr>
        <w:rFonts w:ascii="Wingdings" w:hAnsi="Wingdings" w:hint="default"/>
      </w:rPr>
    </w:lvl>
    <w:lvl w:ilvl="3" w:tplc="08090001" w:tentative="1">
      <w:start w:val="1"/>
      <w:numFmt w:val="bullet"/>
      <w:lvlText w:val=""/>
      <w:lvlJc w:val="left"/>
      <w:pPr>
        <w:ind w:left="3355" w:hanging="360"/>
      </w:pPr>
      <w:rPr>
        <w:rFonts w:ascii="Symbol" w:hAnsi="Symbol" w:hint="default"/>
      </w:rPr>
    </w:lvl>
    <w:lvl w:ilvl="4" w:tplc="08090003" w:tentative="1">
      <w:start w:val="1"/>
      <w:numFmt w:val="bullet"/>
      <w:lvlText w:val="o"/>
      <w:lvlJc w:val="left"/>
      <w:pPr>
        <w:ind w:left="4075" w:hanging="360"/>
      </w:pPr>
      <w:rPr>
        <w:rFonts w:ascii="Courier New" w:hAnsi="Courier New" w:cs="Courier New" w:hint="default"/>
      </w:rPr>
    </w:lvl>
    <w:lvl w:ilvl="5" w:tplc="08090005" w:tentative="1">
      <w:start w:val="1"/>
      <w:numFmt w:val="bullet"/>
      <w:lvlText w:val=""/>
      <w:lvlJc w:val="left"/>
      <w:pPr>
        <w:ind w:left="4795" w:hanging="360"/>
      </w:pPr>
      <w:rPr>
        <w:rFonts w:ascii="Wingdings" w:hAnsi="Wingdings" w:hint="default"/>
      </w:rPr>
    </w:lvl>
    <w:lvl w:ilvl="6" w:tplc="08090001" w:tentative="1">
      <w:start w:val="1"/>
      <w:numFmt w:val="bullet"/>
      <w:lvlText w:val=""/>
      <w:lvlJc w:val="left"/>
      <w:pPr>
        <w:ind w:left="5515" w:hanging="360"/>
      </w:pPr>
      <w:rPr>
        <w:rFonts w:ascii="Symbol" w:hAnsi="Symbol" w:hint="default"/>
      </w:rPr>
    </w:lvl>
    <w:lvl w:ilvl="7" w:tplc="08090003" w:tentative="1">
      <w:start w:val="1"/>
      <w:numFmt w:val="bullet"/>
      <w:lvlText w:val="o"/>
      <w:lvlJc w:val="left"/>
      <w:pPr>
        <w:ind w:left="6235" w:hanging="360"/>
      </w:pPr>
      <w:rPr>
        <w:rFonts w:ascii="Courier New" w:hAnsi="Courier New" w:cs="Courier New" w:hint="default"/>
      </w:rPr>
    </w:lvl>
    <w:lvl w:ilvl="8" w:tplc="08090005" w:tentative="1">
      <w:start w:val="1"/>
      <w:numFmt w:val="bullet"/>
      <w:lvlText w:val=""/>
      <w:lvlJc w:val="left"/>
      <w:pPr>
        <w:ind w:left="6955" w:hanging="360"/>
      </w:pPr>
      <w:rPr>
        <w:rFonts w:ascii="Wingdings" w:hAnsi="Wingdings" w:hint="default"/>
      </w:rPr>
    </w:lvl>
  </w:abstractNum>
  <w:abstractNum w:abstractNumId="9" w15:restartNumberingAfterBreak="0">
    <w:nsid w:val="5B686345"/>
    <w:multiLevelType w:val="hybridMultilevel"/>
    <w:tmpl w:val="4C32B148"/>
    <w:lvl w:ilvl="0" w:tplc="0C09000F">
      <w:start w:val="1"/>
      <w:numFmt w:val="decimal"/>
      <w:lvlText w:val="%1."/>
      <w:lvlJc w:val="left"/>
      <w:pPr>
        <w:ind w:left="720" w:hanging="360"/>
      </w:p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0" w15:restartNumberingAfterBreak="0">
    <w:nsid w:val="5C3529FD"/>
    <w:multiLevelType w:val="hybridMultilevel"/>
    <w:tmpl w:val="F558E7AE"/>
    <w:lvl w:ilvl="0" w:tplc="29E46EDC">
      <w:start w:val="1"/>
      <w:numFmt w:val="bullet"/>
      <w:lvlText w:val="-"/>
      <w:lvlJc w:val="left"/>
      <w:pPr>
        <w:ind w:left="1440" w:hanging="360"/>
      </w:pPr>
      <w:rPr>
        <w:rFonts w:ascii="Arial" w:eastAsia="Times" w:hAnsi="Arial" w:cs="Arial" w:hint="default"/>
      </w:rPr>
    </w:lvl>
    <w:lvl w:ilvl="1" w:tplc="0C090003" w:tentative="1">
      <w:start w:val="1"/>
      <w:numFmt w:val="bullet"/>
      <w:lvlText w:val="o"/>
      <w:lvlJc w:val="left"/>
      <w:pPr>
        <w:ind w:left="2160" w:hanging="360"/>
      </w:pPr>
      <w:rPr>
        <w:rFonts w:ascii="Courier New" w:hAnsi="Courier New" w:cs="Courier New" w:hint="default"/>
      </w:rPr>
    </w:lvl>
    <w:lvl w:ilvl="2" w:tplc="0C090005" w:tentative="1">
      <w:start w:val="1"/>
      <w:numFmt w:val="bullet"/>
      <w:lvlText w:val=""/>
      <w:lvlJc w:val="left"/>
      <w:pPr>
        <w:ind w:left="2880" w:hanging="360"/>
      </w:pPr>
      <w:rPr>
        <w:rFonts w:ascii="Wingdings" w:hAnsi="Wingdings" w:hint="default"/>
      </w:rPr>
    </w:lvl>
    <w:lvl w:ilvl="3" w:tplc="0C090001" w:tentative="1">
      <w:start w:val="1"/>
      <w:numFmt w:val="bullet"/>
      <w:lvlText w:val=""/>
      <w:lvlJc w:val="left"/>
      <w:pPr>
        <w:ind w:left="3600" w:hanging="360"/>
      </w:pPr>
      <w:rPr>
        <w:rFonts w:ascii="Symbol" w:hAnsi="Symbol" w:hint="default"/>
      </w:rPr>
    </w:lvl>
    <w:lvl w:ilvl="4" w:tplc="0C090003" w:tentative="1">
      <w:start w:val="1"/>
      <w:numFmt w:val="bullet"/>
      <w:lvlText w:val="o"/>
      <w:lvlJc w:val="left"/>
      <w:pPr>
        <w:ind w:left="4320" w:hanging="360"/>
      </w:pPr>
      <w:rPr>
        <w:rFonts w:ascii="Courier New" w:hAnsi="Courier New" w:cs="Courier New" w:hint="default"/>
      </w:rPr>
    </w:lvl>
    <w:lvl w:ilvl="5" w:tplc="0C090005" w:tentative="1">
      <w:start w:val="1"/>
      <w:numFmt w:val="bullet"/>
      <w:lvlText w:val=""/>
      <w:lvlJc w:val="left"/>
      <w:pPr>
        <w:ind w:left="5040" w:hanging="360"/>
      </w:pPr>
      <w:rPr>
        <w:rFonts w:ascii="Wingdings" w:hAnsi="Wingdings" w:hint="default"/>
      </w:rPr>
    </w:lvl>
    <w:lvl w:ilvl="6" w:tplc="0C090001" w:tentative="1">
      <w:start w:val="1"/>
      <w:numFmt w:val="bullet"/>
      <w:lvlText w:val=""/>
      <w:lvlJc w:val="left"/>
      <w:pPr>
        <w:ind w:left="5760" w:hanging="360"/>
      </w:pPr>
      <w:rPr>
        <w:rFonts w:ascii="Symbol" w:hAnsi="Symbol" w:hint="default"/>
      </w:rPr>
    </w:lvl>
    <w:lvl w:ilvl="7" w:tplc="0C090003" w:tentative="1">
      <w:start w:val="1"/>
      <w:numFmt w:val="bullet"/>
      <w:lvlText w:val="o"/>
      <w:lvlJc w:val="left"/>
      <w:pPr>
        <w:ind w:left="6480" w:hanging="360"/>
      </w:pPr>
      <w:rPr>
        <w:rFonts w:ascii="Courier New" w:hAnsi="Courier New" w:cs="Courier New" w:hint="default"/>
      </w:rPr>
    </w:lvl>
    <w:lvl w:ilvl="8" w:tplc="0C090005" w:tentative="1">
      <w:start w:val="1"/>
      <w:numFmt w:val="bullet"/>
      <w:lvlText w:val=""/>
      <w:lvlJc w:val="left"/>
      <w:pPr>
        <w:ind w:left="7200" w:hanging="360"/>
      </w:pPr>
      <w:rPr>
        <w:rFonts w:ascii="Wingdings" w:hAnsi="Wingdings" w:hint="default"/>
      </w:rPr>
    </w:lvl>
  </w:abstractNum>
  <w:abstractNum w:abstractNumId="11" w15:restartNumberingAfterBreak="0">
    <w:nsid w:val="630F13FF"/>
    <w:multiLevelType w:val="hybridMultilevel"/>
    <w:tmpl w:val="CF208F1A"/>
    <w:lvl w:ilvl="0" w:tplc="0C09000F">
      <w:start w:val="1"/>
      <w:numFmt w:val="decimal"/>
      <w:lvlText w:val="%1."/>
      <w:lvlJc w:val="left"/>
      <w:pPr>
        <w:ind w:left="720" w:hanging="360"/>
      </w:pPr>
    </w:lvl>
    <w:lvl w:ilvl="1" w:tplc="0C090019">
      <w:start w:val="1"/>
      <w:numFmt w:val="lowerLetter"/>
      <w:lvlText w:val="%2."/>
      <w:lvlJc w:val="left"/>
      <w:pPr>
        <w:ind w:left="1440" w:hanging="360"/>
      </w:pPr>
    </w:lvl>
    <w:lvl w:ilvl="2" w:tplc="0C09001B">
      <w:start w:val="1"/>
      <w:numFmt w:val="lowerRoman"/>
      <w:lvlText w:val="%3."/>
      <w:lvlJc w:val="right"/>
      <w:pPr>
        <w:ind w:left="2160" w:hanging="180"/>
      </w:pPr>
    </w:lvl>
    <w:lvl w:ilvl="3" w:tplc="0C09000F">
      <w:start w:val="1"/>
      <w:numFmt w:val="decimal"/>
      <w:lvlText w:val="%4."/>
      <w:lvlJc w:val="left"/>
      <w:pPr>
        <w:ind w:left="2880" w:hanging="360"/>
      </w:pPr>
    </w:lvl>
    <w:lvl w:ilvl="4" w:tplc="0C090019">
      <w:start w:val="1"/>
      <w:numFmt w:val="lowerLetter"/>
      <w:lvlText w:val="%5."/>
      <w:lvlJc w:val="left"/>
      <w:pPr>
        <w:ind w:left="3600" w:hanging="360"/>
      </w:pPr>
    </w:lvl>
    <w:lvl w:ilvl="5" w:tplc="0C09001B">
      <w:start w:val="1"/>
      <w:numFmt w:val="lowerRoman"/>
      <w:lvlText w:val="%6."/>
      <w:lvlJc w:val="right"/>
      <w:pPr>
        <w:ind w:left="4320" w:hanging="180"/>
      </w:pPr>
    </w:lvl>
    <w:lvl w:ilvl="6" w:tplc="0C09000F">
      <w:start w:val="1"/>
      <w:numFmt w:val="decimal"/>
      <w:lvlText w:val="%7."/>
      <w:lvlJc w:val="left"/>
      <w:pPr>
        <w:ind w:left="5040" w:hanging="360"/>
      </w:pPr>
    </w:lvl>
    <w:lvl w:ilvl="7" w:tplc="0C090019">
      <w:start w:val="1"/>
      <w:numFmt w:val="lowerLetter"/>
      <w:lvlText w:val="%8."/>
      <w:lvlJc w:val="left"/>
      <w:pPr>
        <w:ind w:left="5760" w:hanging="360"/>
      </w:pPr>
    </w:lvl>
    <w:lvl w:ilvl="8" w:tplc="0C09001B">
      <w:start w:val="1"/>
      <w:numFmt w:val="lowerRoman"/>
      <w:lvlText w:val="%9."/>
      <w:lvlJc w:val="right"/>
      <w:pPr>
        <w:ind w:left="6480" w:hanging="180"/>
      </w:pPr>
    </w:lvl>
  </w:abstractNum>
  <w:abstractNum w:abstractNumId="12" w15:restartNumberingAfterBreak="0">
    <w:nsid w:val="68A8478F"/>
    <w:multiLevelType w:val="hybridMultilevel"/>
    <w:tmpl w:val="644E9228"/>
    <w:lvl w:ilvl="0" w:tplc="B478D380">
      <w:start w:val="1"/>
      <w:numFmt w:val="decimal"/>
      <w:lvlText w:val="%1."/>
      <w:lvlJc w:val="left"/>
      <w:pPr>
        <w:ind w:left="1080" w:hanging="720"/>
      </w:pPr>
      <w:rPr>
        <w:rFonts w:eastAsia="Times" w:hint="default"/>
        <w:b w:val="0"/>
        <w:color w:val="auto"/>
        <w:sz w:val="20"/>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3" w15:restartNumberingAfterBreak="0">
    <w:nsid w:val="73112603"/>
    <w:multiLevelType w:val="hybridMultilevel"/>
    <w:tmpl w:val="EE365088"/>
    <w:lvl w:ilvl="0" w:tplc="DADA803C">
      <w:start w:val="1"/>
      <w:numFmt w:val="bullet"/>
      <w:pStyle w:val="ListParagraph"/>
      <w:lvlText w:val=""/>
      <w:lvlJc w:val="left"/>
      <w:pPr>
        <w:ind w:left="1440" w:hanging="360"/>
      </w:pPr>
      <w:rPr>
        <w:rFonts w:ascii="Wingdings" w:hAnsi="Wingdings" w:hint="default"/>
      </w:rPr>
    </w:lvl>
    <w:lvl w:ilvl="1" w:tplc="0C090003" w:tentative="1">
      <w:start w:val="1"/>
      <w:numFmt w:val="bullet"/>
      <w:lvlText w:val="o"/>
      <w:lvlJc w:val="left"/>
      <w:pPr>
        <w:ind w:left="2160" w:hanging="360"/>
      </w:pPr>
      <w:rPr>
        <w:rFonts w:ascii="Courier New" w:hAnsi="Courier New" w:cs="Courier New" w:hint="default"/>
      </w:rPr>
    </w:lvl>
    <w:lvl w:ilvl="2" w:tplc="0C090005" w:tentative="1">
      <w:start w:val="1"/>
      <w:numFmt w:val="bullet"/>
      <w:lvlText w:val=""/>
      <w:lvlJc w:val="left"/>
      <w:pPr>
        <w:ind w:left="2880" w:hanging="360"/>
      </w:pPr>
      <w:rPr>
        <w:rFonts w:ascii="Wingdings" w:hAnsi="Wingdings" w:hint="default"/>
      </w:rPr>
    </w:lvl>
    <w:lvl w:ilvl="3" w:tplc="0C090001" w:tentative="1">
      <w:start w:val="1"/>
      <w:numFmt w:val="bullet"/>
      <w:lvlText w:val=""/>
      <w:lvlJc w:val="left"/>
      <w:pPr>
        <w:ind w:left="3600" w:hanging="360"/>
      </w:pPr>
      <w:rPr>
        <w:rFonts w:ascii="Symbol" w:hAnsi="Symbol" w:hint="default"/>
      </w:rPr>
    </w:lvl>
    <w:lvl w:ilvl="4" w:tplc="0C090003" w:tentative="1">
      <w:start w:val="1"/>
      <w:numFmt w:val="bullet"/>
      <w:lvlText w:val="o"/>
      <w:lvlJc w:val="left"/>
      <w:pPr>
        <w:ind w:left="4320" w:hanging="360"/>
      </w:pPr>
      <w:rPr>
        <w:rFonts w:ascii="Courier New" w:hAnsi="Courier New" w:cs="Courier New" w:hint="default"/>
      </w:rPr>
    </w:lvl>
    <w:lvl w:ilvl="5" w:tplc="0C090005" w:tentative="1">
      <w:start w:val="1"/>
      <w:numFmt w:val="bullet"/>
      <w:lvlText w:val=""/>
      <w:lvlJc w:val="left"/>
      <w:pPr>
        <w:ind w:left="5040" w:hanging="360"/>
      </w:pPr>
      <w:rPr>
        <w:rFonts w:ascii="Wingdings" w:hAnsi="Wingdings" w:hint="default"/>
      </w:rPr>
    </w:lvl>
    <w:lvl w:ilvl="6" w:tplc="0C090001" w:tentative="1">
      <w:start w:val="1"/>
      <w:numFmt w:val="bullet"/>
      <w:lvlText w:val=""/>
      <w:lvlJc w:val="left"/>
      <w:pPr>
        <w:ind w:left="5760" w:hanging="360"/>
      </w:pPr>
      <w:rPr>
        <w:rFonts w:ascii="Symbol" w:hAnsi="Symbol" w:hint="default"/>
      </w:rPr>
    </w:lvl>
    <w:lvl w:ilvl="7" w:tplc="0C090003" w:tentative="1">
      <w:start w:val="1"/>
      <w:numFmt w:val="bullet"/>
      <w:lvlText w:val="o"/>
      <w:lvlJc w:val="left"/>
      <w:pPr>
        <w:ind w:left="6480" w:hanging="360"/>
      </w:pPr>
      <w:rPr>
        <w:rFonts w:ascii="Courier New" w:hAnsi="Courier New" w:cs="Courier New" w:hint="default"/>
      </w:rPr>
    </w:lvl>
    <w:lvl w:ilvl="8" w:tplc="0C090005" w:tentative="1">
      <w:start w:val="1"/>
      <w:numFmt w:val="bullet"/>
      <w:lvlText w:val=""/>
      <w:lvlJc w:val="left"/>
      <w:pPr>
        <w:ind w:left="7200" w:hanging="360"/>
      </w:pPr>
      <w:rPr>
        <w:rFonts w:ascii="Wingdings" w:hAnsi="Wingdings" w:hint="default"/>
      </w:rPr>
    </w:lvl>
  </w:abstractNum>
  <w:abstractNum w:abstractNumId="14" w15:restartNumberingAfterBreak="0">
    <w:nsid w:val="74786C11"/>
    <w:multiLevelType w:val="hybridMultilevel"/>
    <w:tmpl w:val="68CA8C78"/>
    <w:lvl w:ilvl="0" w:tplc="29E46EDC">
      <w:start w:val="1"/>
      <w:numFmt w:val="bullet"/>
      <w:lvlText w:val="-"/>
      <w:lvlJc w:val="left"/>
      <w:pPr>
        <w:ind w:left="720" w:hanging="360"/>
      </w:pPr>
      <w:rPr>
        <w:rFonts w:ascii="Arial" w:eastAsia="Times" w:hAnsi="Arial" w:cs="Aria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num w:numId="1" w16cid:durableId="1368406162">
    <w:abstractNumId w:val="0"/>
  </w:num>
  <w:num w:numId="2" w16cid:durableId="753671762">
    <w:abstractNumId w:val="1"/>
  </w:num>
  <w:num w:numId="3" w16cid:durableId="1756366235">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999232882">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1665428141">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901719222">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16cid:durableId="560871424">
    <w:abstractNumId w:val="7"/>
  </w:num>
  <w:num w:numId="8" w16cid:durableId="68698035">
    <w:abstractNumId w:val="4"/>
  </w:num>
  <w:num w:numId="9" w16cid:durableId="317807654">
    <w:abstractNumId w:val="9"/>
  </w:num>
  <w:num w:numId="10" w16cid:durableId="808399370">
    <w:abstractNumId w:val="12"/>
  </w:num>
  <w:num w:numId="11" w16cid:durableId="1917670742">
    <w:abstractNumId w:val="14"/>
  </w:num>
  <w:num w:numId="12" w16cid:durableId="902562058">
    <w:abstractNumId w:val="13"/>
  </w:num>
  <w:num w:numId="13" w16cid:durableId="229921822">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16cid:durableId="741949980">
    <w:abstractNumId w:val="8"/>
  </w:num>
  <w:num w:numId="15" w16cid:durableId="10381912">
    <w:abstractNumId w:val="2"/>
  </w:num>
  <w:num w:numId="16" w16cid:durableId="2145389763">
    <w:abstractNumId w:val="5"/>
  </w:num>
  <w:num w:numId="17" w16cid:durableId="52000594">
    <w:abstractNumId w:val="10"/>
  </w:num>
  <w:num w:numId="18" w16cid:durableId="166945969">
    <w:abstractNumId w:val="6"/>
  </w:num>
  <w:numIdMacAtCleanup w:val="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0"/>
  <w:proofState w:spelling="clean" w:grammar="clean"/>
  <w:attachedTemplate r:id="rId1"/>
  <w:stylePaneSortMethod w:val="0000"/>
  <w:defaultTabStop w:val="720"/>
  <w:drawingGridHorizontalSpacing w:val="181"/>
  <w:drawingGridVerticalSpacing w:val="181"/>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A12BD"/>
    <w:rsid w:val="000072B6"/>
    <w:rsid w:val="0001021B"/>
    <w:rsid w:val="00011D89"/>
    <w:rsid w:val="00024D89"/>
    <w:rsid w:val="000250B6"/>
    <w:rsid w:val="00033D81"/>
    <w:rsid w:val="00041BF0"/>
    <w:rsid w:val="0004536B"/>
    <w:rsid w:val="00046B68"/>
    <w:rsid w:val="000527DD"/>
    <w:rsid w:val="000578B2"/>
    <w:rsid w:val="00060959"/>
    <w:rsid w:val="000663CD"/>
    <w:rsid w:val="000733FE"/>
    <w:rsid w:val="00074219"/>
    <w:rsid w:val="00074ED5"/>
    <w:rsid w:val="00086419"/>
    <w:rsid w:val="0009113B"/>
    <w:rsid w:val="00091DE3"/>
    <w:rsid w:val="00094DA3"/>
    <w:rsid w:val="00096CD1"/>
    <w:rsid w:val="000A012C"/>
    <w:rsid w:val="000A0EB9"/>
    <w:rsid w:val="000A186C"/>
    <w:rsid w:val="000A6666"/>
    <w:rsid w:val="000A7D3A"/>
    <w:rsid w:val="000B543D"/>
    <w:rsid w:val="000B5BF7"/>
    <w:rsid w:val="000B6BC8"/>
    <w:rsid w:val="000C42EA"/>
    <w:rsid w:val="000C4546"/>
    <w:rsid w:val="000D1242"/>
    <w:rsid w:val="000E3CC7"/>
    <w:rsid w:val="000E6BD4"/>
    <w:rsid w:val="000F1F1E"/>
    <w:rsid w:val="000F2259"/>
    <w:rsid w:val="0010392D"/>
    <w:rsid w:val="0010447F"/>
    <w:rsid w:val="00104FE3"/>
    <w:rsid w:val="00120BD3"/>
    <w:rsid w:val="00122FEA"/>
    <w:rsid w:val="001232BD"/>
    <w:rsid w:val="00124ED5"/>
    <w:rsid w:val="00134114"/>
    <w:rsid w:val="001447B3"/>
    <w:rsid w:val="00152073"/>
    <w:rsid w:val="00161939"/>
    <w:rsid w:val="00161AA0"/>
    <w:rsid w:val="00162093"/>
    <w:rsid w:val="00174453"/>
    <w:rsid w:val="001771DD"/>
    <w:rsid w:val="00177995"/>
    <w:rsid w:val="00177A8C"/>
    <w:rsid w:val="00186B33"/>
    <w:rsid w:val="00192F9D"/>
    <w:rsid w:val="00196EB8"/>
    <w:rsid w:val="00196EFB"/>
    <w:rsid w:val="001979FF"/>
    <w:rsid w:val="00197B17"/>
    <w:rsid w:val="001A3ACE"/>
    <w:rsid w:val="001A70BE"/>
    <w:rsid w:val="001C277E"/>
    <w:rsid w:val="001C2A72"/>
    <w:rsid w:val="001D0B75"/>
    <w:rsid w:val="001D3C09"/>
    <w:rsid w:val="001D44E8"/>
    <w:rsid w:val="001D60EC"/>
    <w:rsid w:val="001E44DF"/>
    <w:rsid w:val="001E68A5"/>
    <w:rsid w:val="001E6BB0"/>
    <w:rsid w:val="001F3826"/>
    <w:rsid w:val="001F3C81"/>
    <w:rsid w:val="001F6E46"/>
    <w:rsid w:val="001F7C91"/>
    <w:rsid w:val="00206463"/>
    <w:rsid w:val="00206F2F"/>
    <w:rsid w:val="0021053D"/>
    <w:rsid w:val="00210A92"/>
    <w:rsid w:val="00216C03"/>
    <w:rsid w:val="00220C04"/>
    <w:rsid w:val="0022278D"/>
    <w:rsid w:val="0022701F"/>
    <w:rsid w:val="002333F5"/>
    <w:rsid w:val="00233724"/>
    <w:rsid w:val="002432E1"/>
    <w:rsid w:val="00246207"/>
    <w:rsid w:val="00246C5E"/>
    <w:rsid w:val="00251343"/>
    <w:rsid w:val="00254F58"/>
    <w:rsid w:val="002620BC"/>
    <w:rsid w:val="00262802"/>
    <w:rsid w:val="00263A90"/>
    <w:rsid w:val="0026408B"/>
    <w:rsid w:val="00267C3E"/>
    <w:rsid w:val="002709BB"/>
    <w:rsid w:val="002763B3"/>
    <w:rsid w:val="002802E3"/>
    <w:rsid w:val="0028213D"/>
    <w:rsid w:val="002862F1"/>
    <w:rsid w:val="00291373"/>
    <w:rsid w:val="0029597D"/>
    <w:rsid w:val="002962C3"/>
    <w:rsid w:val="0029752B"/>
    <w:rsid w:val="002A483C"/>
    <w:rsid w:val="002B1729"/>
    <w:rsid w:val="002B36C7"/>
    <w:rsid w:val="002B4DD4"/>
    <w:rsid w:val="002B5277"/>
    <w:rsid w:val="002B5375"/>
    <w:rsid w:val="002B77C1"/>
    <w:rsid w:val="002C2728"/>
    <w:rsid w:val="002D5006"/>
    <w:rsid w:val="002E01D0"/>
    <w:rsid w:val="002E161D"/>
    <w:rsid w:val="002E3100"/>
    <w:rsid w:val="002E6C95"/>
    <w:rsid w:val="002E7C36"/>
    <w:rsid w:val="002F5F31"/>
    <w:rsid w:val="002F5F46"/>
    <w:rsid w:val="00301D5C"/>
    <w:rsid w:val="00302216"/>
    <w:rsid w:val="00303E53"/>
    <w:rsid w:val="00306E5F"/>
    <w:rsid w:val="00307E14"/>
    <w:rsid w:val="00314054"/>
    <w:rsid w:val="00316F27"/>
    <w:rsid w:val="00327870"/>
    <w:rsid w:val="0033259D"/>
    <w:rsid w:val="003406C6"/>
    <w:rsid w:val="003418CC"/>
    <w:rsid w:val="003459BD"/>
    <w:rsid w:val="00350D38"/>
    <w:rsid w:val="00351B36"/>
    <w:rsid w:val="00357B4E"/>
    <w:rsid w:val="003744CF"/>
    <w:rsid w:val="00374717"/>
    <w:rsid w:val="0037676C"/>
    <w:rsid w:val="003829E5"/>
    <w:rsid w:val="003956CC"/>
    <w:rsid w:val="00395C9A"/>
    <w:rsid w:val="003A6B67"/>
    <w:rsid w:val="003B15E6"/>
    <w:rsid w:val="003C2045"/>
    <w:rsid w:val="003C43A1"/>
    <w:rsid w:val="003C4FC0"/>
    <w:rsid w:val="003C55F4"/>
    <w:rsid w:val="003C7A3F"/>
    <w:rsid w:val="003D2766"/>
    <w:rsid w:val="003D3E8F"/>
    <w:rsid w:val="003D6475"/>
    <w:rsid w:val="003E375C"/>
    <w:rsid w:val="003F0445"/>
    <w:rsid w:val="003F0CF0"/>
    <w:rsid w:val="003F14B1"/>
    <w:rsid w:val="003F3289"/>
    <w:rsid w:val="00401FCF"/>
    <w:rsid w:val="00406285"/>
    <w:rsid w:val="004148F9"/>
    <w:rsid w:val="0042084E"/>
    <w:rsid w:val="00421EEF"/>
    <w:rsid w:val="00424D65"/>
    <w:rsid w:val="00442C6C"/>
    <w:rsid w:val="00443CBE"/>
    <w:rsid w:val="00443E8A"/>
    <w:rsid w:val="004441BC"/>
    <w:rsid w:val="004468B4"/>
    <w:rsid w:val="0045230A"/>
    <w:rsid w:val="004568B9"/>
    <w:rsid w:val="00457337"/>
    <w:rsid w:val="0047372D"/>
    <w:rsid w:val="004743DD"/>
    <w:rsid w:val="00474CEA"/>
    <w:rsid w:val="004750D0"/>
    <w:rsid w:val="00483968"/>
    <w:rsid w:val="00484F86"/>
    <w:rsid w:val="00490746"/>
    <w:rsid w:val="00490852"/>
    <w:rsid w:val="00492F30"/>
    <w:rsid w:val="004946F4"/>
    <w:rsid w:val="0049487E"/>
    <w:rsid w:val="004A160D"/>
    <w:rsid w:val="004A3E81"/>
    <w:rsid w:val="004A5C62"/>
    <w:rsid w:val="004A707D"/>
    <w:rsid w:val="004A755D"/>
    <w:rsid w:val="004C6EEE"/>
    <w:rsid w:val="004C702B"/>
    <w:rsid w:val="004C734D"/>
    <w:rsid w:val="004D016B"/>
    <w:rsid w:val="004D0F54"/>
    <w:rsid w:val="004D1B22"/>
    <w:rsid w:val="004D36F2"/>
    <w:rsid w:val="004E138F"/>
    <w:rsid w:val="004E4649"/>
    <w:rsid w:val="004E5C2B"/>
    <w:rsid w:val="004F00DD"/>
    <w:rsid w:val="004F2133"/>
    <w:rsid w:val="004F55F1"/>
    <w:rsid w:val="004F6936"/>
    <w:rsid w:val="00503DC6"/>
    <w:rsid w:val="00506F5D"/>
    <w:rsid w:val="005126D0"/>
    <w:rsid w:val="0051568D"/>
    <w:rsid w:val="00526C15"/>
    <w:rsid w:val="00536499"/>
    <w:rsid w:val="00543903"/>
    <w:rsid w:val="00543F11"/>
    <w:rsid w:val="00547A95"/>
    <w:rsid w:val="00572031"/>
    <w:rsid w:val="005724C8"/>
    <w:rsid w:val="00576E84"/>
    <w:rsid w:val="00582B8C"/>
    <w:rsid w:val="0058757E"/>
    <w:rsid w:val="00596A4B"/>
    <w:rsid w:val="00597507"/>
    <w:rsid w:val="005B21B6"/>
    <w:rsid w:val="005B3A08"/>
    <w:rsid w:val="005B7A63"/>
    <w:rsid w:val="005C0955"/>
    <w:rsid w:val="005C49DA"/>
    <w:rsid w:val="005C50F3"/>
    <w:rsid w:val="005C5D91"/>
    <w:rsid w:val="005D07B8"/>
    <w:rsid w:val="005D6597"/>
    <w:rsid w:val="005E14E7"/>
    <w:rsid w:val="005E26A3"/>
    <w:rsid w:val="005E447E"/>
    <w:rsid w:val="005F0775"/>
    <w:rsid w:val="005F0CF5"/>
    <w:rsid w:val="005F21EB"/>
    <w:rsid w:val="00605908"/>
    <w:rsid w:val="00610D7C"/>
    <w:rsid w:val="00613414"/>
    <w:rsid w:val="0062408D"/>
    <w:rsid w:val="006240CC"/>
    <w:rsid w:val="00627DA7"/>
    <w:rsid w:val="006358B4"/>
    <w:rsid w:val="006419AA"/>
    <w:rsid w:val="00644B7E"/>
    <w:rsid w:val="006454E6"/>
    <w:rsid w:val="00646A68"/>
    <w:rsid w:val="0065092E"/>
    <w:rsid w:val="00652727"/>
    <w:rsid w:val="006557A7"/>
    <w:rsid w:val="00656290"/>
    <w:rsid w:val="006621D7"/>
    <w:rsid w:val="0066302A"/>
    <w:rsid w:val="00670597"/>
    <w:rsid w:val="006706D0"/>
    <w:rsid w:val="00677574"/>
    <w:rsid w:val="0068454C"/>
    <w:rsid w:val="00691B62"/>
    <w:rsid w:val="006933B5"/>
    <w:rsid w:val="00693D14"/>
    <w:rsid w:val="00695DCD"/>
    <w:rsid w:val="006A18C2"/>
    <w:rsid w:val="006B077C"/>
    <w:rsid w:val="006B6803"/>
    <w:rsid w:val="006D2A3F"/>
    <w:rsid w:val="006D2FBC"/>
    <w:rsid w:val="006E138B"/>
    <w:rsid w:val="006F1FDC"/>
    <w:rsid w:val="007013EF"/>
    <w:rsid w:val="007173CA"/>
    <w:rsid w:val="007216AA"/>
    <w:rsid w:val="00721AB5"/>
    <w:rsid w:val="00721DEF"/>
    <w:rsid w:val="00724A43"/>
    <w:rsid w:val="007346E4"/>
    <w:rsid w:val="00740F22"/>
    <w:rsid w:val="00741F1A"/>
    <w:rsid w:val="007450F8"/>
    <w:rsid w:val="0074696E"/>
    <w:rsid w:val="00750135"/>
    <w:rsid w:val="00750EC2"/>
    <w:rsid w:val="00752B28"/>
    <w:rsid w:val="00754E36"/>
    <w:rsid w:val="00763139"/>
    <w:rsid w:val="00770F37"/>
    <w:rsid w:val="007711A0"/>
    <w:rsid w:val="00772D5E"/>
    <w:rsid w:val="00776928"/>
    <w:rsid w:val="00785677"/>
    <w:rsid w:val="00786F16"/>
    <w:rsid w:val="00796E20"/>
    <w:rsid w:val="00797C32"/>
    <w:rsid w:val="007B0914"/>
    <w:rsid w:val="007B1374"/>
    <w:rsid w:val="007B589F"/>
    <w:rsid w:val="007B6186"/>
    <w:rsid w:val="007B73BC"/>
    <w:rsid w:val="007C20B9"/>
    <w:rsid w:val="007C7301"/>
    <w:rsid w:val="007C7859"/>
    <w:rsid w:val="007D2BDE"/>
    <w:rsid w:val="007D2FB6"/>
    <w:rsid w:val="007D6B5C"/>
    <w:rsid w:val="007D6E2D"/>
    <w:rsid w:val="007E0DE2"/>
    <w:rsid w:val="007E3B98"/>
    <w:rsid w:val="007F31B6"/>
    <w:rsid w:val="007F4785"/>
    <w:rsid w:val="007F546C"/>
    <w:rsid w:val="007F625F"/>
    <w:rsid w:val="007F665E"/>
    <w:rsid w:val="00800412"/>
    <w:rsid w:val="0080587B"/>
    <w:rsid w:val="00806468"/>
    <w:rsid w:val="008155F0"/>
    <w:rsid w:val="00816735"/>
    <w:rsid w:val="00820141"/>
    <w:rsid w:val="00820E0C"/>
    <w:rsid w:val="008338A2"/>
    <w:rsid w:val="008367A9"/>
    <w:rsid w:val="00841AA9"/>
    <w:rsid w:val="00853EE4"/>
    <w:rsid w:val="00855535"/>
    <w:rsid w:val="0086255E"/>
    <w:rsid w:val="008633F0"/>
    <w:rsid w:val="008661E2"/>
    <w:rsid w:val="00867D9D"/>
    <w:rsid w:val="00871378"/>
    <w:rsid w:val="00872E0A"/>
    <w:rsid w:val="00875285"/>
    <w:rsid w:val="00884B62"/>
    <w:rsid w:val="0088529C"/>
    <w:rsid w:val="00887903"/>
    <w:rsid w:val="0089270A"/>
    <w:rsid w:val="00893AF6"/>
    <w:rsid w:val="00894BC4"/>
    <w:rsid w:val="008A5B32"/>
    <w:rsid w:val="008B2EE4"/>
    <w:rsid w:val="008B4D3D"/>
    <w:rsid w:val="008B57C7"/>
    <w:rsid w:val="008C2F92"/>
    <w:rsid w:val="008C606A"/>
    <w:rsid w:val="008D2846"/>
    <w:rsid w:val="008D4236"/>
    <w:rsid w:val="008D462F"/>
    <w:rsid w:val="008D6DCF"/>
    <w:rsid w:val="008E4376"/>
    <w:rsid w:val="008E7A0A"/>
    <w:rsid w:val="00900719"/>
    <w:rsid w:val="009017AC"/>
    <w:rsid w:val="00904A1C"/>
    <w:rsid w:val="00905030"/>
    <w:rsid w:val="009053CE"/>
    <w:rsid w:val="00906490"/>
    <w:rsid w:val="009111B2"/>
    <w:rsid w:val="00924AE1"/>
    <w:rsid w:val="009269B1"/>
    <w:rsid w:val="0092724D"/>
    <w:rsid w:val="00933F80"/>
    <w:rsid w:val="00937BD9"/>
    <w:rsid w:val="00950E2C"/>
    <w:rsid w:val="00951D50"/>
    <w:rsid w:val="009525EB"/>
    <w:rsid w:val="00954874"/>
    <w:rsid w:val="00961400"/>
    <w:rsid w:val="00963646"/>
    <w:rsid w:val="009853E1"/>
    <w:rsid w:val="00986E6B"/>
    <w:rsid w:val="00991769"/>
    <w:rsid w:val="00994386"/>
    <w:rsid w:val="009A13D8"/>
    <w:rsid w:val="009A279E"/>
    <w:rsid w:val="009B0A6F"/>
    <w:rsid w:val="009B0A94"/>
    <w:rsid w:val="009B59E9"/>
    <w:rsid w:val="009B70AA"/>
    <w:rsid w:val="009C7A7E"/>
    <w:rsid w:val="009D02E8"/>
    <w:rsid w:val="009D51D0"/>
    <w:rsid w:val="009D70A4"/>
    <w:rsid w:val="009E08D1"/>
    <w:rsid w:val="009E1B95"/>
    <w:rsid w:val="009E496F"/>
    <w:rsid w:val="009E4B0D"/>
    <w:rsid w:val="009E7F92"/>
    <w:rsid w:val="009F02A3"/>
    <w:rsid w:val="009F2F27"/>
    <w:rsid w:val="009F34AA"/>
    <w:rsid w:val="009F6BCB"/>
    <w:rsid w:val="009F7B78"/>
    <w:rsid w:val="00A0057A"/>
    <w:rsid w:val="00A07B34"/>
    <w:rsid w:val="00A11421"/>
    <w:rsid w:val="00A157B1"/>
    <w:rsid w:val="00A22229"/>
    <w:rsid w:val="00A44882"/>
    <w:rsid w:val="00A54715"/>
    <w:rsid w:val="00A6061C"/>
    <w:rsid w:val="00A62D44"/>
    <w:rsid w:val="00A632AB"/>
    <w:rsid w:val="00A67263"/>
    <w:rsid w:val="00A7161C"/>
    <w:rsid w:val="00A77AA3"/>
    <w:rsid w:val="00A8003B"/>
    <w:rsid w:val="00A854EB"/>
    <w:rsid w:val="00A872E5"/>
    <w:rsid w:val="00A91406"/>
    <w:rsid w:val="00A96E65"/>
    <w:rsid w:val="00A97C72"/>
    <w:rsid w:val="00AA63D4"/>
    <w:rsid w:val="00AB06E8"/>
    <w:rsid w:val="00AB1CD3"/>
    <w:rsid w:val="00AB352F"/>
    <w:rsid w:val="00AC274B"/>
    <w:rsid w:val="00AC4764"/>
    <w:rsid w:val="00AC6D36"/>
    <w:rsid w:val="00AD0CBA"/>
    <w:rsid w:val="00AD26E2"/>
    <w:rsid w:val="00AD784C"/>
    <w:rsid w:val="00AE126A"/>
    <w:rsid w:val="00AE3005"/>
    <w:rsid w:val="00AE3BD5"/>
    <w:rsid w:val="00AE59A0"/>
    <w:rsid w:val="00AF0C57"/>
    <w:rsid w:val="00AF26F3"/>
    <w:rsid w:val="00AF5F04"/>
    <w:rsid w:val="00B00672"/>
    <w:rsid w:val="00B01B4D"/>
    <w:rsid w:val="00B06571"/>
    <w:rsid w:val="00B068BA"/>
    <w:rsid w:val="00B13851"/>
    <w:rsid w:val="00B13B1C"/>
    <w:rsid w:val="00B22291"/>
    <w:rsid w:val="00B23F9A"/>
    <w:rsid w:val="00B2417B"/>
    <w:rsid w:val="00B24E6F"/>
    <w:rsid w:val="00B26CB5"/>
    <w:rsid w:val="00B2752E"/>
    <w:rsid w:val="00B307CC"/>
    <w:rsid w:val="00B326B7"/>
    <w:rsid w:val="00B431E8"/>
    <w:rsid w:val="00B45141"/>
    <w:rsid w:val="00B5273A"/>
    <w:rsid w:val="00B57329"/>
    <w:rsid w:val="00B62B50"/>
    <w:rsid w:val="00B635B7"/>
    <w:rsid w:val="00B63AE8"/>
    <w:rsid w:val="00B65950"/>
    <w:rsid w:val="00B66D83"/>
    <w:rsid w:val="00B672C0"/>
    <w:rsid w:val="00B75646"/>
    <w:rsid w:val="00B90729"/>
    <w:rsid w:val="00B907DA"/>
    <w:rsid w:val="00B950BC"/>
    <w:rsid w:val="00B9714C"/>
    <w:rsid w:val="00BA3F8D"/>
    <w:rsid w:val="00BB7A10"/>
    <w:rsid w:val="00BC7468"/>
    <w:rsid w:val="00BC7D4F"/>
    <w:rsid w:val="00BC7ED7"/>
    <w:rsid w:val="00BD2850"/>
    <w:rsid w:val="00BE08F1"/>
    <w:rsid w:val="00BE28D2"/>
    <w:rsid w:val="00BE4A64"/>
    <w:rsid w:val="00BF7F58"/>
    <w:rsid w:val="00C01381"/>
    <w:rsid w:val="00C079B8"/>
    <w:rsid w:val="00C123EA"/>
    <w:rsid w:val="00C12A49"/>
    <w:rsid w:val="00C133EE"/>
    <w:rsid w:val="00C21F62"/>
    <w:rsid w:val="00C27DE9"/>
    <w:rsid w:val="00C33388"/>
    <w:rsid w:val="00C35484"/>
    <w:rsid w:val="00C4173A"/>
    <w:rsid w:val="00C602FF"/>
    <w:rsid w:val="00C61174"/>
    <w:rsid w:val="00C6148F"/>
    <w:rsid w:val="00C62F7A"/>
    <w:rsid w:val="00C63B9C"/>
    <w:rsid w:val="00C6682F"/>
    <w:rsid w:val="00C7275E"/>
    <w:rsid w:val="00C74C5D"/>
    <w:rsid w:val="00C86156"/>
    <w:rsid w:val="00C863C4"/>
    <w:rsid w:val="00C93C3E"/>
    <w:rsid w:val="00CA12E3"/>
    <w:rsid w:val="00CA6611"/>
    <w:rsid w:val="00CA6AE6"/>
    <w:rsid w:val="00CA782F"/>
    <w:rsid w:val="00CB3285"/>
    <w:rsid w:val="00CC0C72"/>
    <w:rsid w:val="00CC2BFD"/>
    <w:rsid w:val="00CD1E82"/>
    <w:rsid w:val="00CD3476"/>
    <w:rsid w:val="00CD64DF"/>
    <w:rsid w:val="00CF2F50"/>
    <w:rsid w:val="00D02919"/>
    <w:rsid w:val="00D04C61"/>
    <w:rsid w:val="00D05B8D"/>
    <w:rsid w:val="00D065A2"/>
    <w:rsid w:val="00D07F00"/>
    <w:rsid w:val="00D17B72"/>
    <w:rsid w:val="00D3185C"/>
    <w:rsid w:val="00D33E72"/>
    <w:rsid w:val="00D35BD6"/>
    <w:rsid w:val="00D361B5"/>
    <w:rsid w:val="00D411A2"/>
    <w:rsid w:val="00D4398F"/>
    <w:rsid w:val="00D4606D"/>
    <w:rsid w:val="00D50B9C"/>
    <w:rsid w:val="00D52D73"/>
    <w:rsid w:val="00D52E58"/>
    <w:rsid w:val="00D714CC"/>
    <w:rsid w:val="00D75EA7"/>
    <w:rsid w:val="00D81F21"/>
    <w:rsid w:val="00D95470"/>
    <w:rsid w:val="00DA0AEC"/>
    <w:rsid w:val="00DA12BD"/>
    <w:rsid w:val="00DA2619"/>
    <w:rsid w:val="00DA4239"/>
    <w:rsid w:val="00DA6EEF"/>
    <w:rsid w:val="00DB0B61"/>
    <w:rsid w:val="00DC090B"/>
    <w:rsid w:val="00DC1679"/>
    <w:rsid w:val="00DC2CF1"/>
    <w:rsid w:val="00DC4FCF"/>
    <w:rsid w:val="00DC50E0"/>
    <w:rsid w:val="00DC6386"/>
    <w:rsid w:val="00DD1130"/>
    <w:rsid w:val="00DD1951"/>
    <w:rsid w:val="00DD6628"/>
    <w:rsid w:val="00DE3250"/>
    <w:rsid w:val="00DE6028"/>
    <w:rsid w:val="00DE78A3"/>
    <w:rsid w:val="00DF1A71"/>
    <w:rsid w:val="00DF3A5C"/>
    <w:rsid w:val="00DF68C7"/>
    <w:rsid w:val="00DF731A"/>
    <w:rsid w:val="00E170DC"/>
    <w:rsid w:val="00E26818"/>
    <w:rsid w:val="00E27FFC"/>
    <w:rsid w:val="00E30B15"/>
    <w:rsid w:val="00E40181"/>
    <w:rsid w:val="00E53D19"/>
    <w:rsid w:val="00E56A01"/>
    <w:rsid w:val="00E629A1"/>
    <w:rsid w:val="00E6794C"/>
    <w:rsid w:val="00E71591"/>
    <w:rsid w:val="00E816DF"/>
    <w:rsid w:val="00E82C55"/>
    <w:rsid w:val="00E92AC3"/>
    <w:rsid w:val="00EB00E0"/>
    <w:rsid w:val="00EC059F"/>
    <w:rsid w:val="00EC1F24"/>
    <w:rsid w:val="00EC22F6"/>
    <w:rsid w:val="00ED5B9B"/>
    <w:rsid w:val="00ED6BAD"/>
    <w:rsid w:val="00ED7447"/>
    <w:rsid w:val="00EE1488"/>
    <w:rsid w:val="00EE4D5D"/>
    <w:rsid w:val="00EE5131"/>
    <w:rsid w:val="00EF109B"/>
    <w:rsid w:val="00EF36AF"/>
    <w:rsid w:val="00F00F9C"/>
    <w:rsid w:val="00F01E5F"/>
    <w:rsid w:val="00F02ABA"/>
    <w:rsid w:val="00F0437A"/>
    <w:rsid w:val="00F11037"/>
    <w:rsid w:val="00F16F1B"/>
    <w:rsid w:val="00F250A9"/>
    <w:rsid w:val="00F30FF4"/>
    <w:rsid w:val="00F3122E"/>
    <w:rsid w:val="00F331AD"/>
    <w:rsid w:val="00F347E7"/>
    <w:rsid w:val="00F35287"/>
    <w:rsid w:val="00F43A37"/>
    <w:rsid w:val="00F4641B"/>
    <w:rsid w:val="00F46EB8"/>
    <w:rsid w:val="00F511E4"/>
    <w:rsid w:val="00F52D09"/>
    <w:rsid w:val="00F52E08"/>
    <w:rsid w:val="00F55B21"/>
    <w:rsid w:val="00F56EF6"/>
    <w:rsid w:val="00F61A9F"/>
    <w:rsid w:val="00F64696"/>
    <w:rsid w:val="00F65AA9"/>
    <w:rsid w:val="00F6768F"/>
    <w:rsid w:val="00F72C2C"/>
    <w:rsid w:val="00F76CAB"/>
    <w:rsid w:val="00F772C6"/>
    <w:rsid w:val="00F815B5"/>
    <w:rsid w:val="00F85195"/>
    <w:rsid w:val="00F938BA"/>
    <w:rsid w:val="00FA2C46"/>
    <w:rsid w:val="00FA3525"/>
    <w:rsid w:val="00FA673D"/>
    <w:rsid w:val="00FB4769"/>
    <w:rsid w:val="00FB4CDA"/>
    <w:rsid w:val="00FC0F81"/>
    <w:rsid w:val="00FC395C"/>
    <w:rsid w:val="00FD0A6A"/>
    <w:rsid w:val="00FD3766"/>
    <w:rsid w:val="00FD47C4"/>
    <w:rsid w:val="00FE2DCF"/>
    <w:rsid w:val="00FF2FCE"/>
    <w:rsid w:val="00FF4F7D"/>
    <w:rsid w:val="00FF6D9D"/>
  </w:rsids>
  <m:mathPr>
    <m:mathFont m:val="Cambria Math"/>
    <m:brkBin m:val="before"/>
    <m:brkBinSub m:val="--"/>
    <m:smallFrac m:val="0"/>
    <m:dispDef/>
    <m:lMargin m:val="0"/>
    <m:rMargin m:val="0"/>
    <m:defJc m:val="centerGroup"/>
    <m:wrapIndent m:val="1440"/>
    <m:intLim m:val="subSup"/>
    <m:naryLim m:val="undOvr"/>
  </m:mathPr>
  <w:themeFontLang w:val="en-AU"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6E1AC661"/>
  <w15:docId w15:val="{94FF6583-96CC-4CCF-9C53-6CBBEE61943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AU" w:eastAsia="en-US" w:bidi="ar-SA"/>
      </w:rPr>
    </w:rPrDefault>
    <w:pPrDefault/>
  </w:docDefaults>
  <w:latentStyles w:defLockedState="0" w:defUIPriority="99" w:defSemiHidden="0" w:defUnhideWhenUsed="0" w:defQFormat="0" w:count="376">
    <w:lsdException w:name="Normal" w:uiPriority="0"/>
    <w:lsdException w:name="heading 1" w:uiPriority="1" w:qFormat="1"/>
    <w:lsdException w:name="heading 2" w:uiPriority="1" w:qFormat="1"/>
    <w:lsdException w:name="heading 3" w:uiPriority="1" w:qFormat="1"/>
    <w:lsdException w:name="heading 4" w:uiPriority="1" w:qFormat="1"/>
    <w:lsdException w:name="heading 5" w:uiPriority="9"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8"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8"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Strong" w:uiPriority="22" w:qFormat="1"/>
    <w:lsdException w:name="Emphasis" w:uiPriority="20"/>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qFormat="1"/>
    <w:lsdException w:name="Colorful Grid" w:uiPriority="73" w:qFormat="1"/>
    <w:lsdException w:name="Light Shading Accent 1" w:uiPriority="60" w:qFormat="1"/>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qFormat="1"/>
    <w:lsdException w:name="Medium List 2 Accent 6" w:uiPriority="66" w:qFormat="1"/>
    <w:lsdException w:name="Medium Grid 1 Accent 6" w:uiPriority="67" w:qFormat="1"/>
    <w:lsdException w:name="Medium Grid 2 Accent 6" w:uiPriority="68" w:qFormat="1"/>
    <w:lsdException w:name="Medium Grid 3 Accent 6" w:uiPriority="69" w:qFormat="1"/>
    <w:lsdException w:name="Dark List Accent 6" w:uiPriority="70"/>
    <w:lsdException w:name="Colorful Shading Accent 6" w:uiPriority="71" w:qFormat="1"/>
    <w:lsdException w:name="Colorful List Accent 6" w:uiPriority="41"/>
    <w:lsdException w:name="Colorful Grid Accent 6" w:uiPriority="42"/>
    <w:lsdException w:name="Subtle Emphasis" w:uiPriority="43"/>
    <w:lsdException w:name="Intense Emphasis" w:uiPriority="44"/>
    <w:lsdException w:name="Subtle Reference" w:uiPriority="45"/>
    <w:lsdException w:name="Intense Reference" w:uiPriority="40"/>
    <w:lsdException w:name="Book Title" w:uiPriority="46"/>
    <w:lsdException w:name="Bibliography" w:uiPriority="47"/>
    <w:lsdException w:name="TOC Heading" w:uiPriority="48"/>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uiPriority w:val="11"/>
    <w:rsid w:val="005C0955"/>
    <w:rPr>
      <w:rFonts w:ascii="Cambria" w:hAnsi="Cambria"/>
    </w:rPr>
  </w:style>
  <w:style w:type="paragraph" w:styleId="Heading1">
    <w:name w:val="heading 1"/>
    <w:next w:val="DHHSbody"/>
    <w:link w:val="Heading1Char"/>
    <w:uiPriority w:val="1"/>
    <w:qFormat/>
    <w:rsid w:val="00134114"/>
    <w:pPr>
      <w:keepNext/>
      <w:keepLines/>
      <w:spacing w:before="320" w:after="200" w:line="440" w:lineRule="atLeast"/>
      <w:outlineLvl w:val="0"/>
    </w:pPr>
    <w:rPr>
      <w:rFonts w:ascii="Arial" w:eastAsia="MS Gothic" w:hAnsi="Arial" w:cs="Arial"/>
      <w:bCs/>
      <w:color w:val="007B4B"/>
      <w:kern w:val="32"/>
      <w:sz w:val="36"/>
      <w:szCs w:val="40"/>
    </w:rPr>
  </w:style>
  <w:style w:type="paragraph" w:styleId="Heading2">
    <w:name w:val="heading 2"/>
    <w:next w:val="DHHSbody"/>
    <w:link w:val="Heading2Char"/>
    <w:uiPriority w:val="1"/>
    <w:qFormat/>
    <w:rsid w:val="00DF3A5C"/>
    <w:pPr>
      <w:keepNext/>
      <w:keepLines/>
      <w:spacing w:before="240" w:after="90" w:line="320" w:lineRule="atLeast"/>
      <w:outlineLvl w:val="1"/>
    </w:pPr>
    <w:rPr>
      <w:rFonts w:ascii="Arial" w:hAnsi="Arial"/>
      <w:b/>
      <w:color w:val="007B4B"/>
      <w:sz w:val="28"/>
      <w:szCs w:val="28"/>
    </w:rPr>
  </w:style>
  <w:style w:type="paragraph" w:styleId="Heading3">
    <w:name w:val="heading 3"/>
    <w:next w:val="DHHSbody"/>
    <w:link w:val="Heading3Char"/>
    <w:uiPriority w:val="1"/>
    <w:qFormat/>
    <w:rsid w:val="00152073"/>
    <w:pPr>
      <w:keepNext/>
      <w:keepLines/>
      <w:spacing w:before="280" w:after="120" w:line="280" w:lineRule="atLeast"/>
      <w:outlineLvl w:val="2"/>
    </w:pPr>
    <w:rPr>
      <w:rFonts w:ascii="Arial" w:eastAsia="MS Gothic" w:hAnsi="Arial"/>
      <w:b/>
      <w:bCs/>
      <w:sz w:val="24"/>
      <w:szCs w:val="26"/>
    </w:rPr>
  </w:style>
  <w:style w:type="paragraph" w:styleId="Heading4">
    <w:name w:val="heading 4"/>
    <w:next w:val="DHHSbody"/>
    <w:link w:val="Heading4Char"/>
    <w:uiPriority w:val="1"/>
    <w:qFormat/>
    <w:rsid w:val="00152073"/>
    <w:pPr>
      <w:keepNext/>
      <w:keepLines/>
      <w:spacing w:before="240" w:after="120" w:line="240" w:lineRule="atLeast"/>
      <w:outlineLvl w:val="3"/>
    </w:pPr>
    <w:rPr>
      <w:rFonts w:ascii="Arial" w:eastAsia="MS Mincho" w:hAnsi="Arial"/>
      <w:b/>
      <w:bCs/>
    </w:rPr>
  </w:style>
  <w:style w:type="paragraph" w:styleId="Heading5">
    <w:name w:val="heading 5"/>
    <w:basedOn w:val="Normal"/>
    <w:next w:val="Normal"/>
    <w:link w:val="Heading5Char"/>
    <w:uiPriority w:val="9"/>
    <w:semiHidden/>
    <w:qFormat/>
    <w:rsid w:val="003744CF"/>
    <w:pPr>
      <w:spacing w:before="240" w:after="60"/>
      <w:outlineLvl w:val="4"/>
    </w:pPr>
    <w:rPr>
      <w:rFonts w:eastAsia="MS Mincho"/>
      <w:b/>
      <w:bCs/>
      <w:i/>
      <w:iCs/>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HHSbody">
    <w:name w:val="DHHS body"/>
    <w:qFormat/>
    <w:rsid w:val="00DE6028"/>
    <w:pPr>
      <w:spacing w:after="120" w:line="270" w:lineRule="atLeast"/>
    </w:pPr>
    <w:rPr>
      <w:rFonts w:ascii="Arial" w:eastAsia="Times" w:hAnsi="Arial"/>
    </w:rPr>
  </w:style>
  <w:style w:type="character" w:customStyle="1" w:styleId="Heading1Char">
    <w:name w:val="Heading 1 Char"/>
    <w:link w:val="Heading1"/>
    <w:uiPriority w:val="1"/>
    <w:rsid w:val="00134114"/>
    <w:rPr>
      <w:rFonts w:ascii="Arial" w:eastAsia="MS Gothic" w:hAnsi="Arial" w:cs="Arial"/>
      <w:bCs/>
      <w:color w:val="007B4B"/>
      <w:kern w:val="32"/>
      <w:sz w:val="36"/>
      <w:szCs w:val="40"/>
      <w:lang w:eastAsia="en-US"/>
    </w:rPr>
  </w:style>
  <w:style w:type="character" w:customStyle="1" w:styleId="Heading2Char">
    <w:name w:val="Heading 2 Char"/>
    <w:link w:val="Heading2"/>
    <w:uiPriority w:val="1"/>
    <w:rsid w:val="00DF3A5C"/>
    <w:rPr>
      <w:rFonts w:ascii="Arial" w:hAnsi="Arial"/>
      <w:b/>
      <w:color w:val="007B4B"/>
      <w:sz w:val="28"/>
      <w:szCs w:val="28"/>
      <w:lang w:eastAsia="en-US"/>
    </w:rPr>
  </w:style>
  <w:style w:type="character" w:customStyle="1" w:styleId="Heading3Char">
    <w:name w:val="Heading 3 Char"/>
    <w:link w:val="Heading3"/>
    <w:uiPriority w:val="1"/>
    <w:rsid w:val="00152073"/>
    <w:rPr>
      <w:rFonts w:ascii="Arial" w:eastAsia="MS Gothic" w:hAnsi="Arial"/>
      <w:b/>
      <w:bCs/>
      <w:sz w:val="24"/>
      <w:szCs w:val="26"/>
      <w:lang w:eastAsia="en-US"/>
    </w:rPr>
  </w:style>
  <w:style w:type="character" w:customStyle="1" w:styleId="Heading4Char">
    <w:name w:val="Heading 4 Char"/>
    <w:link w:val="Heading4"/>
    <w:uiPriority w:val="1"/>
    <w:rsid w:val="00152073"/>
    <w:rPr>
      <w:rFonts w:ascii="Arial" w:eastAsia="MS Mincho" w:hAnsi="Arial"/>
      <w:b/>
      <w:bCs/>
      <w:lang w:eastAsia="en-US"/>
    </w:rPr>
  </w:style>
  <w:style w:type="paragraph" w:styleId="Header">
    <w:name w:val="header"/>
    <w:basedOn w:val="DHHSheader"/>
    <w:uiPriority w:val="10"/>
    <w:rsid w:val="00262802"/>
  </w:style>
  <w:style w:type="paragraph" w:styleId="Footer">
    <w:name w:val="footer"/>
    <w:basedOn w:val="DHHSfooter"/>
    <w:uiPriority w:val="8"/>
    <w:rsid w:val="00C27DE9"/>
  </w:style>
  <w:style w:type="character" w:styleId="FollowedHyperlink">
    <w:name w:val="FollowedHyperlink"/>
    <w:uiPriority w:val="99"/>
    <w:rsid w:val="00152073"/>
    <w:rPr>
      <w:color w:val="6633CC"/>
      <w:u w:val="dotted"/>
    </w:rPr>
  </w:style>
  <w:style w:type="paragraph" w:customStyle="1" w:styleId="DHHStabletext6pt">
    <w:name w:val="DHHS table text + 6pt"/>
    <w:basedOn w:val="DHHStabletext"/>
    <w:rsid w:val="00152073"/>
    <w:pPr>
      <w:spacing w:after="120"/>
    </w:pPr>
  </w:style>
  <w:style w:type="paragraph" w:styleId="EndnoteText">
    <w:name w:val="endnote text"/>
    <w:basedOn w:val="Normal"/>
    <w:link w:val="EndnoteTextChar"/>
    <w:semiHidden/>
    <w:rsid w:val="00EA6F2B"/>
    <w:rPr>
      <w:sz w:val="24"/>
      <w:szCs w:val="24"/>
    </w:rPr>
  </w:style>
  <w:style w:type="character" w:customStyle="1" w:styleId="EndnoteTextChar">
    <w:name w:val="Endnote Text Char"/>
    <w:link w:val="EndnoteText"/>
    <w:semiHidden/>
    <w:rsid w:val="0042084E"/>
    <w:rPr>
      <w:rFonts w:ascii="Verdana" w:hAnsi="Verdana"/>
      <w:sz w:val="24"/>
      <w:szCs w:val="24"/>
      <w:lang w:eastAsia="en-US"/>
    </w:rPr>
  </w:style>
  <w:style w:type="character" w:styleId="EndnoteReference">
    <w:name w:val="endnote reference"/>
    <w:semiHidden/>
    <w:rsid w:val="00EA6F2B"/>
    <w:rPr>
      <w:vertAlign w:val="superscript"/>
    </w:rPr>
  </w:style>
  <w:style w:type="table" w:styleId="TableGrid">
    <w:name w:val="Table Grid"/>
    <w:basedOn w:val="TableNormal"/>
    <w:rsid w:val="009B0A6F"/>
    <w:rPr>
      <w:lang w:bidi="x-none"/>
    </w:rPr>
    <w:tblPr>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HHSbodynospace">
    <w:name w:val="DHHS body no space"/>
    <w:basedOn w:val="DHHSbody"/>
    <w:uiPriority w:val="1"/>
    <w:rsid w:val="00F772C6"/>
    <w:pPr>
      <w:spacing w:after="0"/>
    </w:pPr>
  </w:style>
  <w:style w:type="paragraph" w:customStyle="1" w:styleId="DHHSbullet1">
    <w:name w:val="DHHS bullet 1"/>
    <w:basedOn w:val="DHHSbody"/>
    <w:qFormat/>
    <w:rsid w:val="0051568D"/>
    <w:pPr>
      <w:numPr>
        <w:numId w:val="7"/>
      </w:numPr>
      <w:spacing w:after="40"/>
    </w:pPr>
  </w:style>
  <w:style w:type="paragraph" w:styleId="DocumentMap">
    <w:name w:val="Document Map"/>
    <w:basedOn w:val="Normal"/>
    <w:link w:val="DocumentMapChar"/>
    <w:uiPriority w:val="99"/>
    <w:semiHidden/>
    <w:unhideWhenUsed/>
    <w:rsid w:val="001D60EC"/>
    <w:rPr>
      <w:rFonts w:ascii="Lucida Grande" w:hAnsi="Lucida Grande" w:cs="Lucida Grande"/>
      <w:sz w:val="24"/>
      <w:szCs w:val="24"/>
    </w:rPr>
  </w:style>
  <w:style w:type="character" w:customStyle="1" w:styleId="DocumentMapChar">
    <w:name w:val="Document Map Char"/>
    <w:link w:val="DocumentMap"/>
    <w:uiPriority w:val="99"/>
    <w:semiHidden/>
    <w:rsid w:val="001D60EC"/>
    <w:rPr>
      <w:rFonts w:ascii="Lucida Grande" w:hAnsi="Lucida Grande" w:cs="Lucida Grande"/>
      <w:sz w:val="24"/>
      <w:szCs w:val="24"/>
    </w:rPr>
  </w:style>
  <w:style w:type="character" w:styleId="PageNumber">
    <w:name w:val="page number"/>
    <w:uiPriority w:val="99"/>
    <w:semiHidden/>
    <w:unhideWhenUsed/>
    <w:rsid w:val="003744CF"/>
    <w:rPr>
      <w:sz w:val="18"/>
    </w:rPr>
  </w:style>
  <w:style w:type="paragraph" w:styleId="TOC1">
    <w:name w:val="toc 1"/>
    <w:uiPriority w:val="39"/>
    <w:rsid w:val="000F2259"/>
    <w:pPr>
      <w:keepLines/>
      <w:tabs>
        <w:tab w:val="right" w:leader="dot" w:pos="10206"/>
      </w:tabs>
      <w:spacing w:before="120" w:after="60"/>
      <w:ind w:right="680"/>
    </w:pPr>
    <w:rPr>
      <w:rFonts w:ascii="Arial" w:hAnsi="Arial"/>
      <w:b/>
      <w:noProof/>
    </w:rPr>
  </w:style>
  <w:style w:type="character" w:customStyle="1" w:styleId="Heading5Char">
    <w:name w:val="Heading 5 Char"/>
    <w:link w:val="Heading5"/>
    <w:uiPriority w:val="9"/>
    <w:semiHidden/>
    <w:rsid w:val="00CF2F50"/>
    <w:rPr>
      <w:rFonts w:ascii="Cambria" w:eastAsia="MS Mincho" w:hAnsi="Cambria"/>
      <w:b/>
      <w:bCs/>
      <w:i/>
      <w:iCs/>
      <w:sz w:val="26"/>
      <w:szCs w:val="26"/>
      <w:lang w:eastAsia="en-US"/>
    </w:rPr>
  </w:style>
  <w:style w:type="character" w:styleId="Strong">
    <w:name w:val="Strong"/>
    <w:uiPriority w:val="22"/>
    <w:qFormat/>
    <w:rsid w:val="00FA3525"/>
    <w:rPr>
      <w:b/>
      <w:bCs/>
    </w:rPr>
  </w:style>
  <w:style w:type="paragraph" w:customStyle="1" w:styleId="DHHSTOCheadingfactsheet">
    <w:name w:val="DHHS TOC heading fact sheet"/>
    <w:basedOn w:val="Heading2"/>
    <w:next w:val="DHHSbody"/>
    <w:link w:val="DHHSTOCheadingfactsheetChar"/>
    <w:uiPriority w:val="4"/>
    <w:rsid w:val="00DF3A5C"/>
    <w:pPr>
      <w:spacing w:before="0" w:after="200"/>
      <w:outlineLvl w:val="9"/>
    </w:pPr>
  </w:style>
  <w:style w:type="character" w:customStyle="1" w:styleId="DHHSTOCheadingfactsheetChar">
    <w:name w:val="DHHS TOC heading fact sheet Char"/>
    <w:link w:val="DHHSTOCheadingfactsheet"/>
    <w:uiPriority w:val="4"/>
    <w:rsid w:val="00DF3A5C"/>
    <w:rPr>
      <w:rFonts w:ascii="Arial" w:hAnsi="Arial"/>
      <w:b/>
      <w:color w:val="007B4B"/>
      <w:sz w:val="28"/>
      <w:szCs w:val="28"/>
      <w:lang w:eastAsia="en-US"/>
    </w:rPr>
  </w:style>
  <w:style w:type="paragraph" w:styleId="TOC2">
    <w:name w:val="toc 2"/>
    <w:uiPriority w:val="39"/>
    <w:rsid w:val="000F2259"/>
    <w:pPr>
      <w:keepLines/>
      <w:tabs>
        <w:tab w:val="right" w:leader="dot" w:pos="10206"/>
      </w:tabs>
      <w:spacing w:after="60"/>
      <w:ind w:right="680"/>
    </w:pPr>
    <w:rPr>
      <w:rFonts w:ascii="Arial" w:hAnsi="Arial"/>
      <w:noProof/>
    </w:rPr>
  </w:style>
  <w:style w:type="paragraph" w:styleId="TOC3">
    <w:name w:val="toc 3"/>
    <w:basedOn w:val="TOC2"/>
    <w:next w:val="DHHSbody"/>
    <w:uiPriority w:val="10"/>
    <w:semiHidden/>
    <w:rsid w:val="005E447E"/>
    <w:pPr>
      <w:ind w:left="284"/>
    </w:pPr>
  </w:style>
  <w:style w:type="paragraph" w:styleId="TOC4">
    <w:name w:val="toc 4"/>
    <w:basedOn w:val="TOC3"/>
    <w:autoRedefine/>
    <w:uiPriority w:val="5"/>
    <w:semiHidden/>
    <w:rsid w:val="00024D89"/>
    <w:pPr>
      <w:ind w:left="567"/>
    </w:pPr>
  </w:style>
  <w:style w:type="paragraph" w:styleId="TOC5">
    <w:name w:val="toc 5"/>
    <w:basedOn w:val="Normal"/>
    <w:next w:val="Normal"/>
    <w:autoRedefine/>
    <w:uiPriority w:val="39"/>
    <w:semiHidden/>
    <w:rsid w:val="0021053D"/>
    <w:pPr>
      <w:ind w:left="800"/>
    </w:pPr>
  </w:style>
  <w:style w:type="paragraph" w:styleId="TOC6">
    <w:name w:val="toc 6"/>
    <w:basedOn w:val="Normal"/>
    <w:next w:val="Normal"/>
    <w:autoRedefine/>
    <w:uiPriority w:val="39"/>
    <w:semiHidden/>
    <w:rsid w:val="0021053D"/>
    <w:pPr>
      <w:ind w:left="1000"/>
    </w:pPr>
  </w:style>
  <w:style w:type="paragraph" w:styleId="TOC7">
    <w:name w:val="toc 7"/>
    <w:basedOn w:val="Normal"/>
    <w:next w:val="Normal"/>
    <w:autoRedefine/>
    <w:uiPriority w:val="39"/>
    <w:semiHidden/>
    <w:rsid w:val="0021053D"/>
    <w:pPr>
      <w:ind w:left="1200"/>
    </w:pPr>
  </w:style>
  <w:style w:type="paragraph" w:styleId="TOC8">
    <w:name w:val="toc 8"/>
    <w:basedOn w:val="Normal"/>
    <w:next w:val="Normal"/>
    <w:autoRedefine/>
    <w:uiPriority w:val="39"/>
    <w:semiHidden/>
    <w:rsid w:val="0021053D"/>
    <w:pPr>
      <w:ind w:left="1400"/>
    </w:pPr>
  </w:style>
  <w:style w:type="paragraph" w:styleId="TOC9">
    <w:name w:val="toc 9"/>
    <w:basedOn w:val="Normal"/>
    <w:next w:val="Normal"/>
    <w:autoRedefine/>
    <w:uiPriority w:val="39"/>
    <w:semiHidden/>
    <w:rsid w:val="0021053D"/>
    <w:pPr>
      <w:ind w:left="1600"/>
    </w:pPr>
  </w:style>
  <w:style w:type="paragraph" w:styleId="Subtitle">
    <w:name w:val="Subtitle"/>
    <w:basedOn w:val="Normal"/>
    <w:next w:val="Normal"/>
    <w:link w:val="SubtitleChar"/>
    <w:uiPriority w:val="11"/>
    <w:semiHidden/>
    <w:qFormat/>
    <w:rsid w:val="00152073"/>
    <w:pPr>
      <w:spacing w:after="60"/>
      <w:jc w:val="center"/>
    </w:pPr>
    <w:rPr>
      <w:rFonts w:ascii="Calibri Light" w:hAnsi="Calibri Light"/>
      <w:sz w:val="24"/>
      <w:szCs w:val="24"/>
    </w:rPr>
  </w:style>
  <w:style w:type="paragraph" w:customStyle="1" w:styleId="Sectionbreakfirstpage">
    <w:name w:val="Section break first page"/>
    <w:uiPriority w:val="5"/>
    <w:rsid w:val="004C6EEE"/>
    <w:pPr>
      <w:spacing w:after="400"/>
    </w:pPr>
    <w:rPr>
      <w:rFonts w:ascii="Arial" w:hAnsi="Arial"/>
    </w:rPr>
  </w:style>
  <w:style w:type="paragraph" w:customStyle="1" w:styleId="DHHStabletext">
    <w:name w:val="DHHS table text"/>
    <w:uiPriority w:val="3"/>
    <w:qFormat/>
    <w:rsid w:val="00DA2619"/>
    <w:pPr>
      <w:spacing w:before="80" w:after="60"/>
    </w:pPr>
    <w:rPr>
      <w:rFonts w:ascii="Arial" w:hAnsi="Arial"/>
    </w:rPr>
  </w:style>
  <w:style w:type="paragraph" w:customStyle="1" w:styleId="DHHStablecaption">
    <w:name w:val="DHHS table caption"/>
    <w:next w:val="DHHSbody"/>
    <w:uiPriority w:val="3"/>
    <w:qFormat/>
    <w:rsid w:val="00233724"/>
    <w:pPr>
      <w:keepNext/>
      <w:keepLines/>
      <w:spacing w:before="240" w:after="120" w:line="240" w:lineRule="atLeast"/>
    </w:pPr>
    <w:rPr>
      <w:rFonts w:ascii="Arial" w:hAnsi="Arial"/>
      <w:b/>
    </w:rPr>
  </w:style>
  <w:style w:type="paragraph" w:customStyle="1" w:styleId="DHHSmainheading">
    <w:name w:val="DHHS main heading"/>
    <w:uiPriority w:val="8"/>
    <w:rsid w:val="00CD1E82"/>
    <w:pPr>
      <w:spacing w:line="560" w:lineRule="atLeast"/>
    </w:pPr>
    <w:rPr>
      <w:rFonts w:ascii="Arial" w:hAnsi="Arial"/>
      <w:color w:val="008000"/>
      <w:sz w:val="50"/>
      <w:szCs w:val="50"/>
    </w:rPr>
  </w:style>
  <w:style w:type="character" w:styleId="FootnoteReference">
    <w:name w:val="footnote reference"/>
    <w:uiPriority w:val="8"/>
    <w:rsid w:val="00BC7ED7"/>
    <w:rPr>
      <w:vertAlign w:val="superscript"/>
    </w:rPr>
  </w:style>
  <w:style w:type="paragraph" w:customStyle="1" w:styleId="DHHSaccessibilitypara">
    <w:name w:val="DHHS accessibility para"/>
    <w:uiPriority w:val="8"/>
    <w:rsid w:val="00770F37"/>
    <w:pPr>
      <w:spacing w:after="200" w:line="300" w:lineRule="atLeast"/>
    </w:pPr>
    <w:rPr>
      <w:rFonts w:ascii="Arial" w:eastAsia="Times" w:hAnsi="Arial"/>
      <w:sz w:val="24"/>
      <w:szCs w:val="19"/>
    </w:rPr>
  </w:style>
  <w:style w:type="paragraph" w:customStyle="1" w:styleId="DHHSfigurecaption">
    <w:name w:val="DHHS figure caption"/>
    <w:next w:val="DHHSbody"/>
    <w:rsid w:val="00770F37"/>
    <w:pPr>
      <w:keepNext/>
      <w:keepLines/>
      <w:spacing w:before="240" w:after="120"/>
    </w:pPr>
    <w:rPr>
      <w:rFonts w:ascii="Arial" w:hAnsi="Arial"/>
      <w:b/>
    </w:rPr>
  </w:style>
  <w:style w:type="paragraph" w:customStyle="1" w:styleId="DHHSbullet2">
    <w:name w:val="DHHS bullet 2"/>
    <w:basedOn w:val="DHHSbody"/>
    <w:uiPriority w:val="2"/>
    <w:qFormat/>
    <w:rsid w:val="0051568D"/>
    <w:pPr>
      <w:numPr>
        <w:ilvl w:val="2"/>
        <w:numId w:val="7"/>
      </w:numPr>
      <w:spacing w:after="40"/>
    </w:pPr>
  </w:style>
  <w:style w:type="character" w:customStyle="1" w:styleId="SubtitleChar">
    <w:name w:val="Subtitle Char"/>
    <w:link w:val="Subtitle"/>
    <w:uiPriority w:val="11"/>
    <w:semiHidden/>
    <w:rsid w:val="00152073"/>
    <w:rPr>
      <w:rFonts w:ascii="Calibri Light" w:hAnsi="Calibri Light"/>
      <w:sz w:val="24"/>
      <w:szCs w:val="24"/>
      <w:lang w:eastAsia="en-US"/>
    </w:rPr>
  </w:style>
  <w:style w:type="paragraph" w:customStyle="1" w:styleId="DHHStablebullet">
    <w:name w:val="DHHS table bullet"/>
    <w:basedOn w:val="DHHStabletext"/>
    <w:uiPriority w:val="3"/>
    <w:qFormat/>
    <w:rsid w:val="0051568D"/>
    <w:pPr>
      <w:numPr>
        <w:ilvl w:val="6"/>
        <w:numId w:val="7"/>
      </w:numPr>
    </w:pPr>
  </w:style>
  <w:style w:type="paragraph" w:customStyle="1" w:styleId="DHHStablecolhead">
    <w:name w:val="DHHS table col head"/>
    <w:uiPriority w:val="3"/>
    <w:qFormat/>
    <w:rsid w:val="00DF3A5C"/>
    <w:pPr>
      <w:spacing w:before="80" w:after="60"/>
    </w:pPr>
    <w:rPr>
      <w:rFonts w:ascii="Arial" w:hAnsi="Arial"/>
      <w:b/>
      <w:color w:val="007B4B"/>
    </w:rPr>
  </w:style>
  <w:style w:type="paragraph" w:customStyle="1" w:styleId="DHHSbulletindent">
    <w:name w:val="DHHS bullet indent"/>
    <w:basedOn w:val="DHHSbody"/>
    <w:uiPriority w:val="4"/>
    <w:rsid w:val="0051568D"/>
    <w:pPr>
      <w:numPr>
        <w:ilvl w:val="4"/>
        <w:numId w:val="7"/>
      </w:numPr>
      <w:spacing w:after="40"/>
    </w:pPr>
  </w:style>
  <w:style w:type="character" w:styleId="Hyperlink">
    <w:name w:val="Hyperlink"/>
    <w:uiPriority w:val="99"/>
    <w:rsid w:val="004743DD"/>
    <w:rPr>
      <w:color w:val="3366FF"/>
      <w:u w:val="dotted"/>
    </w:rPr>
  </w:style>
  <w:style w:type="paragraph" w:customStyle="1" w:styleId="DHHSbullet1lastline">
    <w:name w:val="DHHS bullet 1 last line"/>
    <w:basedOn w:val="DHHSbullet1"/>
    <w:qFormat/>
    <w:rsid w:val="0051568D"/>
    <w:pPr>
      <w:numPr>
        <w:ilvl w:val="1"/>
      </w:numPr>
      <w:spacing w:after="120"/>
    </w:pPr>
  </w:style>
  <w:style w:type="paragraph" w:customStyle="1" w:styleId="DHHSbullet2lastline">
    <w:name w:val="DHHS bullet 2 last line"/>
    <w:basedOn w:val="DHHSbullet2"/>
    <w:uiPriority w:val="2"/>
    <w:qFormat/>
    <w:rsid w:val="0051568D"/>
    <w:pPr>
      <w:numPr>
        <w:ilvl w:val="3"/>
      </w:numPr>
      <w:spacing w:after="120"/>
    </w:pPr>
  </w:style>
  <w:style w:type="paragraph" w:customStyle="1" w:styleId="DHHSmainsubheading">
    <w:name w:val="DHHS main subheading"/>
    <w:uiPriority w:val="8"/>
    <w:rsid w:val="00CD1E82"/>
    <w:rPr>
      <w:rFonts w:ascii="Arial" w:hAnsi="Arial"/>
      <w:sz w:val="28"/>
      <w:szCs w:val="28"/>
    </w:rPr>
  </w:style>
  <w:style w:type="paragraph" w:styleId="FootnoteText">
    <w:name w:val="footnote text"/>
    <w:basedOn w:val="Normal"/>
    <w:link w:val="FootnoteTextChar"/>
    <w:uiPriority w:val="8"/>
    <w:rsid w:val="00152073"/>
    <w:pPr>
      <w:spacing w:before="60" w:after="60" w:line="200" w:lineRule="atLeast"/>
    </w:pPr>
    <w:rPr>
      <w:rFonts w:ascii="Arial" w:eastAsia="MS Gothic" w:hAnsi="Arial" w:cs="Arial"/>
      <w:sz w:val="16"/>
      <w:szCs w:val="16"/>
    </w:rPr>
  </w:style>
  <w:style w:type="character" w:customStyle="1" w:styleId="FootnoteTextChar">
    <w:name w:val="Footnote Text Char"/>
    <w:link w:val="FootnoteText"/>
    <w:uiPriority w:val="8"/>
    <w:rsid w:val="003F0445"/>
    <w:rPr>
      <w:rFonts w:ascii="Arial" w:eastAsia="MS Gothic" w:hAnsi="Arial" w:cs="Arial"/>
      <w:sz w:val="16"/>
      <w:szCs w:val="16"/>
      <w:lang w:eastAsia="en-US"/>
    </w:rPr>
  </w:style>
  <w:style w:type="paragraph" w:customStyle="1" w:styleId="Spacerparatopoffirstpage">
    <w:name w:val="Spacer para top of first page"/>
    <w:basedOn w:val="DHHSbodynospace"/>
    <w:semiHidden/>
    <w:rsid w:val="00DE6028"/>
    <w:pPr>
      <w:spacing w:line="240" w:lineRule="auto"/>
    </w:pPr>
    <w:rPr>
      <w:noProof/>
      <w:sz w:val="12"/>
    </w:rPr>
  </w:style>
  <w:style w:type="paragraph" w:styleId="Title">
    <w:name w:val="Title"/>
    <w:basedOn w:val="Normal"/>
    <w:next w:val="Normal"/>
    <w:link w:val="TitleChar"/>
    <w:uiPriority w:val="10"/>
    <w:semiHidden/>
    <w:qFormat/>
    <w:rsid w:val="00152073"/>
    <w:pPr>
      <w:spacing w:before="240" w:after="60"/>
      <w:jc w:val="center"/>
    </w:pPr>
    <w:rPr>
      <w:rFonts w:ascii="Calibri Light" w:hAnsi="Calibri Light"/>
      <w:b/>
      <w:bCs/>
      <w:kern w:val="28"/>
      <w:sz w:val="32"/>
      <w:szCs w:val="32"/>
    </w:rPr>
  </w:style>
  <w:style w:type="character" w:customStyle="1" w:styleId="TitleChar">
    <w:name w:val="Title Char"/>
    <w:link w:val="Title"/>
    <w:uiPriority w:val="10"/>
    <w:semiHidden/>
    <w:rsid w:val="00152073"/>
    <w:rPr>
      <w:rFonts w:ascii="Calibri Light" w:hAnsi="Calibri Light"/>
      <w:b/>
      <w:bCs/>
      <w:kern w:val="28"/>
      <w:sz w:val="32"/>
      <w:szCs w:val="32"/>
      <w:lang w:eastAsia="en-US"/>
    </w:rPr>
  </w:style>
  <w:style w:type="numbering" w:customStyle="1" w:styleId="ZZBullets">
    <w:name w:val="ZZ Bullets"/>
    <w:rsid w:val="0051568D"/>
    <w:pPr>
      <w:numPr>
        <w:numId w:val="7"/>
      </w:numPr>
    </w:pPr>
  </w:style>
  <w:style w:type="numbering" w:customStyle="1" w:styleId="ZZNumbers">
    <w:name w:val="ZZ Numbers"/>
    <w:rsid w:val="00152073"/>
    <w:pPr>
      <w:numPr>
        <w:numId w:val="8"/>
      </w:numPr>
    </w:pPr>
  </w:style>
  <w:style w:type="paragraph" w:customStyle="1" w:styleId="DHHSbulletindentlastline">
    <w:name w:val="DHHS bullet indent last line"/>
    <w:basedOn w:val="DHHSbody"/>
    <w:uiPriority w:val="4"/>
    <w:rsid w:val="0051568D"/>
    <w:pPr>
      <w:numPr>
        <w:ilvl w:val="5"/>
        <w:numId w:val="7"/>
      </w:numPr>
    </w:pPr>
  </w:style>
  <w:style w:type="paragraph" w:customStyle="1" w:styleId="DHHSnumberdigit">
    <w:name w:val="DHHS number digit"/>
    <w:basedOn w:val="DHHSbody"/>
    <w:uiPriority w:val="2"/>
    <w:rsid w:val="00152073"/>
    <w:pPr>
      <w:numPr>
        <w:numId w:val="8"/>
      </w:numPr>
    </w:pPr>
  </w:style>
  <w:style w:type="paragraph" w:customStyle="1" w:styleId="DHHSnumberloweralphaindent">
    <w:name w:val="DHHS number lower alpha indent"/>
    <w:basedOn w:val="DHHSbody"/>
    <w:uiPriority w:val="3"/>
    <w:rsid w:val="00152073"/>
    <w:pPr>
      <w:numPr>
        <w:ilvl w:val="3"/>
        <w:numId w:val="8"/>
      </w:numPr>
    </w:pPr>
  </w:style>
  <w:style w:type="paragraph" w:customStyle="1" w:styleId="DHHSnumberdigitindent">
    <w:name w:val="DHHS number digit indent"/>
    <w:basedOn w:val="DHHSnumberloweralphaindent"/>
    <w:uiPriority w:val="3"/>
    <w:rsid w:val="00152073"/>
    <w:pPr>
      <w:numPr>
        <w:ilvl w:val="1"/>
      </w:numPr>
    </w:pPr>
  </w:style>
  <w:style w:type="paragraph" w:customStyle="1" w:styleId="DHHSnumberloweralpha">
    <w:name w:val="DHHS number lower alpha"/>
    <w:basedOn w:val="DHHSbody"/>
    <w:uiPriority w:val="3"/>
    <w:rsid w:val="00152073"/>
    <w:pPr>
      <w:numPr>
        <w:ilvl w:val="2"/>
        <w:numId w:val="8"/>
      </w:numPr>
    </w:pPr>
  </w:style>
  <w:style w:type="paragraph" w:customStyle="1" w:styleId="DHHSnumberlowerroman">
    <w:name w:val="DHHS number lower roman"/>
    <w:basedOn w:val="DHHSbody"/>
    <w:uiPriority w:val="3"/>
    <w:rsid w:val="00152073"/>
    <w:pPr>
      <w:numPr>
        <w:ilvl w:val="4"/>
        <w:numId w:val="8"/>
      </w:numPr>
    </w:pPr>
  </w:style>
  <w:style w:type="paragraph" w:customStyle="1" w:styleId="DHHSnumberlowerromanindent">
    <w:name w:val="DHHS number lower roman indent"/>
    <w:basedOn w:val="DHHSbody"/>
    <w:uiPriority w:val="3"/>
    <w:rsid w:val="00152073"/>
    <w:pPr>
      <w:numPr>
        <w:ilvl w:val="5"/>
        <w:numId w:val="8"/>
      </w:numPr>
    </w:pPr>
  </w:style>
  <w:style w:type="paragraph" w:customStyle="1" w:styleId="DHHSquote">
    <w:name w:val="DHHS quote"/>
    <w:basedOn w:val="DHHSbody"/>
    <w:uiPriority w:val="4"/>
    <w:rsid w:val="00152073"/>
    <w:pPr>
      <w:ind w:left="397"/>
    </w:pPr>
    <w:rPr>
      <w:szCs w:val="18"/>
    </w:rPr>
  </w:style>
  <w:style w:type="paragraph" w:customStyle="1" w:styleId="DHHStablefigurenote">
    <w:name w:val="DHHS table/figure note"/>
    <w:uiPriority w:val="4"/>
    <w:rsid w:val="00596A4B"/>
    <w:pPr>
      <w:spacing w:before="60" w:after="60" w:line="240" w:lineRule="exact"/>
    </w:pPr>
    <w:rPr>
      <w:rFonts w:ascii="Arial" w:hAnsi="Arial"/>
      <w:i/>
      <w:sz w:val="18"/>
    </w:rPr>
  </w:style>
  <w:style w:type="paragraph" w:customStyle="1" w:styleId="DHHSbodyaftertablefigure">
    <w:name w:val="DHHS body after table/figure"/>
    <w:basedOn w:val="DHHSbody"/>
    <w:next w:val="DHHSbody"/>
    <w:uiPriority w:val="1"/>
    <w:rsid w:val="00951D50"/>
    <w:pPr>
      <w:spacing w:before="240"/>
    </w:pPr>
  </w:style>
  <w:style w:type="paragraph" w:customStyle="1" w:styleId="DHHSfooter">
    <w:name w:val="DHHS footer"/>
    <w:uiPriority w:val="11"/>
    <w:rsid w:val="0051568D"/>
    <w:pPr>
      <w:tabs>
        <w:tab w:val="right" w:pos="10206"/>
      </w:tabs>
    </w:pPr>
    <w:rPr>
      <w:rFonts w:ascii="Arial" w:hAnsi="Arial" w:cs="Arial"/>
      <w:sz w:val="18"/>
      <w:szCs w:val="18"/>
    </w:rPr>
  </w:style>
  <w:style w:type="paragraph" w:customStyle="1" w:styleId="DHHSheader">
    <w:name w:val="DHHS header"/>
    <w:basedOn w:val="DHHSfooter"/>
    <w:uiPriority w:val="11"/>
    <w:rsid w:val="0051568D"/>
  </w:style>
  <w:style w:type="paragraph" w:styleId="BalloonText">
    <w:name w:val="Balloon Text"/>
    <w:basedOn w:val="Normal"/>
    <w:link w:val="BalloonTextChar"/>
    <w:uiPriority w:val="99"/>
    <w:semiHidden/>
    <w:unhideWhenUsed/>
    <w:rsid w:val="004C734D"/>
    <w:rPr>
      <w:rFonts w:ascii="Tahoma" w:hAnsi="Tahoma" w:cs="Tahoma"/>
      <w:sz w:val="16"/>
      <w:szCs w:val="16"/>
    </w:rPr>
  </w:style>
  <w:style w:type="character" w:customStyle="1" w:styleId="BalloonTextChar">
    <w:name w:val="Balloon Text Char"/>
    <w:basedOn w:val="DefaultParagraphFont"/>
    <w:link w:val="BalloonText"/>
    <w:uiPriority w:val="99"/>
    <w:semiHidden/>
    <w:rsid w:val="004C734D"/>
    <w:rPr>
      <w:rFonts w:ascii="Tahoma" w:hAnsi="Tahoma" w:cs="Tahoma"/>
      <w:sz w:val="16"/>
      <w:szCs w:val="16"/>
    </w:rPr>
  </w:style>
  <w:style w:type="paragraph" w:styleId="ListParagraph">
    <w:name w:val="List Paragraph"/>
    <w:aliases w:val="Recommendation,standard lewis,List Paragraph1,List Paragraph11,CDHP List Paragraph,Bullet List,Bullet List Paragraph,TOC style,lp1,Bullet OSM,Proposal Bullet List,List Paragraph111,L,F5 List Paragraph,Dot pt,CV text,No Spacing1,number Lis"/>
    <w:basedOn w:val="Normal"/>
    <w:link w:val="ListParagraphChar"/>
    <w:uiPriority w:val="34"/>
    <w:qFormat/>
    <w:rsid w:val="004A755D"/>
    <w:pPr>
      <w:numPr>
        <w:numId w:val="12"/>
      </w:numPr>
      <w:spacing w:before="60" w:after="60" w:line="264" w:lineRule="auto"/>
    </w:pPr>
    <w:rPr>
      <w:rFonts w:ascii="Arial" w:eastAsiaTheme="minorHAnsi" w:hAnsi="Arial"/>
      <w:szCs w:val="22"/>
      <w:lang w:eastAsia="en-GB"/>
    </w:rPr>
  </w:style>
  <w:style w:type="character" w:customStyle="1" w:styleId="ListParagraphChar">
    <w:name w:val="List Paragraph Char"/>
    <w:aliases w:val="Recommendation Char,standard lewis Char,List Paragraph1 Char,List Paragraph11 Char,CDHP List Paragraph Char,Bullet List Char,Bullet List Paragraph Char,TOC style Char,lp1 Char,Bullet OSM Char,Proposal Bullet List Char,L Char"/>
    <w:basedOn w:val="DefaultParagraphFont"/>
    <w:link w:val="ListParagraph"/>
    <w:uiPriority w:val="34"/>
    <w:qFormat/>
    <w:rsid w:val="004A755D"/>
    <w:rPr>
      <w:rFonts w:ascii="Arial" w:eastAsiaTheme="minorHAnsi" w:hAnsi="Arial"/>
      <w:szCs w:val="22"/>
      <w:lang w:eastAsia="en-GB"/>
    </w:rPr>
  </w:style>
  <w:style w:type="character" w:styleId="UnresolvedMention">
    <w:name w:val="Unresolved Mention"/>
    <w:basedOn w:val="DefaultParagraphFont"/>
    <w:uiPriority w:val="99"/>
    <w:semiHidden/>
    <w:unhideWhenUsed/>
    <w:rsid w:val="00091DE3"/>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409155498">
      <w:bodyDiv w:val="1"/>
      <w:marLeft w:val="0"/>
      <w:marRight w:val="0"/>
      <w:marTop w:val="0"/>
      <w:marBottom w:val="0"/>
      <w:divBdr>
        <w:top w:val="none" w:sz="0" w:space="0" w:color="auto"/>
        <w:left w:val="none" w:sz="0" w:space="0" w:color="auto"/>
        <w:bottom w:val="none" w:sz="0" w:space="0" w:color="auto"/>
        <w:right w:val="none" w:sz="0" w:space="0" w:color="auto"/>
      </w:divBdr>
    </w:div>
    <w:div w:id="1532915967">
      <w:bodyDiv w:val="1"/>
      <w:marLeft w:val="0"/>
      <w:marRight w:val="0"/>
      <w:marTop w:val="0"/>
      <w:marBottom w:val="0"/>
      <w:divBdr>
        <w:top w:val="none" w:sz="0" w:space="0" w:color="auto"/>
        <w:left w:val="none" w:sz="0" w:space="0" w:color="auto"/>
        <w:bottom w:val="none" w:sz="0" w:space="0" w:color="auto"/>
        <w:right w:val="none" w:sz="0" w:space="0" w:color="auto"/>
      </w:divBdr>
    </w:div>
    <w:div w:id="1939751816">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image" Target="media/image1.jpg"/><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0" Type="http://schemas.openxmlformats.org/officeDocument/2006/relationships/hyperlink" Target="mailto:Catherine.gearing@reconstruction.nsw.gov.au" TargetMode="Externa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theme" Target="theme/theme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lmit0808\AppData\Local\Temp\notesAFE91F\SocialRecoveryReferenceGroup%20Factsheet.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969ECD9-CE68-407A-8552-D0CFA29499C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SocialRecoveryReferenceGroup Factsheet.dotx</Template>
  <TotalTime>9</TotalTime>
  <Pages>2</Pages>
  <Words>366</Words>
  <Characters>2312</Characters>
  <Application>Microsoft Office Word</Application>
  <DocSecurity>0</DocSecurity>
  <Lines>19</Lines>
  <Paragraphs>5</Paragraphs>
  <ScaleCrop>false</ScaleCrop>
  <HeadingPairs>
    <vt:vector size="2" baseType="variant">
      <vt:variant>
        <vt:lpstr>Title</vt:lpstr>
      </vt:variant>
      <vt:variant>
        <vt:i4>1</vt:i4>
      </vt:variant>
    </vt:vector>
  </HeadingPairs>
  <TitlesOfParts>
    <vt:vector size="1" baseType="lpstr">
      <vt:lpstr/>
    </vt:vector>
  </TitlesOfParts>
  <Company>Department of Health and Human Services</Company>
  <LinksUpToDate>false</LinksUpToDate>
  <CharactersWithSpaces>2673</CharactersWithSpaces>
  <SharedDoc>false</SharedDoc>
  <HyperlinkBase/>
  <HLinks>
    <vt:vector size="48" baseType="variant">
      <vt:variant>
        <vt:i4>2555941</vt:i4>
      </vt:variant>
      <vt:variant>
        <vt:i4>36</vt:i4>
      </vt:variant>
      <vt:variant>
        <vt:i4>0</vt:i4>
      </vt:variant>
      <vt:variant>
        <vt:i4>5</vt:i4>
      </vt:variant>
      <vt:variant>
        <vt:lpwstr>http://survey.tool.tempdomain.info/TakeSurveycss.asp?SurveyID=3K33p3LIm66MG</vt:lpwstr>
      </vt:variant>
      <vt:variant>
        <vt:lpwstr/>
      </vt:variant>
      <vt:variant>
        <vt:i4>3145752</vt:i4>
      </vt:variant>
      <vt:variant>
        <vt:i4>33</vt:i4>
      </vt:variant>
      <vt:variant>
        <vt:i4>0</vt:i4>
      </vt:variant>
      <vt:variant>
        <vt:i4>5</vt:i4>
      </vt:variant>
      <vt:variant>
        <vt:lpwstr>http://library.intranet.vic.gov.au/client/en_US/vglsweb-dh-dhs/;jsessionid=CC61035498BF1611F26BEBCD4A100F9A.enterprise-14600?rm=ISBN0%7C%7C%7C1%7C%7C%7C0%7C%7C%7Ctrue</vt:lpwstr>
      </vt:variant>
      <vt:variant>
        <vt:lpwstr/>
      </vt:variant>
      <vt:variant>
        <vt:i4>6291573</vt:i4>
      </vt:variant>
      <vt:variant>
        <vt:i4>30</vt:i4>
      </vt:variant>
      <vt:variant>
        <vt:i4>0</vt:i4>
      </vt:variant>
      <vt:variant>
        <vt:i4>5</vt:i4>
      </vt:variant>
      <vt:variant>
        <vt:lpwstr>http://intranet.health.vic.gov.au/resources-and-tools/forms-and-templates/microsoft-word-templates</vt:lpwstr>
      </vt:variant>
      <vt:variant>
        <vt:lpwstr/>
      </vt:variant>
      <vt:variant>
        <vt:i4>7536758</vt:i4>
      </vt:variant>
      <vt:variant>
        <vt:i4>27</vt:i4>
      </vt:variant>
      <vt:variant>
        <vt:i4>0</vt:i4>
      </vt:variant>
      <vt:variant>
        <vt:i4>5</vt:i4>
      </vt:variant>
      <vt:variant>
        <vt:lpwstr>http://intranet.dhs.vic.gov.au/resources-and-tools/forms-and-templates/microsoft-word-templates</vt:lpwstr>
      </vt:variant>
      <vt:variant>
        <vt:lpwstr/>
      </vt:variant>
      <vt:variant>
        <vt:i4>1114167</vt:i4>
      </vt:variant>
      <vt:variant>
        <vt:i4>20</vt:i4>
      </vt:variant>
      <vt:variant>
        <vt:i4>0</vt:i4>
      </vt:variant>
      <vt:variant>
        <vt:i4>5</vt:i4>
      </vt:variant>
      <vt:variant>
        <vt:lpwstr/>
      </vt:variant>
      <vt:variant>
        <vt:lpwstr>_Toc440566511</vt:lpwstr>
      </vt:variant>
      <vt:variant>
        <vt:i4>1114167</vt:i4>
      </vt:variant>
      <vt:variant>
        <vt:i4>14</vt:i4>
      </vt:variant>
      <vt:variant>
        <vt:i4>0</vt:i4>
      </vt:variant>
      <vt:variant>
        <vt:i4>5</vt:i4>
      </vt:variant>
      <vt:variant>
        <vt:lpwstr/>
      </vt:variant>
      <vt:variant>
        <vt:lpwstr>_Toc440566510</vt:lpwstr>
      </vt:variant>
      <vt:variant>
        <vt:i4>1048631</vt:i4>
      </vt:variant>
      <vt:variant>
        <vt:i4>8</vt:i4>
      </vt:variant>
      <vt:variant>
        <vt:i4>0</vt:i4>
      </vt:variant>
      <vt:variant>
        <vt:i4>5</vt:i4>
      </vt:variant>
      <vt:variant>
        <vt:lpwstr/>
      </vt:variant>
      <vt:variant>
        <vt:lpwstr>_Toc440566509</vt:lpwstr>
      </vt:variant>
      <vt:variant>
        <vt:i4>1048631</vt:i4>
      </vt:variant>
      <vt:variant>
        <vt:i4>2</vt:i4>
      </vt:variant>
      <vt:variant>
        <vt:i4>0</vt:i4>
      </vt:variant>
      <vt:variant>
        <vt:i4>5</vt:i4>
      </vt:variant>
      <vt:variant>
        <vt:lpwstr/>
      </vt:variant>
      <vt:variant>
        <vt:lpwstr>_Toc440566508</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Louise Mitchell</dc:creator>
  <cp:lastModifiedBy>Catherine GEARING</cp:lastModifiedBy>
  <cp:revision>3</cp:revision>
  <cp:lastPrinted>2024-01-23T02:53:00Z</cp:lastPrinted>
  <dcterms:created xsi:type="dcterms:W3CDTF">2024-06-11T02:45:00Z</dcterms:created>
  <dcterms:modified xsi:type="dcterms:W3CDTF">2024-06-11T03:34:00Z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Language">
    <vt:lpwstr>English</vt:lpwstr>
  </property>
</Properties>
</file>