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332F0" w14:textId="480C9439" w:rsidR="000A0A74" w:rsidRDefault="00E0343A">
      <w:r>
        <w:rPr>
          <w:noProof/>
        </w:rPr>
        <w:drawing>
          <wp:inline distT="0" distB="0" distL="0" distR="0" wp14:anchorId="28997FEA" wp14:editId="0163BCE0">
            <wp:extent cx="2200275" cy="2200275"/>
            <wp:effectExtent l="0" t="0" r="9525" b="9525"/>
            <wp:docPr id="1" name="Picture 1" descr="Contact 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tact u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0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43A"/>
    <w:rsid w:val="000A0A74"/>
    <w:rsid w:val="00E0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0B93E"/>
  <w15:chartTrackingRefBased/>
  <w15:docId w15:val="{050ACC48-4CB3-4238-8F87-052902DA5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FLETCHER, Wayne (wflet2)</dc:creator>
  <cp:keywords/>
  <dc:description/>
  <cp:lastModifiedBy>FLETCHER, Wayne (wflet2)</cp:lastModifiedBy>
  <cp:revision>1</cp:revision>
  <dcterms:created xsi:type="dcterms:W3CDTF">2024-01-21T06:20:00Z</dcterms:created>
  <dcterms:modified xsi:type="dcterms:W3CDTF">2024-01-21T06:21:00Z</dcterms:modified>
</cp:coreProperties>
</file>