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B163" w14:textId="1C2B79BE" w:rsidR="00751EB0" w:rsidRPr="005331D2" w:rsidRDefault="00A12364" w:rsidP="005331D2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F</w:t>
      </w:r>
      <w:r w:rsidR="000478B2">
        <w:rPr>
          <w:b/>
          <w:bCs/>
          <w:sz w:val="28"/>
          <w:szCs w:val="28"/>
          <w:u w:val="single"/>
        </w:rPr>
        <w:t>uel Up</w:t>
      </w:r>
    </w:p>
    <w:tbl>
      <w:tblPr>
        <w:tblStyle w:val="TableGrid"/>
        <w:tblW w:w="10348" w:type="dxa"/>
        <w:tblLook w:val="04A0" w:firstRow="1" w:lastRow="0" w:firstColumn="1" w:lastColumn="0" w:noHBand="0" w:noVBand="1"/>
      </w:tblPr>
      <w:tblGrid>
        <w:gridCol w:w="5387"/>
        <w:gridCol w:w="4961"/>
      </w:tblGrid>
      <w:tr w:rsidR="008B1FDE" w14:paraId="73A2C880" w14:textId="77777777" w:rsidTr="004C03D9">
        <w:tc>
          <w:tcPr>
            <w:tcW w:w="5387" w:type="dxa"/>
          </w:tcPr>
          <w:p w14:paraId="22A192E8" w14:textId="0915BB0A" w:rsidR="008B1FDE" w:rsidRDefault="008B1FDE" w:rsidP="004C03D9">
            <w:r w:rsidRPr="008B1FDE">
              <w:drawing>
                <wp:inline distT="0" distB="0" distL="0" distR="0" wp14:anchorId="21B535D1" wp14:editId="16487730">
                  <wp:extent cx="3221536" cy="3269263"/>
                  <wp:effectExtent l="0" t="0" r="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1536" cy="3269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70C49CFD" w14:textId="77777777" w:rsidR="000478B2" w:rsidRDefault="000478B2" w:rsidP="000478B2">
            <w:r>
              <w:t>Contains – All words will start with upper case (like below)</w:t>
            </w:r>
          </w:p>
          <w:p w14:paraId="704EEFDE" w14:textId="77777777" w:rsidR="008B1FDE" w:rsidRDefault="008B1FDE" w:rsidP="004C03D9"/>
          <w:p w14:paraId="76B24085" w14:textId="128F2417" w:rsidR="000478B2" w:rsidRPr="000478B2" w:rsidRDefault="000478B2" w:rsidP="000478B2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0478B2">
              <w:rPr>
                <w:b/>
                <w:bCs/>
                <w:color w:val="4472C4" w:themeColor="accent1"/>
              </w:rPr>
              <w:t xml:space="preserve">Contains: Ginger </w:t>
            </w:r>
            <w:r>
              <w:rPr>
                <w:b/>
                <w:bCs/>
                <w:color w:val="4472C4" w:themeColor="accent1"/>
              </w:rPr>
              <w:t>P</w:t>
            </w:r>
            <w:r w:rsidRPr="000478B2">
              <w:rPr>
                <w:b/>
                <w:bCs/>
                <w:color w:val="4472C4" w:themeColor="accent1"/>
              </w:rPr>
              <w:t xml:space="preserve">ieces, Peppermint </w:t>
            </w:r>
            <w:r>
              <w:rPr>
                <w:b/>
                <w:bCs/>
                <w:color w:val="4472C4" w:themeColor="accent1"/>
              </w:rPr>
              <w:t>L</w:t>
            </w:r>
            <w:r w:rsidRPr="000478B2">
              <w:rPr>
                <w:b/>
                <w:bCs/>
                <w:color w:val="4472C4" w:themeColor="accent1"/>
              </w:rPr>
              <w:t xml:space="preserve">eaves, Lime Peels, Lemongrass </w:t>
            </w:r>
            <w:r>
              <w:rPr>
                <w:b/>
                <w:bCs/>
                <w:color w:val="4472C4" w:themeColor="accent1"/>
              </w:rPr>
              <w:t>L</w:t>
            </w:r>
            <w:r w:rsidRPr="000478B2">
              <w:rPr>
                <w:b/>
                <w:bCs/>
                <w:color w:val="4472C4" w:themeColor="accent1"/>
              </w:rPr>
              <w:t xml:space="preserve">eaves, Nettle </w:t>
            </w:r>
            <w:r>
              <w:rPr>
                <w:b/>
                <w:bCs/>
                <w:color w:val="4472C4" w:themeColor="accent1"/>
              </w:rPr>
              <w:t>L</w:t>
            </w:r>
            <w:r w:rsidRPr="000478B2">
              <w:rPr>
                <w:b/>
                <w:bCs/>
                <w:color w:val="4472C4" w:themeColor="accent1"/>
              </w:rPr>
              <w:t>eaves</w:t>
            </w:r>
          </w:p>
          <w:p w14:paraId="2B8DA294" w14:textId="3257E091" w:rsidR="000478B2" w:rsidRDefault="000478B2" w:rsidP="004C03D9"/>
        </w:tc>
      </w:tr>
      <w:tr w:rsidR="008B1FDE" w14:paraId="3E83A792" w14:textId="77777777" w:rsidTr="004C03D9">
        <w:tc>
          <w:tcPr>
            <w:tcW w:w="5387" w:type="dxa"/>
          </w:tcPr>
          <w:p w14:paraId="46F2D44E" w14:textId="77777777" w:rsidR="008B1FDE" w:rsidRDefault="008B1FDE" w:rsidP="004C03D9"/>
        </w:tc>
        <w:tc>
          <w:tcPr>
            <w:tcW w:w="4961" w:type="dxa"/>
          </w:tcPr>
          <w:p w14:paraId="6CC78D46" w14:textId="77777777" w:rsidR="008B1FDE" w:rsidRDefault="008B1FDE" w:rsidP="004C03D9"/>
        </w:tc>
      </w:tr>
      <w:tr w:rsidR="000478B2" w14:paraId="54BD0900" w14:textId="77777777" w:rsidTr="004C03D9">
        <w:tc>
          <w:tcPr>
            <w:tcW w:w="5387" w:type="dxa"/>
          </w:tcPr>
          <w:p w14:paraId="44D6C407" w14:textId="35EF6D12" w:rsidR="000478B2" w:rsidRDefault="000478B2" w:rsidP="004C03D9">
            <w:r w:rsidRPr="000478B2">
              <w:drawing>
                <wp:inline distT="0" distB="0" distL="0" distR="0" wp14:anchorId="3D381651" wp14:editId="2BBD05E8">
                  <wp:extent cx="3139712" cy="3124471"/>
                  <wp:effectExtent l="0" t="0" r="381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9712" cy="3124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6D587CF4" w14:textId="542FA589" w:rsidR="000478B2" w:rsidRDefault="000478B2" w:rsidP="000478B2">
            <w:r>
              <w:t xml:space="preserve">1. </w:t>
            </w:r>
            <w:r>
              <w:t>Ingredients – All words will start with upper case (like below)</w:t>
            </w:r>
          </w:p>
          <w:p w14:paraId="10048E26" w14:textId="77777777" w:rsidR="000478B2" w:rsidRDefault="000478B2" w:rsidP="000478B2"/>
          <w:p w14:paraId="19CDFA4F" w14:textId="2975D319" w:rsidR="000478B2" w:rsidRPr="000478B2" w:rsidRDefault="000478B2" w:rsidP="000478B2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0478B2">
              <w:rPr>
                <w:b/>
                <w:bCs/>
                <w:color w:val="4472C4" w:themeColor="accent1"/>
              </w:rPr>
              <w:t xml:space="preserve">Ingredients: </w:t>
            </w:r>
          </w:p>
          <w:p w14:paraId="0E086C83" w14:textId="591F545F" w:rsidR="000478B2" w:rsidRDefault="000478B2" w:rsidP="000478B2">
            <w:pPr>
              <w:spacing w:line="360" w:lineRule="auto"/>
              <w:rPr>
                <w:b/>
                <w:bCs/>
                <w:color w:val="4472C4" w:themeColor="accent1"/>
              </w:rPr>
            </w:pPr>
            <w:r w:rsidRPr="000478B2">
              <w:rPr>
                <w:b/>
                <w:bCs/>
                <w:color w:val="4472C4" w:themeColor="accent1"/>
              </w:rPr>
              <w:t xml:space="preserve">Ginger </w:t>
            </w:r>
            <w:r>
              <w:rPr>
                <w:b/>
                <w:bCs/>
                <w:color w:val="4472C4" w:themeColor="accent1"/>
              </w:rPr>
              <w:t>P</w:t>
            </w:r>
            <w:r w:rsidRPr="000478B2">
              <w:rPr>
                <w:b/>
                <w:bCs/>
                <w:color w:val="4472C4" w:themeColor="accent1"/>
              </w:rPr>
              <w:t xml:space="preserve">ieces (25%), Peppermint </w:t>
            </w:r>
            <w:r>
              <w:rPr>
                <w:b/>
                <w:bCs/>
                <w:color w:val="4472C4" w:themeColor="accent1"/>
              </w:rPr>
              <w:t>L</w:t>
            </w:r>
            <w:r w:rsidRPr="000478B2">
              <w:rPr>
                <w:b/>
                <w:bCs/>
                <w:color w:val="4472C4" w:themeColor="accent1"/>
              </w:rPr>
              <w:t xml:space="preserve">eaves (18.50%), Lime Peels (12.50%), Lemongrass </w:t>
            </w:r>
            <w:r>
              <w:rPr>
                <w:b/>
                <w:bCs/>
                <w:color w:val="4472C4" w:themeColor="accent1"/>
              </w:rPr>
              <w:t>L</w:t>
            </w:r>
            <w:r w:rsidRPr="000478B2">
              <w:rPr>
                <w:b/>
                <w:bCs/>
                <w:color w:val="4472C4" w:themeColor="accent1"/>
              </w:rPr>
              <w:t xml:space="preserve">eaves (12%), Nettle </w:t>
            </w:r>
            <w:r>
              <w:rPr>
                <w:b/>
                <w:bCs/>
                <w:color w:val="4472C4" w:themeColor="accent1"/>
              </w:rPr>
              <w:t>L</w:t>
            </w:r>
            <w:r w:rsidRPr="000478B2">
              <w:rPr>
                <w:b/>
                <w:bCs/>
                <w:color w:val="4472C4" w:themeColor="accent1"/>
              </w:rPr>
              <w:t xml:space="preserve">eaves (10.50%), Parsley </w:t>
            </w:r>
            <w:r>
              <w:rPr>
                <w:b/>
                <w:bCs/>
                <w:color w:val="4472C4" w:themeColor="accent1"/>
              </w:rPr>
              <w:t>L</w:t>
            </w:r>
            <w:r w:rsidRPr="000478B2">
              <w:rPr>
                <w:b/>
                <w:bCs/>
                <w:color w:val="4472C4" w:themeColor="accent1"/>
              </w:rPr>
              <w:t xml:space="preserve">eaves, </w:t>
            </w:r>
            <w:r w:rsidRPr="000478B2">
              <w:rPr>
                <w:b/>
                <w:bCs/>
                <w:color w:val="4472C4" w:themeColor="accent1"/>
              </w:rPr>
              <w:t>Goji</w:t>
            </w:r>
            <w:r>
              <w:rPr>
                <w:b/>
                <w:bCs/>
                <w:color w:val="4472C4" w:themeColor="accent1"/>
              </w:rPr>
              <w:t xml:space="preserve"> B</w:t>
            </w:r>
            <w:r w:rsidRPr="000478B2">
              <w:rPr>
                <w:b/>
                <w:bCs/>
                <w:color w:val="4472C4" w:themeColor="accent1"/>
              </w:rPr>
              <w:t>er</w:t>
            </w:r>
            <w:r>
              <w:rPr>
                <w:b/>
                <w:bCs/>
                <w:color w:val="4472C4" w:themeColor="accent1"/>
              </w:rPr>
              <w:t>ry</w:t>
            </w:r>
            <w:r w:rsidRPr="000478B2">
              <w:rPr>
                <w:b/>
                <w:bCs/>
                <w:color w:val="4472C4" w:themeColor="accent1"/>
              </w:rPr>
              <w:t xml:space="preserve">- Pieces, Carrot </w:t>
            </w:r>
            <w:r>
              <w:rPr>
                <w:b/>
                <w:bCs/>
                <w:color w:val="4472C4" w:themeColor="accent1"/>
              </w:rPr>
              <w:t>P</w:t>
            </w:r>
            <w:r w:rsidRPr="000478B2">
              <w:rPr>
                <w:b/>
                <w:bCs/>
                <w:color w:val="4472C4" w:themeColor="accent1"/>
              </w:rPr>
              <w:t xml:space="preserve">ieces, Dandelion </w:t>
            </w:r>
            <w:r>
              <w:rPr>
                <w:b/>
                <w:bCs/>
                <w:color w:val="4472C4" w:themeColor="accent1"/>
              </w:rPr>
              <w:t>R</w:t>
            </w:r>
            <w:r w:rsidRPr="000478B2">
              <w:rPr>
                <w:b/>
                <w:bCs/>
                <w:color w:val="4472C4" w:themeColor="accent1"/>
              </w:rPr>
              <w:t xml:space="preserve">oot, Pepper </w:t>
            </w:r>
            <w:r>
              <w:rPr>
                <w:b/>
                <w:bCs/>
                <w:color w:val="4472C4" w:themeColor="accent1"/>
              </w:rPr>
              <w:t>P</w:t>
            </w:r>
            <w:r w:rsidRPr="000478B2">
              <w:rPr>
                <w:b/>
                <w:bCs/>
                <w:color w:val="4472C4" w:themeColor="accent1"/>
              </w:rPr>
              <w:t xml:space="preserve">ieces, Liquorice </w:t>
            </w:r>
            <w:r>
              <w:rPr>
                <w:b/>
                <w:bCs/>
                <w:color w:val="4472C4" w:themeColor="accent1"/>
              </w:rPr>
              <w:t>R</w:t>
            </w:r>
            <w:r w:rsidRPr="000478B2">
              <w:rPr>
                <w:b/>
                <w:bCs/>
                <w:color w:val="4472C4" w:themeColor="accent1"/>
              </w:rPr>
              <w:t>oot</w:t>
            </w:r>
          </w:p>
          <w:p w14:paraId="21F4B793" w14:textId="66550092" w:rsidR="000478B2" w:rsidRPr="000478B2" w:rsidRDefault="000478B2" w:rsidP="000478B2">
            <w:pPr>
              <w:spacing w:line="360" w:lineRule="auto"/>
            </w:pPr>
            <w:r w:rsidRPr="000478B2">
              <w:t xml:space="preserve">2. Quantity will be </w:t>
            </w:r>
          </w:p>
          <w:p w14:paraId="6603C85D" w14:textId="09913156" w:rsidR="000478B2" w:rsidRPr="000478B2" w:rsidRDefault="000478B2" w:rsidP="000478B2">
            <w:pPr>
              <w:spacing w:line="360" w:lineRule="auto"/>
              <w:rPr>
                <w:b/>
                <w:bCs/>
                <w:color w:val="4472C4" w:themeColor="accent1"/>
              </w:rPr>
            </w:pPr>
            <w:r>
              <w:rPr>
                <w:b/>
                <w:bCs/>
                <w:color w:val="4472C4" w:themeColor="accent1"/>
              </w:rPr>
              <w:t>Net Quantity: 20 tea bags (30 g)</w:t>
            </w:r>
          </w:p>
          <w:p w14:paraId="7E2B0DCA" w14:textId="39FF3E44" w:rsidR="000478B2" w:rsidRDefault="000478B2" w:rsidP="000478B2"/>
        </w:tc>
      </w:tr>
    </w:tbl>
    <w:p w14:paraId="43F56E44" w14:textId="77777777" w:rsidR="008B1FDE" w:rsidRDefault="008B1FDE"/>
    <w:sectPr w:rsidR="008B1FDE" w:rsidSect="005331D2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9098A"/>
    <w:multiLevelType w:val="hybridMultilevel"/>
    <w:tmpl w:val="1A522E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E15F58"/>
    <w:multiLevelType w:val="hybridMultilevel"/>
    <w:tmpl w:val="7B18D2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541834">
    <w:abstractNumId w:val="2"/>
  </w:num>
  <w:num w:numId="2" w16cid:durableId="1643266860">
    <w:abstractNumId w:val="1"/>
  </w:num>
  <w:num w:numId="3" w16cid:durableId="7952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DE"/>
    <w:rsid w:val="000478B2"/>
    <w:rsid w:val="004C03D9"/>
    <w:rsid w:val="005331D2"/>
    <w:rsid w:val="00751EB0"/>
    <w:rsid w:val="008B1FDE"/>
    <w:rsid w:val="00A12364"/>
    <w:rsid w:val="00C767B3"/>
    <w:rsid w:val="00C9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0A06"/>
  <w15:chartTrackingRefBased/>
  <w15:docId w15:val="{FACD7C78-9267-4E56-93A6-DEC1C00B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1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2</cp:revision>
  <dcterms:created xsi:type="dcterms:W3CDTF">2023-11-22T14:29:00Z</dcterms:created>
  <dcterms:modified xsi:type="dcterms:W3CDTF">2023-11-22T14:29:00Z</dcterms:modified>
</cp:coreProperties>
</file>