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8D8" w:rsidRDefault="0040133F">
      <w:r>
        <w:t xml:space="preserve">One and two person </w:t>
      </w:r>
      <w:proofErr w:type="gramStart"/>
      <w:r>
        <w:t>fishing  focussed</w:t>
      </w:r>
      <w:proofErr w:type="gramEnd"/>
    </w:p>
    <w:p w:rsidR="0040133F" w:rsidRDefault="0040133F"/>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At TD Coastal Adventures, we take pride in curating exceptional fishing experiences with a unique blend of expertise and hospitality. Our fishing charters are specifically designed for one or two guests, allowing our experienced guide and captain to focus on maximizing the fun and enjoyment throughout the trip.</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We firmly believe that a successful salmon fishing adventure is not just about catching fish but also about creating lasting memories. Our dedicated team of guides and captains are passionate about the art of fishing and are skilled in the local fishing areas and techniques. They will work closely with you to ensure that the trip is tailored to your preferences and interests, creating an atmosphere of excitement and camaraderie.</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For novice anglers, our patient and friendly guides will provide hands-on instruction, helping you learn the ropes and gain confidence in your fishing abilities. On the other hand, experienced anglers can expect insider tips and guidance from our seasoned captains, enhancing your chances of landing that trophy salmon.</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Throughout the journey, our guide and captain will engage with you, sharing stories, local knowledge, and insights about the area's wildlife and natural beauty. This personal touch adds an educational and immersive element to the experience, making it much more than just a fishing trip.</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With our one and two-guest fishing charters, you can be assured of personalized attention and a strong focus on your enjoyment. Our team takes care of all the logistics, so you can relax and savor every moment of the adventure.</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So, whether you're a seasoned fisherman looking for a new challenge or a complete beginner seeking a memorable introduction to fishing, join us at TD Coastal Adventures for a fishing expedition filled with laughter, learning, and, of course, fantastic catches. Book your tailored fishing charter now and get ready for an unforgettable journey with our exceptional guide and captain leading the way.</w:t>
      </w:r>
    </w:p>
    <w:p w:rsidR="0040133F" w:rsidRDefault="0040133F"/>
    <w:p w:rsidR="0040133F" w:rsidRDefault="0040133F">
      <w:r>
        <w:t>Charter Rates</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lastRenderedPageBreak/>
        <w:t>Unleash your inner adventurer with TD Coastal Adventures! Our fishing charters are the gateway to adrenaline-pumping experiences and lasting memories. Choose from a range of electrifying options:</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xml:space="preserve"> • 4-Hour Charter: Set off on a quick fishing fix, targeting awe-inspiring </w:t>
      </w:r>
      <w:r>
        <w:rPr>
          <w:rFonts w:ascii="Segoe UI" w:hAnsi="Segoe UI" w:cs="Segoe UI"/>
          <w:color w:val="374151"/>
        </w:rPr>
        <w:t>species. Total Charter Cost: $600</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xml:space="preserve">• 8-Hour Charter: Get ready for a full-day adventure, exploring multiple hotspots and battling salmon, cod, and </w:t>
      </w:r>
      <w:r>
        <w:rPr>
          <w:rFonts w:ascii="Segoe UI" w:hAnsi="Segoe UI" w:cs="Segoe UI"/>
          <w:color w:val="374151"/>
        </w:rPr>
        <w:t>halibut. Total Charter Cost: $1200</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10-Hour Charter: The ultimate thrill for passionate anglers and explorers, with extended fishing opportunities and the chance to uncover hid</w:t>
      </w:r>
      <w:r>
        <w:rPr>
          <w:rFonts w:ascii="Segoe UI" w:hAnsi="Segoe UI" w:cs="Segoe UI"/>
          <w:color w:val="374151"/>
        </w:rPr>
        <w:t>den gems. Total Charter Cost: $1500</w:t>
      </w:r>
      <w:r>
        <w:rPr>
          <w:rFonts w:ascii="Segoe UI" w:hAnsi="Segoe UI" w:cs="Segoe UI"/>
          <w:color w:val="374151"/>
        </w:rPr>
        <w:t xml:space="preserve"> </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 Combination Fishing and Adventure Tours: Immerse yourself in the breathtaking West Coast as you fish in the most scenic locations. Total Charter Cost: Customizable.</w:t>
      </w:r>
    </w:p>
    <w:p w:rsidR="0040133F" w:rsidRDefault="0040133F" w:rsidP="0040133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Get your heart racing and create unforgettable moments with our expert guides and captains. Book now for an action-packed journey into the heart of Campbell River's waters!</w:t>
      </w:r>
    </w:p>
    <w:p w:rsidR="0040133F" w:rsidRDefault="0040133F">
      <w:bookmarkStart w:id="0" w:name="_GoBack"/>
      <w:bookmarkEnd w:id="0"/>
    </w:p>
    <w:sectPr w:rsidR="00401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3F"/>
    <w:rsid w:val="0040133F"/>
    <w:rsid w:val="009048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DB7E8-AC91-4DF6-BE80-FBAC64A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33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3878">
      <w:bodyDiv w:val="1"/>
      <w:marLeft w:val="0"/>
      <w:marRight w:val="0"/>
      <w:marTop w:val="0"/>
      <w:marBottom w:val="0"/>
      <w:divBdr>
        <w:top w:val="none" w:sz="0" w:space="0" w:color="auto"/>
        <w:left w:val="none" w:sz="0" w:space="0" w:color="auto"/>
        <w:bottom w:val="none" w:sz="0" w:space="0" w:color="auto"/>
        <w:right w:val="none" w:sz="0" w:space="0" w:color="auto"/>
      </w:divBdr>
    </w:div>
    <w:div w:id="6828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1</cp:revision>
  <dcterms:created xsi:type="dcterms:W3CDTF">2023-07-27T01:44:00Z</dcterms:created>
  <dcterms:modified xsi:type="dcterms:W3CDTF">2023-07-27T01:55:00Z</dcterms:modified>
</cp:coreProperties>
</file>