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Overview</w:t>
      </w:r>
    </w:p>
    <w:p w:rsidR="00000000" w:rsidDel="00000000" w:rsidP="00000000" w:rsidRDefault="00000000" w:rsidRPr="00000000" w14:paraId="00000002">
      <w:pPr>
        <w:rPr>
          <w:u w:val="none"/>
        </w:rPr>
      </w:pPr>
      <w:r w:rsidDel="00000000" w:rsidR="00000000" w:rsidRPr="00000000">
        <w:rPr>
          <w:rtl w:val="0"/>
        </w:rPr>
        <w:t xml:space="preserve">We are seeking an illustrator and designer for a spiritual book about the enlightenment of women and are requesting 7 illustrations, one for each chapter title, in simple blank line or brush art (such as an Asian or Chinese minimalist design)</w:t>
      </w:r>
      <w:r w:rsidDel="00000000" w:rsidR="00000000" w:rsidRPr="00000000">
        <w:rPr>
          <w:i w:val="1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rPr>
          <w:rFonts w:ascii="Verdana" w:cs="Verdana" w:eastAsia="Verdana" w:hAnsi="Verdana"/>
          <w:sz w:val="20"/>
          <w:szCs w:val="20"/>
        </w:rPr>
      </w:pPr>
      <w:bookmarkStart w:colFirst="0" w:colLast="0" w:name="_heading=h.30j0zll" w:id="1"/>
      <w:bookmarkEnd w:id="1"/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For the illustrations, there are two themes we’d like to explore: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A journey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Naturally feminine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Broader themes:</w:t>
      </w:r>
    </w:p>
    <w:p w:rsidR="00000000" w:rsidDel="00000000" w:rsidP="00000000" w:rsidRDefault="00000000" w:rsidRPr="00000000" w14:paraId="00000008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Clean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Feminine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Natural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Diverse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Joyous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rPr/>
      </w:pPr>
      <w:bookmarkStart w:colFirst="0" w:colLast="0" w:name="_heading=h.1fob9te" w:id="2"/>
      <w:bookmarkEnd w:id="2"/>
      <w:r w:rsidDel="00000000" w:rsidR="00000000" w:rsidRPr="00000000">
        <w:rPr>
          <w:rtl w:val="0"/>
        </w:rPr>
        <w:t xml:space="preserve">Book Cover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Title: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Women in Enlightenment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Stories of Awakening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by Dharma Sisters</w:t>
      </w:r>
    </w:p>
    <w:p w:rsidR="00000000" w:rsidDel="00000000" w:rsidP="00000000" w:rsidRDefault="00000000" w:rsidRPr="00000000" w14:paraId="00000012">
      <w:pPr>
        <w:pStyle w:val="Heading1"/>
        <w:rPr/>
      </w:pPr>
      <w:bookmarkStart w:colFirst="0" w:colLast="0" w:name="_heading=h.tyjcwt" w:id="3"/>
      <w:bookmarkEnd w:id="3"/>
      <w:r w:rsidDel="00000000" w:rsidR="00000000" w:rsidRPr="00000000">
        <w:rPr>
          <w:rtl w:val="0"/>
        </w:rPr>
        <w:t xml:space="preserve">Chapter Illustrations</w:t>
      </w:r>
    </w:p>
    <w:p w:rsidR="00000000" w:rsidDel="00000000" w:rsidP="00000000" w:rsidRDefault="00000000" w:rsidRPr="00000000" w14:paraId="00000013">
      <w:pPr>
        <w:ind w:left="0" w:firstLine="0"/>
        <w:rPr/>
      </w:pPr>
      <w:r w:rsidDel="00000000" w:rsidR="00000000" w:rsidRPr="00000000">
        <w:rPr>
          <w:rtl w:val="0"/>
        </w:rPr>
        <w:t xml:space="preserve">The illustrations must print in black and white and also render in kindle. The cover has a butterfly, so it would be wonderful, but not required, if there could be a subtle butterfly integrated into each design.</w:t>
      </w:r>
    </w:p>
    <w:p w:rsidR="00000000" w:rsidDel="00000000" w:rsidP="00000000" w:rsidRDefault="00000000" w:rsidRPr="00000000" w14:paraId="00000014">
      <w:pPr>
        <w:pStyle w:val="Heading2"/>
        <w:numPr>
          <w:ilvl w:val="0"/>
          <w:numId w:val="6"/>
        </w:numPr>
        <w:ind w:left="720" w:hanging="360"/>
        <w:rPr>
          <w:u w:val="none"/>
        </w:rPr>
      </w:pPr>
      <w:bookmarkStart w:colFirst="0" w:colLast="0" w:name="_heading=h.3dy6vkm" w:id="4"/>
      <w:bookmarkEnd w:id="4"/>
      <w:r w:rsidDel="00000000" w:rsidR="00000000" w:rsidRPr="00000000">
        <w:rPr>
          <w:rtl w:val="0"/>
        </w:rPr>
        <w:t xml:space="preserve">Walking The Path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A sketch of a journey home, one that is not straightforward.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Tones: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rtl w:val="0"/>
        </w:rPr>
        <w:t xml:space="preserve">Adventurous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rtl w:val="0"/>
        </w:rPr>
        <w:t xml:space="preserve">Unexpected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rtl w:val="0"/>
        </w:rPr>
        <w:t xml:space="preserve">Magical</w:t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rtl w:val="0"/>
        </w:rPr>
        <w:t xml:space="preserve">Crooked (not straightforward)</w:t>
      </w:r>
    </w:p>
    <w:p w:rsidR="00000000" w:rsidDel="00000000" w:rsidP="00000000" w:rsidRDefault="00000000" w:rsidRPr="00000000" w14:paraId="0000001B">
      <w:pPr>
        <w:ind w:left="720" w:firstLine="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1"/>
        <w:rPr/>
      </w:pPr>
      <w:r w:rsidDel="00000000" w:rsidR="00000000" w:rsidRPr="00000000">
        <w:rPr>
          <w:rtl w:val="0"/>
        </w:rPr>
        <w:t xml:space="preserve">Example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/>
        <w:drawing>
          <wp:inline distB="114300" distT="114300" distL="114300" distR="114300">
            <wp:extent cx="4761708" cy="2922651"/>
            <wp:effectExtent b="0" l="0" r="0" t="0"/>
            <wp:docPr id="14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61708" cy="29226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numPr>
          <w:ilvl w:val="0"/>
          <w:numId w:val="6"/>
        </w:numPr>
        <w:rPr>
          <w:u w:val="none"/>
        </w:rPr>
      </w:pPr>
      <w:bookmarkStart w:colFirst="0" w:colLast="0" w:name="_heading=h.1t3h5sf" w:id="5"/>
      <w:bookmarkEnd w:id="5"/>
      <w:r w:rsidDel="00000000" w:rsidR="00000000" w:rsidRPr="00000000">
        <w:rPr>
          <w:rtl w:val="0"/>
        </w:rPr>
        <w:t xml:space="preserve">Initial Liberation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A sketch of a woman carrying chopped wood and a bucket of water.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There is a Buddhist saying, “Before enlightenment, chop wood carry water, after enlightenment, chop wood carry water.”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Tones: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Business as usual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 sense of movement - purposefulness - not drudgery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1"/>
        <w:rPr/>
      </w:pPr>
      <w:r w:rsidDel="00000000" w:rsidR="00000000" w:rsidRPr="00000000">
        <w:rPr>
          <w:rtl w:val="0"/>
        </w:rPr>
        <w:t xml:space="preserve">Example (we’d really like something like this, but more professionally rendered):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/>
        <w:drawing>
          <wp:inline distB="114300" distT="114300" distL="114300" distR="114300">
            <wp:extent cx="1716869" cy="3265554"/>
            <wp:effectExtent b="0" l="0" r="0" t="0"/>
            <wp:docPr id="17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6869" cy="326555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2"/>
        <w:numPr>
          <w:ilvl w:val="0"/>
          <w:numId w:val="6"/>
        </w:numPr>
        <w:rPr>
          <w:u w:val="none"/>
        </w:rPr>
      </w:pPr>
      <w:bookmarkStart w:colFirst="0" w:colLast="0" w:name="_heading=h.4d34og8" w:id="6"/>
      <w:bookmarkEnd w:id="6"/>
      <w:r w:rsidDel="00000000" w:rsidR="00000000" w:rsidRPr="00000000">
        <w:rPr>
          <w:rtl w:val="0"/>
        </w:rPr>
        <w:t xml:space="preserve">Deepening into Enlightenment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Tones: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Continuous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Unfolding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Diving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Soaring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Endless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Multi-faceted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Deepening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Unknown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A passageway into the unknown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(unable to find example)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1"/>
        <w:rPr/>
      </w:pPr>
      <w:r w:rsidDel="00000000" w:rsidR="00000000" w:rsidRPr="00000000">
        <w:rPr>
          <w:rtl w:val="0"/>
        </w:rPr>
        <w:t xml:space="preserve">Deep diving (but simpler, less ornamented, than the image below)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/>
        <w:drawing>
          <wp:inline distB="114300" distT="114300" distL="114300" distR="114300">
            <wp:extent cx="2238375" cy="2286000"/>
            <wp:effectExtent b="0" l="0" r="0" t="0"/>
            <wp:docPr id="16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286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Lotuses growing (but, again, much simpler, less heavy, design) 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/>
        <w:drawing>
          <wp:inline distB="114300" distT="114300" distL="114300" distR="114300">
            <wp:extent cx="2524125" cy="2524125"/>
            <wp:effectExtent b="0" l="0" r="0" t="0"/>
            <wp:docPr id="19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2524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A rose, or many roses, with many petals, unfolding. Example: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/>
        <w:drawing>
          <wp:inline distB="114300" distT="114300" distL="114300" distR="114300">
            <wp:extent cx="1071563" cy="944248"/>
            <wp:effectExtent b="0" l="0" r="0" t="0"/>
            <wp:docPr id="1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71563" cy="944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2"/>
        <w:numPr>
          <w:ilvl w:val="0"/>
          <w:numId w:val="6"/>
        </w:numPr>
        <w:rPr>
          <w:u w:val="none"/>
        </w:rPr>
      </w:pPr>
      <w:bookmarkStart w:colFirst="0" w:colLast="0" w:name="_heading=h.2s8eyo1" w:id="7"/>
      <w:bookmarkEnd w:id="7"/>
      <w:r w:rsidDel="00000000" w:rsidR="00000000" w:rsidRPr="00000000">
        <w:rPr>
          <w:rtl w:val="0"/>
        </w:rPr>
        <w:t xml:space="preserve">Enlightenment</w:t>
      </w:r>
    </w:p>
    <w:p w:rsidR="00000000" w:rsidDel="00000000" w:rsidP="00000000" w:rsidRDefault="00000000" w:rsidRPr="00000000" w14:paraId="00000044">
      <w:pPr>
        <w:pStyle w:val="Heading1"/>
        <w:rPr>
          <w:rFonts w:ascii="Verdana" w:cs="Verdana" w:eastAsia="Verdana" w:hAnsi="Verdana"/>
          <w:sz w:val="20"/>
          <w:szCs w:val="20"/>
        </w:rPr>
      </w:pPr>
      <w:bookmarkStart w:colFirst="0" w:colLast="0" w:name="_heading=h.17dp8vu" w:id="8"/>
      <w:bookmarkEnd w:id="8"/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Tones:</w:t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  <w:t xml:space="preserve">Autonomous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  <w:t xml:space="preserve">Strong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  <w:t xml:space="preserve">Silent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4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  <w:t xml:space="preserve">Rooted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  <w:t xml:space="preserve">Whole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  <w:t xml:space="preserve">Happy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A mighty radiant tree (with roots) standing in light. Something more like the bare lines drawing a bonzai-shaped tree would also be wonderful.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/>
        <w:drawing>
          <wp:inline distB="114300" distT="114300" distL="114300" distR="114300">
            <wp:extent cx="2633663" cy="2622891"/>
            <wp:effectExtent b="0" l="0" r="0" t="0"/>
            <wp:docPr id="20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33663" cy="262289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1"/>
        <w:rPr/>
      </w:pPr>
      <w:bookmarkStart w:colFirst="0" w:colLast="0" w:name="_heading=h.26in1rg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2"/>
        <w:numPr>
          <w:ilvl w:val="0"/>
          <w:numId w:val="6"/>
        </w:numPr>
        <w:rPr>
          <w:u w:val="none"/>
        </w:rPr>
      </w:pPr>
      <w:bookmarkStart w:colFirst="0" w:colLast="0" w:name="_heading=h.lnxbz9" w:id="10"/>
      <w:bookmarkEnd w:id="10"/>
      <w:r w:rsidDel="00000000" w:rsidR="00000000" w:rsidRPr="00000000">
        <w:rPr>
          <w:rtl w:val="0"/>
        </w:rPr>
        <w:t xml:space="preserve">Obstacles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A bump in the road (this image isn’t quite right)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2000186" cy="2043400"/>
            <wp:effectExtent b="0" l="0" r="0" t="0"/>
            <wp:wrapTopAndBottom distB="114300" distT="114300"/>
            <wp:docPr id="15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00186" cy="2043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4">
      <w:pPr>
        <w:pStyle w:val="Heading2"/>
        <w:numPr>
          <w:ilvl w:val="0"/>
          <w:numId w:val="6"/>
        </w:numPr>
        <w:rPr>
          <w:u w:val="none"/>
        </w:rPr>
      </w:pPr>
      <w:bookmarkStart w:colFirst="0" w:colLast="0" w:name="_heading=h.35nkun2" w:id="11"/>
      <w:bookmarkEnd w:id="11"/>
      <w:r w:rsidDel="00000000" w:rsidR="00000000" w:rsidRPr="00000000">
        <w:rPr>
          <w:rtl w:val="0"/>
        </w:rPr>
        <w:t xml:space="preserve">Practice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Upward spiral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Sacred labyrinth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Tending the garden</w:t>
      </w:r>
    </w:p>
    <w:p w:rsidR="00000000" w:rsidDel="00000000" w:rsidP="00000000" w:rsidRDefault="00000000" w:rsidRPr="00000000" w14:paraId="0000005A">
      <w:pPr>
        <w:pStyle w:val="Heading2"/>
        <w:numPr>
          <w:ilvl w:val="0"/>
          <w:numId w:val="6"/>
        </w:numPr>
        <w:rPr>
          <w:u w:val="none"/>
        </w:rPr>
      </w:pPr>
      <w:bookmarkStart w:colFirst="0" w:colLast="0" w:name="_heading=h.1ksv4uv" w:id="12"/>
      <w:bookmarkEnd w:id="12"/>
      <w:r w:rsidDel="00000000" w:rsidR="00000000" w:rsidRPr="00000000">
        <w:rPr>
          <w:rtl w:val="0"/>
        </w:rPr>
        <w:t xml:space="preserve">Grace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Tones:</w:t>
      </w:r>
    </w:p>
    <w:p w:rsidR="00000000" w:rsidDel="00000000" w:rsidP="00000000" w:rsidRDefault="00000000" w:rsidRPr="00000000" w14:paraId="0000005C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Divine feminine</w:t>
      </w:r>
    </w:p>
    <w:p w:rsidR="00000000" w:rsidDel="00000000" w:rsidP="00000000" w:rsidRDefault="00000000" w:rsidRPr="00000000" w14:paraId="0000005D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Freely flowing</w:t>
      </w:r>
    </w:p>
    <w:p w:rsidR="00000000" w:rsidDel="00000000" w:rsidP="00000000" w:rsidRDefault="00000000" w:rsidRPr="00000000" w14:paraId="0000005E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Carries all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Flowing stream</w:t>
      </w:r>
    </w:p>
    <w:p w:rsidR="00000000" w:rsidDel="00000000" w:rsidP="00000000" w:rsidRDefault="00000000" w:rsidRPr="00000000" w14:paraId="00000061">
      <w:pPr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2425987" cy="2260182"/>
            <wp:effectExtent b="0" l="0" r="0" t="0"/>
            <wp:docPr id="21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25987" cy="22601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A divine vessel pouring blessings (such as Kwan Yin)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/>
        <w:drawing>
          <wp:inline distB="114300" distT="114300" distL="114300" distR="114300">
            <wp:extent cx="1823998" cy="2539831"/>
            <wp:effectExtent b="0" l="0" r="0" t="0"/>
            <wp:docPr id="2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23998" cy="25398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152" w:top="115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Verdana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Verdana" w:cs="Verdana" w:eastAsia="Verdana" w:hAnsi="Verdana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before="200" w:lineRule="auto"/>
    </w:pPr>
    <w:rPr>
      <w:rFonts w:ascii="Trebuchet MS" w:cs="Trebuchet MS" w:eastAsia="Trebuchet MS" w:hAnsi="Trebuchet MS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  <w:ind w:left="720" w:hanging="360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before="200" w:lineRule="auto"/>
    </w:pPr>
    <w:rPr>
      <w:rFonts w:ascii="Trebuchet MS" w:cs="Trebuchet MS" w:eastAsia="Trebuchet MS" w:hAnsi="Trebuchet MS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0" w:before="200" w:lineRule="auto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200" w:before="0" w:lineRule="auto"/>
    </w:pPr>
    <w:rPr>
      <w:rFonts w:ascii="Trebuchet MS" w:cs="Trebuchet MS" w:eastAsia="Trebuchet MS" w:hAnsi="Trebuchet MS"/>
      <w:i w:val="1"/>
      <w:color w:val="666666"/>
      <w:sz w:val="26"/>
      <w:szCs w:val="2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200" w:before="0" w:lineRule="auto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png"/><Relationship Id="rId10" Type="http://schemas.openxmlformats.org/officeDocument/2006/relationships/image" Target="media/image5.png"/><Relationship Id="rId13" Type="http://schemas.openxmlformats.org/officeDocument/2006/relationships/image" Target="media/image6.jpg"/><Relationship Id="rId12" Type="http://schemas.openxmlformats.org/officeDocument/2006/relationships/image" Target="media/image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jpg"/><Relationship Id="rId15" Type="http://schemas.openxmlformats.org/officeDocument/2006/relationships/image" Target="media/image2.jpg"/><Relationship Id="rId14" Type="http://schemas.openxmlformats.org/officeDocument/2006/relationships/image" Target="media/image8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9.png"/><Relationship Id="rId8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1NDX4TJawhA9x4MzjWYe8cG9bWQ==">AMUW2mWJ1hyKZ8cg6jSk07x8popOXtjiV9mYO5E1Ri38s3x0+wTmJvZ+16d965eEV4jOC6vLrLmcm2UzFLWd/qYfc67h3zO+Y2ItpGThg6MxjbfmaD5DZ9KYOjHfIHeFH2Tok0doJoyh1qsxsJH/eGL1bmX2U3uFT2uE7l22DSRruBgpPwfSMedheQXlPhwheGkEKD1bqyjuytd3mkDnBl2dbFom79hZt2VTeVKPH+L6OL9fR8wCqJms7jJjW6Oh/9eTry9Ty56J01K2/wmsRGADj3Mz22eL8YRXZLBj5Fm5Yh0GrILJCN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