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1DDBEF" w14:textId="1EFF10E8" w:rsidR="008D3C9B" w:rsidRDefault="007D490B">
      <w:r>
        <w:t>Guidestar Clinic Brochure</w:t>
      </w:r>
    </w:p>
    <w:p w14:paraId="3A384549" w14:textId="1BC6D36B" w:rsidR="007D490B" w:rsidRDefault="007D490B"/>
    <w:p w14:paraId="35A977CE" w14:textId="5228D374" w:rsidR="007D490B" w:rsidRDefault="007D490B">
      <w:r>
        <w:t>About Guidestar:</w:t>
      </w:r>
    </w:p>
    <w:p w14:paraId="3517C960" w14:textId="570E8E84" w:rsidR="003C6C88" w:rsidRPr="003C6C88" w:rsidRDefault="003C6C88" w:rsidP="003C6C88">
      <w:pPr>
        <w:shd w:val="clear" w:color="auto" w:fill="FFFFFF"/>
        <w:spacing w:before="100" w:beforeAutospacing="1" w:after="100" w:afterAutospacing="1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3C6C88">
        <w:rPr>
          <w:rFonts w:asciiTheme="majorHAnsi" w:eastAsia="Times New Roman" w:hAnsiTheme="majorHAnsi" w:cstheme="majorHAnsi"/>
          <w:color w:val="000000" w:themeColor="text1"/>
          <w:sz w:val="22"/>
          <w:szCs w:val="22"/>
          <w:lang w:eastAsia="en-GB"/>
        </w:rPr>
        <w:t xml:space="preserve">Guidestar is an award-winning organisation and a B-Corporation, providing dynamic and creative ways for children, young people, </w:t>
      </w:r>
      <w:proofErr w:type="gramStart"/>
      <w:r w:rsidRPr="003C6C88">
        <w:rPr>
          <w:rFonts w:asciiTheme="majorHAnsi" w:eastAsia="Times New Roman" w:hAnsiTheme="majorHAnsi" w:cstheme="majorHAnsi"/>
          <w:color w:val="000000" w:themeColor="text1"/>
          <w:sz w:val="22"/>
          <w:szCs w:val="22"/>
          <w:lang w:eastAsia="en-GB"/>
        </w:rPr>
        <w:t>adults</w:t>
      </w:r>
      <w:proofErr w:type="gramEnd"/>
      <w:r w:rsidRPr="003C6C88">
        <w:rPr>
          <w:rFonts w:asciiTheme="majorHAnsi" w:eastAsia="Times New Roman" w:hAnsiTheme="majorHAnsi" w:cstheme="majorHAnsi"/>
          <w:color w:val="000000" w:themeColor="text1"/>
          <w:sz w:val="22"/>
          <w:szCs w:val="22"/>
          <w:lang w:eastAsia="en-GB"/>
        </w:rPr>
        <w:t xml:space="preserve"> and families to make positive change and achieve fulfilling lives. </w:t>
      </w:r>
      <w:r w:rsidRPr="007D490B">
        <w:rPr>
          <w:rFonts w:asciiTheme="majorHAnsi" w:hAnsiTheme="majorHAnsi" w:cstheme="majorHAnsi"/>
          <w:color w:val="000000" w:themeColor="text1"/>
          <w:sz w:val="22"/>
          <w:szCs w:val="22"/>
        </w:rPr>
        <w:t>In our new purpose fitted clinic, we</w:t>
      </w:r>
      <w:r w:rsidRPr="007D490B">
        <w:rPr>
          <w:rFonts w:asciiTheme="majorHAnsi" w:eastAsia="Times New Roman" w:hAnsiTheme="majorHAnsi" w:cstheme="majorHAnsi"/>
          <w:color w:val="000000"/>
          <w:sz w:val="22"/>
          <w:szCs w:val="22"/>
          <w:lang w:eastAsia="en-GB"/>
        </w:rPr>
        <w:t xml:space="preserve"> provide a safe space for confidential psychology, counselling, and support services</w:t>
      </w:r>
      <w:r>
        <w:rPr>
          <w:rFonts w:asciiTheme="majorHAnsi" w:eastAsia="Times New Roman" w:hAnsiTheme="majorHAnsi" w:cstheme="majorHAnsi"/>
          <w:color w:val="000000"/>
          <w:sz w:val="22"/>
          <w:szCs w:val="22"/>
          <w:lang w:eastAsia="en-GB"/>
        </w:rPr>
        <w:t>.</w:t>
      </w:r>
      <w:r>
        <w:rPr>
          <w:rFonts w:asciiTheme="majorHAnsi" w:eastAsia="Times New Roman" w:hAnsiTheme="majorHAnsi" w:cstheme="majorHAnsi"/>
          <w:color w:val="000000"/>
          <w:sz w:val="22"/>
          <w:szCs w:val="22"/>
          <w:lang w:eastAsia="en-GB"/>
        </w:rPr>
        <w:t xml:space="preserve">  </w:t>
      </w:r>
      <w:r>
        <w:rPr>
          <w:rFonts w:asciiTheme="majorHAnsi" w:hAnsiTheme="majorHAnsi" w:cstheme="majorHAnsi"/>
          <w:color w:val="000000" w:themeColor="text1"/>
          <w:sz w:val="22"/>
          <w:szCs w:val="22"/>
        </w:rPr>
        <w:t>We</w:t>
      </w:r>
      <w:r w:rsidRPr="003C6C88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also offer NDIS services for people with high and intensive needs.</w:t>
      </w:r>
    </w:p>
    <w:p w14:paraId="7F51ECAF" w14:textId="647E3910" w:rsidR="003C6C88" w:rsidRPr="007D490B" w:rsidRDefault="003C6C88" w:rsidP="007D490B">
      <w:pPr>
        <w:shd w:val="clear" w:color="auto" w:fill="FFFFFF"/>
        <w:spacing w:before="100" w:beforeAutospacing="1" w:after="100" w:afterAutospacing="1"/>
        <w:rPr>
          <w:rFonts w:asciiTheme="majorHAnsi" w:eastAsia="Times New Roman" w:hAnsiTheme="majorHAnsi" w:cstheme="majorHAnsi"/>
          <w:color w:val="000000" w:themeColor="text1"/>
          <w:sz w:val="22"/>
          <w:szCs w:val="22"/>
          <w:lang w:eastAsia="en-GB"/>
        </w:rPr>
      </w:pPr>
      <w:r w:rsidRPr="003C6C88">
        <w:rPr>
          <w:rFonts w:asciiTheme="majorHAnsi" w:eastAsia="Times New Roman" w:hAnsiTheme="majorHAnsi" w:cstheme="majorHAnsi"/>
          <w:color w:val="000000" w:themeColor="text1"/>
          <w:sz w:val="22"/>
          <w:szCs w:val="22"/>
          <w:lang w:eastAsia="en-GB"/>
        </w:rPr>
        <w:t>Our team ha</w:t>
      </w:r>
      <w:r>
        <w:rPr>
          <w:rFonts w:asciiTheme="majorHAnsi" w:eastAsia="Times New Roman" w:hAnsiTheme="majorHAnsi" w:cstheme="majorHAnsi"/>
          <w:color w:val="000000" w:themeColor="text1"/>
          <w:sz w:val="22"/>
          <w:szCs w:val="22"/>
          <w:lang w:eastAsia="en-GB"/>
        </w:rPr>
        <w:t>s</w:t>
      </w:r>
      <w:r w:rsidRPr="003C6C88">
        <w:rPr>
          <w:rFonts w:asciiTheme="majorHAnsi" w:eastAsia="Times New Roman" w:hAnsiTheme="majorHAnsi" w:cstheme="majorHAnsi"/>
          <w:color w:val="000000" w:themeColor="text1"/>
          <w:sz w:val="22"/>
          <w:szCs w:val="22"/>
          <w:lang w:eastAsia="en-GB"/>
        </w:rPr>
        <w:t xml:space="preserve"> extensive experience working with</w:t>
      </w:r>
      <w:r w:rsidRPr="007D490B">
        <w:rPr>
          <w:rFonts w:asciiTheme="majorHAnsi" w:eastAsia="Times New Roman" w:hAnsiTheme="majorHAnsi" w:cstheme="majorHAnsi"/>
          <w:color w:val="000000" w:themeColor="text1"/>
          <w:sz w:val="22"/>
          <w:szCs w:val="22"/>
          <w:lang w:eastAsia="en-GB"/>
        </w:rPr>
        <w:t xml:space="preserve"> mental health issues and complex disability and people who are neurodivergent to live their best lives. We provide quality, evidence-informed services to adults and children with complex needs along with their families and networks. </w:t>
      </w:r>
    </w:p>
    <w:p w14:paraId="05147339" w14:textId="65B8BEB3" w:rsidR="007D490B" w:rsidRDefault="007D490B" w:rsidP="003C6C88">
      <w:r w:rsidRPr="003C6C88">
        <w:t>Our Services:</w:t>
      </w:r>
    </w:p>
    <w:p w14:paraId="2B0236E6" w14:textId="59601638" w:rsidR="003C6C88" w:rsidRPr="003C6C88" w:rsidRDefault="003C6C88" w:rsidP="003C6C88">
      <w:pPr>
        <w:shd w:val="clear" w:color="auto" w:fill="FFFFFF"/>
        <w:spacing w:before="100" w:beforeAutospacing="1" w:after="100" w:afterAutospacing="1"/>
        <w:rPr>
          <w:rFonts w:asciiTheme="majorHAnsi" w:eastAsia="Times New Roman" w:hAnsiTheme="majorHAnsi" w:cstheme="majorHAnsi"/>
          <w:color w:val="000000"/>
          <w:sz w:val="22"/>
          <w:szCs w:val="22"/>
          <w:lang w:eastAsia="en-GB"/>
        </w:rPr>
      </w:pPr>
      <w:r w:rsidRPr="003C6C88">
        <w:rPr>
          <w:rFonts w:asciiTheme="majorHAnsi" w:eastAsia="Times New Roman" w:hAnsiTheme="majorHAnsi" w:cstheme="majorHAnsi"/>
          <w:color w:val="000000"/>
          <w:sz w:val="22"/>
          <w:szCs w:val="22"/>
          <w:lang w:eastAsia="en-GB"/>
        </w:rPr>
        <w:t>We can support children, adolescents and adults experiencing:</w:t>
      </w:r>
    </w:p>
    <w:p w14:paraId="0F00D6AC" w14:textId="77777777" w:rsidR="003C6C88" w:rsidRPr="003C6C88" w:rsidRDefault="003C6C88" w:rsidP="003C6C88">
      <w:pPr>
        <w:pStyle w:val="ListParagraph"/>
        <w:numPr>
          <w:ilvl w:val="0"/>
          <w:numId w:val="1"/>
        </w:numPr>
        <w:rPr>
          <w:rFonts w:asciiTheme="majorHAnsi" w:hAnsiTheme="majorHAnsi" w:cstheme="majorHAnsi"/>
          <w:sz w:val="22"/>
          <w:szCs w:val="22"/>
        </w:rPr>
      </w:pPr>
      <w:commentRangeStart w:id="0"/>
      <w:r w:rsidRPr="003C6C88">
        <w:rPr>
          <w:rFonts w:asciiTheme="majorHAnsi" w:hAnsiTheme="majorHAnsi" w:cstheme="majorHAnsi"/>
          <w:sz w:val="22"/>
          <w:szCs w:val="22"/>
        </w:rPr>
        <w:t>Anxiety</w:t>
      </w:r>
    </w:p>
    <w:p w14:paraId="2E38320B" w14:textId="77777777" w:rsidR="003C6C88" w:rsidRPr="003C6C88" w:rsidRDefault="003C6C88" w:rsidP="003C6C88">
      <w:pPr>
        <w:pStyle w:val="ListParagraph"/>
        <w:numPr>
          <w:ilvl w:val="0"/>
          <w:numId w:val="1"/>
        </w:numPr>
        <w:rPr>
          <w:rFonts w:asciiTheme="majorHAnsi" w:hAnsiTheme="majorHAnsi" w:cstheme="majorHAnsi"/>
          <w:sz w:val="22"/>
          <w:szCs w:val="22"/>
        </w:rPr>
      </w:pPr>
      <w:r w:rsidRPr="003C6C88">
        <w:rPr>
          <w:rFonts w:asciiTheme="majorHAnsi" w:hAnsiTheme="majorHAnsi" w:cstheme="majorHAnsi"/>
          <w:sz w:val="22"/>
          <w:szCs w:val="22"/>
        </w:rPr>
        <w:t>Panic Attacks</w:t>
      </w:r>
    </w:p>
    <w:p w14:paraId="3CE49442" w14:textId="77777777" w:rsidR="003C6C88" w:rsidRPr="003C6C88" w:rsidRDefault="003C6C88" w:rsidP="003C6C88">
      <w:pPr>
        <w:pStyle w:val="ListParagraph"/>
        <w:numPr>
          <w:ilvl w:val="0"/>
          <w:numId w:val="1"/>
        </w:numPr>
        <w:rPr>
          <w:rFonts w:asciiTheme="majorHAnsi" w:hAnsiTheme="majorHAnsi" w:cstheme="majorHAnsi"/>
          <w:sz w:val="22"/>
          <w:szCs w:val="22"/>
        </w:rPr>
      </w:pPr>
      <w:r w:rsidRPr="003C6C88">
        <w:rPr>
          <w:rFonts w:asciiTheme="majorHAnsi" w:hAnsiTheme="majorHAnsi" w:cstheme="majorHAnsi"/>
          <w:sz w:val="22"/>
          <w:szCs w:val="22"/>
        </w:rPr>
        <w:t>Phobias</w:t>
      </w:r>
    </w:p>
    <w:p w14:paraId="28186DA9" w14:textId="77777777" w:rsidR="003C6C88" w:rsidRPr="003C6C88" w:rsidRDefault="003C6C88" w:rsidP="003C6C88">
      <w:pPr>
        <w:pStyle w:val="ListParagraph"/>
        <w:numPr>
          <w:ilvl w:val="0"/>
          <w:numId w:val="1"/>
        </w:numPr>
        <w:rPr>
          <w:rFonts w:asciiTheme="majorHAnsi" w:hAnsiTheme="majorHAnsi" w:cstheme="majorHAnsi"/>
          <w:sz w:val="22"/>
          <w:szCs w:val="22"/>
        </w:rPr>
      </w:pPr>
      <w:r w:rsidRPr="003C6C88">
        <w:rPr>
          <w:rFonts w:asciiTheme="majorHAnsi" w:hAnsiTheme="majorHAnsi" w:cstheme="majorHAnsi"/>
          <w:sz w:val="22"/>
          <w:szCs w:val="22"/>
        </w:rPr>
        <w:t>Depression</w:t>
      </w:r>
    </w:p>
    <w:p w14:paraId="4C33C363" w14:textId="77777777" w:rsidR="003C6C88" w:rsidRPr="003C6C88" w:rsidRDefault="003C6C88" w:rsidP="003C6C88">
      <w:pPr>
        <w:pStyle w:val="ListParagraph"/>
        <w:numPr>
          <w:ilvl w:val="0"/>
          <w:numId w:val="1"/>
        </w:numPr>
        <w:rPr>
          <w:rFonts w:asciiTheme="majorHAnsi" w:hAnsiTheme="majorHAnsi" w:cstheme="majorHAnsi"/>
          <w:sz w:val="22"/>
          <w:szCs w:val="22"/>
        </w:rPr>
      </w:pPr>
      <w:r w:rsidRPr="003C6C88">
        <w:rPr>
          <w:rFonts w:asciiTheme="majorHAnsi" w:hAnsiTheme="majorHAnsi" w:cstheme="majorHAnsi"/>
          <w:sz w:val="22"/>
          <w:szCs w:val="22"/>
        </w:rPr>
        <w:t>Complex trauma</w:t>
      </w:r>
    </w:p>
    <w:p w14:paraId="78DB8261" w14:textId="77777777" w:rsidR="003C6C88" w:rsidRPr="003C6C88" w:rsidRDefault="003C6C88" w:rsidP="003C6C88">
      <w:pPr>
        <w:pStyle w:val="ListParagraph"/>
        <w:numPr>
          <w:ilvl w:val="0"/>
          <w:numId w:val="1"/>
        </w:numPr>
        <w:rPr>
          <w:rFonts w:asciiTheme="majorHAnsi" w:hAnsiTheme="majorHAnsi" w:cstheme="majorHAnsi"/>
          <w:sz w:val="22"/>
          <w:szCs w:val="22"/>
        </w:rPr>
      </w:pPr>
      <w:r w:rsidRPr="003C6C88">
        <w:rPr>
          <w:rFonts w:asciiTheme="majorHAnsi" w:hAnsiTheme="majorHAnsi" w:cstheme="majorHAnsi"/>
          <w:sz w:val="22"/>
          <w:szCs w:val="22"/>
        </w:rPr>
        <w:t>Post-Traumatic Stress Disorder (PTSD)</w:t>
      </w:r>
    </w:p>
    <w:p w14:paraId="1825C624" w14:textId="77777777" w:rsidR="003C6C88" w:rsidRPr="003C6C88" w:rsidRDefault="003C6C88" w:rsidP="003C6C88">
      <w:pPr>
        <w:pStyle w:val="ListParagraph"/>
        <w:numPr>
          <w:ilvl w:val="0"/>
          <w:numId w:val="1"/>
        </w:numPr>
        <w:rPr>
          <w:rFonts w:asciiTheme="majorHAnsi" w:hAnsiTheme="majorHAnsi" w:cstheme="majorHAnsi"/>
          <w:sz w:val="22"/>
          <w:szCs w:val="22"/>
        </w:rPr>
      </w:pPr>
      <w:r w:rsidRPr="003C6C88">
        <w:rPr>
          <w:rFonts w:asciiTheme="majorHAnsi" w:hAnsiTheme="majorHAnsi" w:cstheme="majorHAnsi"/>
          <w:sz w:val="22"/>
          <w:szCs w:val="22"/>
        </w:rPr>
        <w:t>Autism Spectrum Disorder (ASD)</w:t>
      </w:r>
    </w:p>
    <w:p w14:paraId="7C2F1323" w14:textId="77777777" w:rsidR="003C6C88" w:rsidRPr="003C6C88" w:rsidRDefault="003C6C88" w:rsidP="003C6C88">
      <w:pPr>
        <w:pStyle w:val="ListParagraph"/>
        <w:numPr>
          <w:ilvl w:val="0"/>
          <w:numId w:val="1"/>
        </w:numPr>
        <w:rPr>
          <w:rFonts w:asciiTheme="majorHAnsi" w:hAnsiTheme="majorHAnsi" w:cstheme="majorHAnsi"/>
          <w:sz w:val="22"/>
          <w:szCs w:val="22"/>
        </w:rPr>
      </w:pPr>
      <w:r w:rsidRPr="003C6C88">
        <w:rPr>
          <w:rFonts w:asciiTheme="majorHAnsi" w:hAnsiTheme="majorHAnsi" w:cstheme="majorHAnsi"/>
          <w:sz w:val="22"/>
          <w:szCs w:val="22"/>
        </w:rPr>
        <w:t>Learning Disorders</w:t>
      </w:r>
    </w:p>
    <w:p w14:paraId="34FE3188" w14:textId="77777777" w:rsidR="003C6C88" w:rsidRPr="003C6C88" w:rsidRDefault="003C6C88" w:rsidP="003C6C88">
      <w:pPr>
        <w:pStyle w:val="ListParagraph"/>
        <w:numPr>
          <w:ilvl w:val="0"/>
          <w:numId w:val="1"/>
        </w:numPr>
        <w:rPr>
          <w:rFonts w:asciiTheme="majorHAnsi" w:hAnsiTheme="majorHAnsi" w:cstheme="majorHAnsi"/>
          <w:sz w:val="22"/>
          <w:szCs w:val="22"/>
        </w:rPr>
      </w:pPr>
      <w:r w:rsidRPr="003C6C88">
        <w:rPr>
          <w:rFonts w:asciiTheme="majorHAnsi" w:hAnsiTheme="majorHAnsi" w:cstheme="majorHAnsi"/>
          <w:sz w:val="22"/>
          <w:szCs w:val="22"/>
        </w:rPr>
        <w:t>Intellectual Disability</w:t>
      </w:r>
    </w:p>
    <w:p w14:paraId="16BF0626" w14:textId="77777777" w:rsidR="003C6C88" w:rsidRPr="003C6C88" w:rsidRDefault="003C6C88" w:rsidP="003C6C88">
      <w:pPr>
        <w:pStyle w:val="ListParagraph"/>
        <w:numPr>
          <w:ilvl w:val="0"/>
          <w:numId w:val="1"/>
        </w:numPr>
        <w:rPr>
          <w:rFonts w:asciiTheme="majorHAnsi" w:hAnsiTheme="majorHAnsi" w:cstheme="majorHAnsi"/>
          <w:sz w:val="22"/>
          <w:szCs w:val="22"/>
        </w:rPr>
      </w:pPr>
      <w:r w:rsidRPr="003C6C88">
        <w:rPr>
          <w:rFonts w:asciiTheme="majorHAnsi" w:hAnsiTheme="majorHAnsi" w:cstheme="majorHAnsi"/>
          <w:sz w:val="22"/>
          <w:szCs w:val="22"/>
        </w:rPr>
        <w:t xml:space="preserve">Dual Disability </w:t>
      </w:r>
    </w:p>
    <w:p w14:paraId="395BAE2E" w14:textId="77777777" w:rsidR="003C6C88" w:rsidRPr="003C6C88" w:rsidRDefault="003C6C88" w:rsidP="003C6C88">
      <w:pPr>
        <w:pStyle w:val="ListParagraph"/>
        <w:numPr>
          <w:ilvl w:val="0"/>
          <w:numId w:val="1"/>
        </w:numPr>
        <w:rPr>
          <w:rFonts w:asciiTheme="majorHAnsi" w:hAnsiTheme="majorHAnsi" w:cstheme="majorHAnsi"/>
          <w:sz w:val="22"/>
          <w:szCs w:val="22"/>
        </w:rPr>
      </w:pPr>
      <w:r w:rsidRPr="003C6C88">
        <w:rPr>
          <w:rFonts w:asciiTheme="majorHAnsi" w:hAnsiTheme="majorHAnsi" w:cstheme="majorHAnsi"/>
          <w:sz w:val="22"/>
          <w:szCs w:val="22"/>
        </w:rPr>
        <w:t>Attention Deficit Hyperactivity Disorder (ADHD)</w:t>
      </w:r>
    </w:p>
    <w:p w14:paraId="0D35F467" w14:textId="77777777" w:rsidR="003C6C88" w:rsidRPr="003C6C88" w:rsidRDefault="003C6C88" w:rsidP="003C6C88">
      <w:pPr>
        <w:pStyle w:val="ListParagraph"/>
        <w:numPr>
          <w:ilvl w:val="0"/>
          <w:numId w:val="1"/>
        </w:numPr>
        <w:rPr>
          <w:rFonts w:asciiTheme="majorHAnsi" w:hAnsiTheme="majorHAnsi" w:cstheme="majorHAnsi"/>
          <w:sz w:val="22"/>
          <w:szCs w:val="22"/>
        </w:rPr>
      </w:pPr>
      <w:r w:rsidRPr="003C6C88">
        <w:rPr>
          <w:rFonts w:asciiTheme="majorHAnsi" w:hAnsiTheme="majorHAnsi" w:cstheme="majorHAnsi"/>
          <w:sz w:val="22"/>
          <w:szCs w:val="22"/>
        </w:rPr>
        <w:t>Bipolar Disorder</w:t>
      </w:r>
    </w:p>
    <w:p w14:paraId="69EDD727" w14:textId="77777777" w:rsidR="003C6C88" w:rsidRPr="003C6C88" w:rsidRDefault="003C6C88" w:rsidP="003C6C88">
      <w:pPr>
        <w:pStyle w:val="ListParagraph"/>
        <w:numPr>
          <w:ilvl w:val="0"/>
          <w:numId w:val="1"/>
        </w:numPr>
        <w:rPr>
          <w:rFonts w:asciiTheme="majorHAnsi" w:hAnsiTheme="majorHAnsi" w:cstheme="majorHAnsi"/>
          <w:sz w:val="22"/>
          <w:szCs w:val="22"/>
        </w:rPr>
      </w:pPr>
      <w:r w:rsidRPr="003C6C88">
        <w:rPr>
          <w:rFonts w:asciiTheme="majorHAnsi" w:hAnsiTheme="majorHAnsi" w:cstheme="majorHAnsi"/>
          <w:sz w:val="22"/>
          <w:szCs w:val="22"/>
        </w:rPr>
        <w:t>Schizophrenia</w:t>
      </w:r>
    </w:p>
    <w:p w14:paraId="6463D4CC" w14:textId="77777777" w:rsidR="003C6C88" w:rsidRPr="003C6C88" w:rsidRDefault="003C6C88" w:rsidP="003C6C88">
      <w:pPr>
        <w:pStyle w:val="ListParagraph"/>
        <w:numPr>
          <w:ilvl w:val="0"/>
          <w:numId w:val="1"/>
        </w:numPr>
        <w:rPr>
          <w:rFonts w:asciiTheme="majorHAnsi" w:hAnsiTheme="majorHAnsi" w:cstheme="majorHAnsi"/>
          <w:sz w:val="22"/>
          <w:szCs w:val="22"/>
        </w:rPr>
      </w:pPr>
      <w:r w:rsidRPr="003C6C88">
        <w:rPr>
          <w:rFonts w:asciiTheme="majorHAnsi" w:hAnsiTheme="majorHAnsi" w:cstheme="majorHAnsi"/>
          <w:sz w:val="22"/>
          <w:szCs w:val="22"/>
        </w:rPr>
        <w:t>Obsessive-Compulsive Disorder</w:t>
      </w:r>
    </w:p>
    <w:p w14:paraId="64E789F2" w14:textId="77777777" w:rsidR="003C6C88" w:rsidRPr="003C6C88" w:rsidRDefault="003C6C88" w:rsidP="003C6C88">
      <w:pPr>
        <w:pStyle w:val="ListParagraph"/>
        <w:numPr>
          <w:ilvl w:val="0"/>
          <w:numId w:val="1"/>
        </w:numPr>
        <w:rPr>
          <w:rFonts w:asciiTheme="majorHAnsi" w:hAnsiTheme="majorHAnsi" w:cstheme="majorHAnsi"/>
          <w:sz w:val="22"/>
          <w:szCs w:val="22"/>
        </w:rPr>
      </w:pPr>
      <w:r w:rsidRPr="003C6C88">
        <w:rPr>
          <w:rFonts w:asciiTheme="majorHAnsi" w:hAnsiTheme="majorHAnsi" w:cstheme="majorHAnsi"/>
          <w:sz w:val="22"/>
          <w:szCs w:val="22"/>
        </w:rPr>
        <w:t>Personality Disorders</w:t>
      </w:r>
    </w:p>
    <w:p w14:paraId="21A40213" w14:textId="77777777" w:rsidR="003C6C88" w:rsidRPr="003C6C88" w:rsidRDefault="003C6C88" w:rsidP="003C6C88">
      <w:pPr>
        <w:pStyle w:val="ListParagraph"/>
        <w:numPr>
          <w:ilvl w:val="0"/>
          <w:numId w:val="1"/>
        </w:numPr>
        <w:rPr>
          <w:rFonts w:asciiTheme="majorHAnsi" w:hAnsiTheme="majorHAnsi" w:cstheme="majorHAnsi"/>
          <w:sz w:val="22"/>
          <w:szCs w:val="22"/>
        </w:rPr>
      </w:pPr>
      <w:r w:rsidRPr="003C6C88">
        <w:rPr>
          <w:rFonts w:asciiTheme="majorHAnsi" w:hAnsiTheme="majorHAnsi" w:cstheme="majorHAnsi"/>
          <w:sz w:val="22"/>
          <w:szCs w:val="22"/>
        </w:rPr>
        <w:t>Challenging Behaviours</w:t>
      </w:r>
    </w:p>
    <w:p w14:paraId="2BF061BA" w14:textId="77777777" w:rsidR="003C6C88" w:rsidRPr="003C6C88" w:rsidRDefault="003C6C88" w:rsidP="003C6C88">
      <w:pPr>
        <w:pStyle w:val="ListParagraph"/>
        <w:numPr>
          <w:ilvl w:val="0"/>
          <w:numId w:val="1"/>
        </w:numPr>
        <w:rPr>
          <w:rFonts w:asciiTheme="majorHAnsi" w:hAnsiTheme="majorHAnsi" w:cstheme="majorHAnsi"/>
          <w:sz w:val="22"/>
          <w:szCs w:val="22"/>
        </w:rPr>
      </w:pPr>
      <w:r w:rsidRPr="003C6C88">
        <w:rPr>
          <w:rFonts w:asciiTheme="majorHAnsi" w:hAnsiTheme="majorHAnsi" w:cstheme="majorHAnsi"/>
          <w:sz w:val="22"/>
          <w:szCs w:val="22"/>
        </w:rPr>
        <w:t>Relationship Issues</w:t>
      </w:r>
    </w:p>
    <w:p w14:paraId="3FE1F9B5" w14:textId="77777777" w:rsidR="003C6C88" w:rsidRPr="003C6C88" w:rsidRDefault="003C6C88" w:rsidP="003C6C88">
      <w:pPr>
        <w:pStyle w:val="ListParagraph"/>
        <w:numPr>
          <w:ilvl w:val="0"/>
          <w:numId w:val="1"/>
        </w:numPr>
        <w:rPr>
          <w:rFonts w:asciiTheme="majorHAnsi" w:hAnsiTheme="majorHAnsi" w:cstheme="majorHAnsi"/>
          <w:sz w:val="22"/>
          <w:szCs w:val="22"/>
        </w:rPr>
      </w:pPr>
      <w:r w:rsidRPr="003C6C88">
        <w:rPr>
          <w:rFonts w:asciiTheme="majorHAnsi" w:hAnsiTheme="majorHAnsi" w:cstheme="majorHAnsi"/>
          <w:sz w:val="22"/>
          <w:szCs w:val="22"/>
        </w:rPr>
        <w:t>LGBTQIA+ and Sexuality Issues</w:t>
      </w:r>
    </w:p>
    <w:p w14:paraId="5B356620" w14:textId="77777777" w:rsidR="003C6C88" w:rsidRPr="003C6C88" w:rsidRDefault="003C6C88" w:rsidP="003C6C88">
      <w:pPr>
        <w:pStyle w:val="ListParagraph"/>
        <w:numPr>
          <w:ilvl w:val="0"/>
          <w:numId w:val="1"/>
        </w:numPr>
        <w:rPr>
          <w:rFonts w:asciiTheme="majorHAnsi" w:hAnsiTheme="majorHAnsi" w:cstheme="majorHAnsi"/>
          <w:sz w:val="22"/>
          <w:szCs w:val="22"/>
        </w:rPr>
      </w:pPr>
      <w:r w:rsidRPr="003C6C88">
        <w:rPr>
          <w:rFonts w:asciiTheme="majorHAnsi" w:hAnsiTheme="majorHAnsi" w:cstheme="majorHAnsi"/>
          <w:sz w:val="22"/>
          <w:szCs w:val="22"/>
        </w:rPr>
        <w:t>Drug and Alcohol Issues</w:t>
      </w:r>
    </w:p>
    <w:p w14:paraId="2A9BBD82" w14:textId="77777777" w:rsidR="003C6C88" w:rsidRPr="003C6C88" w:rsidRDefault="003C6C88" w:rsidP="003C6C88">
      <w:pPr>
        <w:pStyle w:val="ListParagraph"/>
        <w:numPr>
          <w:ilvl w:val="0"/>
          <w:numId w:val="1"/>
        </w:numPr>
        <w:rPr>
          <w:rFonts w:asciiTheme="majorHAnsi" w:hAnsiTheme="majorHAnsi" w:cstheme="majorHAnsi"/>
          <w:sz w:val="22"/>
          <w:szCs w:val="22"/>
        </w:rPr>
      </w:pPr>
      <w:r w:rsidRPr="003C6C88">
        <w:rPr>
          <w:rFonts w:asciiTheme="majorHAnsi" w:hAnsiTheme="majorHAnsi" w:cstheme="majorHAnsi"/>
          <w:sz w:val="22"/>
          <w:szCs w:val="22"/>
        </w:rPr>
        <w:t xml:space="preserve">Addictions </w:t>
      </w:r>
    </w:p>
    <w:p w14:paraId="33C1DC93" w14:textId="77777777" w:rsidR="003C6C88" w:rsidRPr="003C6C88" w:rsidRDefault="003C6C88" w:rsidP="003C6C88">
      <w:pPr>
        <w:pStyle w:val="ListParagraph"/>
        <w:numPr>
          <w:ilvl w:val="0"/>
          <w:numId w:val="1"/>
        </w:numPr>
        <w:rPr>
          <w:rFonts w:asciiTheme="majorHAnsi" w:hAnsiTheme="majorHAnsi" w:cstheme="majorHAnsi"/>
          <w:sz w:val="22"/>
          <w:szCs w:val="22"/>
        </w:rPr>
      </w:pPr>
      <w:r w:rsidRPr="003C6C88">
        <w:rPr>
          <w:rFonts w:asciiTheme="majorHAnsi" w:hAnsiTheme="majorHAnsi" w:cstheme="majorHAnsi"/>
          <w:sz w:val="22"/>
          <w:szCs w:val="22"/>
        </w:rPr>
        <w:t>Grief and Loss</w:t>
      </w:r>
    </w:p>
    <w:p w14:paraId="2F37BDA8" w14:textId="77777777" w:rsidR="003C6C88" w:rsidRPr="003C6C88" w:rsidRDefault="003C6C88" w:rsidP="003C6C88">
      <w:pPr>
        <w:pStyle w:val="ListParagraph"/>
        <w:numPr>
          <w:ilvl w:val="0"/>
          <w:numId w:val="1"/>
        </w:numPr>
        <w:rPr>
          <w:rFonts w:asciiTheme="majorHAnsi" w:hAnsiTheme="majorHAnsi" w:cstheme="majorHAnsi"/>
          <w:sz w:val="22"/>
          <w:szCs w:val="22"/>
        </w:rPr>
      </w:pPr>
      <w:r w:rsidRPr="003C6C88">
        <w:rPr>
          <w:rFonts w:asciiTheme="majorHAnsi" w:hAnsiTheme="majorHAnsi" w:cstheme="majorHAnsi"/>
          <w:sz w:val="22"/>
          <w:szCs w:val="22"/>
        </w:rPr>
        <w:t>Home/School/Workplace Stress</w:t>
      </w:r>
    </w:p>
    <w:p w14:paraId="0873B019" w14:textId="77777777" w:rsidR="003C6C88" w:rsidRPr="003C6C88" w:rsidRDefault="003C6C88" w:rsidP="003C6C88">
      <w:pPr>
        <w:pStyle w:val="ListParagraph"/>
        <w:numPr>
          <w:ilvl w:val="0"/>
          <w:numId w:val="1"/>
        </w:numPr>
        <w:rPr>
          <w:rFonts w:asciiTheme="majorHAnsi" w:hAnsiTheme="majorHAnsi" w:cstheme="majorHAnsi"/>
          <w:sz w:val="22"/>
          <w:szCs w:val="22"/>
        </w:rPr>
      </w:pPr>
      <w:r w:rsidRPr="003C6C88">
        <w:rPr>
          <w:rFonts w:asciiTheme="majorHAnsi" w:hAnsiTheme="majorHAnsi" w:cstheme="majorHAnsi"/>
          <w:sz w:val="22"/>
          <w:szCs w:val="22"/>
        </w:rPr>
        <w:t>Bullying</w:t>
      </w:r>
    </w:p>
    <w:p w14:paraId="59376F4B" w14:textId="77777777" w:rsidR="003C6C88" w:rsidRPr="003C6C88" w:rsidRDefault="003C6C88" w:rsidP="003C6C88">
      <w:pPr>
        <w:pStyle w:val="ListParagraph"/>
        <w:numPr>
          <w:ilvl w:val="0"/>
          <w:numId w:val="1"/>
        </w:numPr>
        <w:rPr>
          <w:rFonts w:asciiTheme="majorHAnsi" w:hAnsiTheme="majorHAnsi" w:cstheme="majorHAnsi"/>
          <w:sz w:val="22"/>
          <w:szCs w:val="22"/>
        </w:rPr>
      </w:pPr>
      <w:r w:rsidRPr="003C6C88">
        <w:rPr>
          <w:rFonts w:asciiTheme="majorHAnsi" w:hAnsiTheme="majorHAnsi" w:cstheme="majorHAnsi"/>
          <w:sz w:val="22"/>
          <w:szCs w:val="22"/>
        </w:rPr>
        <w:t>Body Image and Self Esteem</w:t>
      </w:r>
    </w:p>
    <w:p w14:paraId="3EB583A3" w14:textId="77777777" w:rsidR="003C6C88" w:rsidRPr="003C6C88" w:rsidRDefault="003C6C88" w:rsidP="003C6C88">
      <w:pPr>
        <w:pStyle w:val="ListParagraph"/>
        <w:numPr>
          <w:ilvl w:val="0"/>
          <w:numId w:val="1"/>
        </w:numPr>
        <w:rPr>
          <w:rFonts w:asciiTheme="majorHAnsi" w:hAnsiTheme="majorHAnsi" w:cstheme="majorHAnsi"/>
          <w:sz w:val="22"/>
          <w:szCs w:val="22"/>
        </w:rPr>
      </w:pPr>
      <w:r w:rsidRPr="003C6C88">
        <w:rPr>
          <w:rFonts w:asciiTheme="majorHAnsi" w:hAnsiTheme="majorHAnsi" w:cstheme="majorHAnsi"/>
          <w:sz w:val="22"/>
          <w:szCs w:val="22"/>
        </w:rPr>
        <w:t>Life Transitions</w:t>
      </w:r>
    </w:p>
    <w:p w14:paraId="5487D390" w14:textId="77777777" w:rsidR="003C6C88" w:rsidRPr="003C6C88" w:rsidRDefault="003C6C88" w:rsidP="003C6C88">
      <w:pPr>
        <w:pStyle w:val="ListParagraph"/>
        <w:numPr>
          <w:ilvl w:val="0"/>
          <w:numId w:val="1"/>
        </w:numPr>
        <w:rPr>
          <w:rFonts w:asciiTheme="majorHAnsi" w:hAnsiTheme="majorHAnsi" w:cstheme="majorHAnsi"/>
          <w:sz w:val="22"/>
          <w:szCs w:val="22"/>
        </w:rPr>
      </w:pPr>
      <w:r w:rsidRPr="003C6C88">
        <w:rPr>
          <w:rFonts w:asciiTheme="majorHAnsi" w:hAnsiTheme="majorHAnsi" w:cstheme="majorHAnsi"/>
          <w:sz w:val="22"/>
          <w:szCs w:val="22"/>
        </w:rPr>
        <w:t xml:space="preserve">Chronic Illness </w:t>
      </w:r>
    </w:p>
    <w:p w14:paraId="79CC22DC" w14:textId="77777777" w:rsidR="003C6C88" w:rsidRPr="003C6C88" w:rsidRDefault="003C6C88" w:rsidP="003C6C88">
      <w:pPr>
        <w:rPr>
          <w:rFonts w:asciiTheme="majorHAnsi" w:hAnsiTheme="majorHAnsi" w:cstheme="majorHAnsi"/>
          <w:sz w:val="22"/>
          <w:szCs w:val="22"/>
        </w:rPr>
      </w:pPr>
    </w:p>
    <w:p w14:paraId="2762532D" w14:textId="77777777" w:rsidR="003C6C88" w:rsidRPr="003C6C88" w:rsidRDefault="003C6C88" w:rsidP="003C6C88">
      <w:pPr>
        <w:rPr>
          <w:rFonts w:asciiTheme="majorHAnsi" w:hAnsiTheme="majorHAnsi" w:cstheme="majorHAnsi"/>
          <w:sz w:val="22"/>
          <w:szCs w:val="22"/>
        </w:rPr>
      </w:pPr>
      <w:r w:rsidRPr="003C6C88">
        <w:rPr>
          <w:rFonts w:asciiTheme="majorHAnsi" w:hAnsiTheme="majorHAnsi" w:cstheme="majorHAnsi"/>
          <w:sz w:val="22"/>
          <w:szCs w:val="22"/>
        </w:rPr>
        <w:t>Therapeutic Approaches:</w:t>
      </w:r>
    </w:p>
    <w:p w14:paraId="021DA591" w14:textId="77777777" w:rsidR="003C6C88" w:rsidRPr="003C6C88" w:rsidRDefault="003C6C88" w:rsidP="003C6C88">
      <w:pPr>
        <w:pStyle w:val="ListParagraph"/>
        <w:numPr>
          <w:ilvl w:val="0"/>
          <w:numId w:val="2"/>
        </w:numPr>
        <w:rPr>
          <w:rFonts w:asciiTheme="majorHAnsi" w:hAnsiTheme="majorHAnsi" w:cstheme="majorHAnsi"/>
          <w:sz w:val="22"/>
          <w:szCs w:val="22"/>
        </w:rPr>
      </w:pPr>
      <w:r w:rsidRPr="003C6C88">
        <w:rPr>
          <w:rFonts w:asciiTheme="majorHAnsi" w:hAnsiTheme="majorHAnsi" w:cstheme="majorHAnsi"/>
          <w:sz w:val="22"/>
          <w:szCs w:val="22"/>
        </w:rPr>
        <w:t>Cognitive Behavioural Therapy (CBT)</w:t>
      </w:r>
    </w:p>
    <w:p w14:paraId="46655257" w14:textId="77777777" w:rsidR="003C6C88" w:rsidRPr="003C6C88" w:rsidRDefault="003C6C88" w:rsidP="003C6C88">
      <w:pPr>
        <w:pStyle w:val="ListParagraph"/>
        <w:numPr>
          <w:ilvl w:val="0"/>
          <w:numId w:val="2"/>
        </w:numPr>
        <w:rPr>
          <w:rFonts w:asciiTheme="majorHAnsi" w:hAnsiTheme="majorHAnsi" w:cstheme="majorHAnsi"/>
          <w:sz w:val="22"/>
          <w:szCs w:val="22"/>
        </w:rPr>
      </w:pPr>
      <w:r w:rsidRPr="003C6C88">
        <w:rPr>
          <w:rFonts w:asciiTheme="majorHAnsi" w:hAnsiTheme="majorHAnsi" w:cstheme="majorHAnsi"/>
          <w:sz w:val="22"/>
          <w:szCs w:val="22"/>
        </w:rPr>
        <w:t>Acceptance and Commitment Therapy (ACT)</w:t>
      </w:r>
    </w:p>
    <w:p w14:paraId="3814A2F5" w14:textId="77777777" w:rsidR="003C6C88" w:rsidRPr="003C6C88" w:rsidRDefault="003C6C88" w:rsidP="003C6C88">
      <w:pPr>
        <w:pStyle w:val="ListParagraph"/>
        <w:numPr>
          <w:ilvl w:val="0"/>
          <w:numId w:val="2"/>
        </w:numPr>
        <w:rPr>
          <w:rFonts w:asciiTheme="majorHAnsi" w:hAnsiTheme="majorHAnsi" w:cstheme="majorHAnsi"/>
          <w:sz w:val="22"/>
          <w:szCs w:val="22"/>
        </w:rPr>
      </w:pPr>
      <w:r w:rsidRPr="003C6C88">
        <w:rPr>
          <w:rFonts w:asciiTheme="majorHAnsi" w:hAnsiTheme="majorHAnsi" w:cstheme="majorHAnsi"/>
          <w:sz w:val="22"/>
          <w:szCs w:val="22"/>
        </w:rPr>
        <w:t>Dialectical Behavioural Therapy (DBT)</w:t>
      </w:r>
    </w:p>
    <w:p w14:paraId="0ABC6933" w14:textId="77777777" w:rsidR="003C6C88" w:rsidRPr="003C6C88" w:rsidRDefault="003C6C88" w:rsidP="003C6C88">
      <w:pPr>
        <w:pStyle w:val="ListParagraph"/>
        <w:numPr>
          <w:ilvl w:val="0"/>
          <w:numId w:val="2"/>
        </w:numPr>
        <w:rPr>
          <w:rFonts w:asciiTheme="majorHAnsi" w:hAnsiTheme="majorHAnsi" w:cstheme="majorHAnsi"/>
          <w:sz w:val="22"/>
          <w:szCs w:val="22"/>
        </w:rPr>
      </w:pPr>
      <w:r w:rsidRPr="003C6C88">
        <w:rPr>
          <w:rFonts w:asciiTheme="majorHAnsi" w:hAnsiTheme="majorHAnsi" w:cstheme="majorHAnsi"/>
          <w:sz w:val="22"/>
          <w:szCs w:val="22"/>
        </w:rPr>
        <w:t>Mindfulness Based Therapies</w:t>
      </w:r>
    </w:p>
    <w:p w14:paraId="791C74FC" w14:textId="77777777" w:rsidR="003C6C88" w:rsidRPr="003C6C88" w:rsidRDefault="003C6C88" w:rsidP="003C6C88">
      <w:pPr>
        <w:pStyle w:val="ListParagraph"/>
        <w:numPr>
          <w:ilvl w:val="0"/>
          <w:numId w:val="2"/>
        </w:numPr>
        <w:rPr>
          <w:rFonts w:asciiTheme="majorHAnsi" w:hAnsiTheme="majorHAnsi" w:cstheme="majorHAnsi"/>
          <w:sz w:val="22"/>
          <w:szCs w:val="22"/>
        </w:rPr>
      </w:pPr>
      <w:r w:rsidRPr="003C6C88">
        <w:rPr>
          <w:rFonts w:asciiTheme="majorHAnsi" w:hAnsiTheme="majorHAnsi" w:cstheme="majorHAnsi"/>
          <w:sz w:val="22"/>
          <w:szCs w:val="22"/>
        </w:rPr>
        <w:t xml:space="preserve">Compassion Focussed Therapies </w:t>
      </w:r>
    </w:p>
    <w:p w14:paraId="53C0CEDF" w14:textId="77777777" w:rsidR="003C6C88" w:rsidRPr="003C6C88" w:rsidRDefault="003C6C88" w:rsidP="003C6C88">
      <w:pPr>
        <w:pStyle w:val="ListParagraph"/>
        <w:numPr>
          <w:ilvl w:val="0"/>
          <w:numId w:val="2"/>
        </w:numPr>
        <w:rPr>
          <w:rFonts w:asciiTheme="majorHAnsi" w:hAnsiTheme="majorHAnsi" w:cstheme="majorHAnsi"/>
          <w:sz w:val="22"/>
          <w:szCs w:val="22"/>
        </w:rPr>
      </w:pPr>
      <w:r w:rsidRPr="003C6C88">
        <w:rPr>
          <w:rFonts w:asciiTheme="majorHAnsi" w:hAnsiTheme="majorHAnsi" w:cstheme="majorHAnsi"/>
          <w:sz w:val="22"/>
          <w:szCs w:val="22"/>
        </w:rPr>
        <w:lastRenderedPageBreak/>
        <w:t>Eye Movement Desensitisation and Reprocessing (EMDR)</w:t>
      </w:r>
    </w:p>
    <w:p w14:paraId="26CD2D6F" w14:textId="77777777" w:rsidR="003C6C88" w:rsidRPr="003C6C88" w:rsidRDefault="003C6C88" w:rsidP="003C6C88">
      <w:pPr>
        <w:pStyle w:val="ListParagraph"/>
        <w:numPr>
          <w:ilvl w:val="0"/>
          <w:numId w:val="2"/>
        </w:numPr>
        <w:rPr>
          <w:rFonts w:asciiTheme="majorHAnsi" w:hAnsiTheme="majorHAnsi" w:cstheme="majorHAnsi"/>
          <w:sz w:val="22"/>
          <w:szCs w:val="22"/>
        </w:rPr>
      </w:pPr>
      <w:r w:rsidRPr="003C6C88">
        <w:rPr>
          <w:rFonts w:asciiTheme="majorHAnsi" w:hAnsiTheme="majorHAnsi" w:cstheme="majorHAnsi"/>
          <w:sz w:val="22"/>
          <w:szCs w:val="22"/>
        </w:rPr>
        <w:t>Schema Therapy</w:t>
      </w:r>
    </w:p>
    <w:p w14:paraId="2854CECC" w14:textId="77777777" w:rsidR="003C6C88" w:rsidRPr="003C6C88" w:rsidRDefault="003C6C88" w:rsidP="003C6C88">
      <w:pPr>
        <w:pStyle w:val="ListParagraph"/>
        <w:numPr>
          <w:ilvl w:val="0"/>
          <w:numId w:val="2"/>
        </w:numPr>
        <w:rPr>
          <w:rFonts w:asciiTheme="majorHAnsi" w:hAnsiTheme="majorHAnsi" w:cstheme="majorHAnsi"/>
          <w:sz w:val="22"/>
          <w:szCs w:val="22"/>
        </w:rPr>
      </w:pPr>
      <w:r w:rsidRPr="003C6C88">
        <w:rPr>
          <w:rFonts w:asciiTheme="majorHAnsi" w:hAnsiTheme="majorHAnsi" w:cstheme="majorHAnsi"/>
          <w:sz w:val="22"/>
          <w:szCs w:val="22"/>
        </w:rPr>
        <w:t>Internal Family Systems Therapy</w:t>
      </w:r>
    </w:p>
    <w:p w14:paraId="588E28EC" w14:textId="77777777" w:rsidR="003C6C88" w:rsidRPr="003C6C88" w:rsidRDefault="003C6C88" w:rsidP="003C6C88">
      <w:pPr>
        <w:pStyle w:val="ListParagraph"/>
        <w:numPr>
          <w:ilvl w:val="0"/>
          <w:numId w:val="2"/>
        </w:numPr>
        <w:rPr>
          <w:rFonts w:asciiTheme="majorHAnsi" w:hAnsiTheme="majorHAnsi" w:cstheme="majorHAnsi"/>
          <w:sz w:val="22"/>
          <w:szCs w:val="22"/>
        </w:rPr>
      </w:pPr>
      <w:r w:rsidRPr="003C6C88">
        <w:rPr>
          <w:rFonts w:asciiTheme="majorHAnsi" w:hAnsiTheme="majorHAnsi" w:cstheme="majorHAnsi"/>
          <w:sz w:val="22"/>
          <w:szCs w:val="22"/>
        </w:rPr>
        <w:t>Motivational Interviewing</w:t>
      </w:r>
    </w:p>
    <w:p w14:paraId="60C4C424" w14:textId="77777777" w:rsidR="003C6C88" w:rsidRPr="003C6C88" w:rsidRDefault="003C6C88" w:rsidP="003C6C88">
      <w:pPr>
        <w:pStyle w:val="ListParagraph"/>
        <w:numPr>
          <w:ilvl w:val="0"/>
          <w:numId w:val="2"/>
        </w:numPr>
        <w:rPr>
          <w:rFonts w:asciiTheme="majorHAnsi" w:hAnsiTheme="majorHAnsi" w:cstheme="majorHAnsi"/>
          <w:sz w:val="22"/>
          <w:szCs w:val="22"/>
        </w:rPr>
      </w:pPr>
      <w:r w:rsidRPr="003C6C88">
        <w:rPr>
          <w:rFonts w:asciiTheme="majorHAnsi" w:hAnsiTheme="majorHAnsi" w:cstheme="majorHAnsi"/>
          <w:sz w:val="22"/>
          <w:szCs w:val="22"/>
        </w:rPr>
        <w:t>Narrative Therapy</w:t>
      </w:r>
    </w:p>
    <w:p w14:paraId="77A5942F" w14:textId="77777777" w:rsidR="003C6C88" w:rsidRPr="003C6C88" w:rsidRDefault="003C6C88" w:rsidP="003C6C88">
      <w:pPr>
        <w:pStyle w:val="ListParagraph"/>
        <w:numPr>
          <w:ilvl w:val="0"/>
          <w:numId w:val="2"/>
        </w:numPr>
        <w:rPr>
          <w:rFonts w:asciiTheme="majorHAnsi" w:hAnsiTheme="majorHAnsi" w:cstheme="majorHAnsi"/>
          <w:sz w:val="22"/>
          <w:szCs w:val="22"/>
        </w:rPr>
      </w:pPr>
      <w:r w:rsidRPr="003C6C88">
        <w:rPr>
          <w:rFonts w:asciiTheme="majorHAnsi" w:hAnsiTheme="majorHAnsi" w:cstheme="majorHAnsi"/>
          <w:sz w:val="22"/>
          <w:szCs w:val="22"/>
        </w:rPr>
        <w:t>Art Therapy and Expressive Therapies</w:t>
      </w:r>
    </w:p>
    <w:p w14:paraId="2632B9A0" w14:textId="77777777" w:rsidR="003C6C88" w:rsidRPr="003C6C88" w:rsidRDefault="003C6C88" w:rsidP="003C6C88">
      <w:pPr>
        <w:pStyle w:val="ListParagraph"/>
        <w:numPr>
          <w:ilvl w:val="0"/>
          <w:numId w:val="2"/>
        </w:numPr>
        <w:rPr>
          <w:rFonts w:asciiTheme="majorHAnsi" w:hAnsiTheme="majorHAnsi" w:cstheme="majorHAnsi"/>
          <w:sz w:val="22"/>
          <w:szCs w:val="22"/>
        </w:rPr>
      </w:pPr>
      <w:r w:rsidRPr="003C6C88">
        <w:rPr>
          <w:rFonts w:asciiTheme="majorHAnsi" w:hAnsiTheme="majorHAnsi" w:cstheme="majorHAnsi"/>
          <w:sz w:val="22"/>
          <w:szCs w:val="22"/>
        </w:rPr>
        <w:t>Play Therapy</w:t>
      </w:r>
    </w:p>
    <w:p w14:paraId="0307EDFE" w14:textId="77777777" w:rsidR="003C6C88" w:rsidRPr="003C6C88" w:rsidRDefault="003C6C88" w:rsidP="003C6C88">
      <w:pPr>
        <w:rPr>
          <w:rFonts w:asciiTheme="majorHAnsi" w:hAnsiTheme="majorHAnsi" w:cstheme="majorHAnsi"/>
          <w:sz w:val="22"/>
          <w:szCs w:val="22"/>
        </w:rPr>
      </w:pPr>
    </w:p>
    <w:p w14:paraId="6241EBF5" w14:textId="77777777" w:rsidR="003C6C88" w:rsidRPr="003C6C88" w:rsidRDefault="003C6C88" w:rsidP="003C6C88">
      <w:pPr>
        <w:rPr>
          <w:rFonts w:asciiTheme="majorHAnsi" w:hAnsiTheme="majorHAnsi" w:cstheme="majorHAnsi"/>
          <w:sz w:val="22"/>
          <w:szCs w:val="22"/>
        </w:rPr>
      </w:pPr>
      <w:r w:rsidRPr="003C6C88">
        <w:rPr>
          <w:rFonts w:asciiTheme="majorHAnsi" w:hAnsiTheme="majorHAnsi" w:cstheme="majorHAnsi"/>
          <w:sz w:val="22"/>
          <w:szCs w:val="22"/>
        </w:rPr>
        <w:t>Psychological Assessments for Children, Adolescents and Adults:</w:t>
      </w:r>
    </w:p>
    <w:p w14:paraId="1606092D" w14:textId="77777777" w:rsidR="003C6C88" w:rsidRPr="003C6C88" w:rsidRDefault="003C6C88" w:rsidP="003C6C88">
      <w:pPr>
        <w:pStyle w:val="ListParagraph"/>
        <w:numPr>
          <w:ilvl w:val="0"/>
          <w:numId w:val="3"/>
        </w:numPr>
        <w:rPr>
          <w:rFonts w:asciiTheme="majorHAnsi" w:hAnsiTheme="majorHAnsi" w:cstheme="majorHAnsi"/>
          <w:sz w:val="22"/>
          <w:szCs w:val="22"/>
        </w:rPr>
      </w:pPr>
      <w:r w:rsidRPr="003C6C88">
        <w:rPr>
          <w:rFonts w:asciiTheme="majorHAnsi" w:hAnsiTheme="majorHAnsi" w:cstheme="majorHAnsi"/>
          <w:sz w:val="22"/>
          <w:szCs w:val="22"/>
        </w:rPr>
        <w:t>Cognitive Assessments (IQ Testing)</w:t>
      </w:r>
    </w:p>
    <w:p w14:paraId="009AAE70" w14:textId="77777777" w:rsidR="003C6C88" w:rsidRPr="003C6C88" w:rsidRDefault="003C6C88" w:rsidP="003C6C88">
      <w:pPr>
        <w:pStyle w:val="ListParagraph"/>
        <w:numPr>
          <w:ilvl w:val="0"/>
          <w:numId w:val="3"/>
        </w:numPr>
        <w:rPr>
          <w:rFonts w:asciiTheme="majorHAnsi" w:hAnsiTheme="majorHAnsi" w:cstheme="majorHAnsi"/>
          <w:sz w:val="22"/>
          <w:szCs w:val="22"/>
        </w:rPr>
      </w:pPr>
      <w:r w:rsidRPr="003C6C88">
        <w:rPr>
          <w:rFonts w:asciiTheme="majorHAnsi" w:hAnsiTheme="majorHAnsi" w:cstheme="majorHAnsi"/>
          <w:sz w:val="22"/>
          <w:szCs w:val="22"/>
        </w:rPr>
        <w:t>Autism Assessments (ADOS-2)</w:t>
      </w:r>
    </w:p>
    <w:p w14:paraId="49229CCF" w14:textId="77777777" w:rsidR="003C6C88" w:rsidRPr="003C6C88" w:rsidRDefault="003C6C88" w:rsidP="003C6C88">
      <w:pPr>
        <w:pStyle w:val="ListParagraph"/>
        <w:numPr>
          <w:ilvl w:val="0"/>
          <w:numId w:val="3"/>
        </w:numPr>
        <w:rPr>
          <w:rFonts w:asciiTheme="majorHAnsi" w:hAnsiTheme="majorHAnsi" w:cstheme="majorHAnsi"/>
          <w:sz w:val="22"/>
          <w:szCs w:val="22"/>
        </w:rPr>
      </w:pPr>
      <w:r w:rsidRPr="003C6C88">
        <w:rPr>
          <w:rFonts w:asciiTheme="majorHAnsi" w:hAnsiTheme="majorHAnsi" w:cstheme="majorHAnsi"/>
          <w:sz w:val="22"/>
          <w:szCs w:val="22"/>
        </w:rPr>
        <w:t>Specific Learning Disorder Assessments</w:t>
      </w:r>
    </w:p>
    <w:p w14:paraId="4FE68BCA" w14:textId="77777777" w:rsidR="003C6C88" w:rsidRPr="003C6C88" w:rsidRDefault="003C6C88" w:rsidP="003C6C88">
      <w:pPr>
        <w:pStyle w:val="ListParagraph"/>
        <w:numPr>
          <w:ilvl w:val="0"/>
          <w:numId w:val="3"/>
        </w:numPr>
        <w:rPr>
          <w:rFonts w:asciiTheme="majorHAnsi" w:hAnsiTheme="majorHAnsi" w:cstheme="majorHAnsi"/>
          <w:sz w:val="22"/>
          <w:szCs w:val="22"/>
        </w:rPr>
      </w:pPr>
      <w:r w:rsidRPr="003C6C88">
        <w:rPr>
          <w:rFonts w:asciiTheme="majorHAnsi" w:hAnsiTheme="majorHAnsi" w:cstheme="majorHAnsi"/>
          <w:sz w:val="22"/>
          <w:szCs w:val="22"/>
        </w:rPr>
        <w:t>Intellectual Disability Assessments</w:t>
      </w:r>
    </w:p>
    <w:p w14:paraId="5A8D9A79" w14:textId="77777777" w:rsidR="003C6C88" w:rsidRPr="003C6C88" w:rsidRDefault="003C6C88" w:rsidP="003C6C88">
      <w:pPr>
        <w:pStyle w:val="ListParagraph"/>
        <w:numPr>
          <w:ilvl w:val="0"/>
          <w:numId w:val="3"/>
        </w:numPr>
        <w:rPr>
          <w:rFonts w:asciiTheme="majorHAnsi" w:hAnsiTheme="majorHAnsi" w:cstheme="majorHAnsi"/>
          <w:sz w:val="22"/>
          <w:szCs w:val="22"/>
        </w:rPr>
      </w:pPr>
      <w:r w:rsidRPr="003C6C88">
        <w:rPr>
          <w:rFonts w:asciiTheme="majorHAnsi" w:hAnsiTheme="majorHAnsi" w:cstheme="majorHAnsi"/>
          <w:sz w:val="22"/>
          <w:szCs w:val="22"/>
        </w:rPr>
        <w:t>Memory Assessments</w:t>
      </w:r>
    </w:p>
    <w:p w14:paraId="056C08D9" w14:textId="77777777" w:rsidR="003C6C88" w:rsidRPr="003C6C88" w:rsidRDefault="003C6C88" w:rsidP="003C6C88">
      <w:pPr>
        <w:pStyle w:val="ListParagraph"/>
        <w:numPr>
          <w:ilvl w:val="0"/>
          <w:numId w:val="3"/>
        </w:numPr>
        <w:rPr>
          <w:rFonts w:asciiTheme="majorHAnsi" w:hAnsiTheme="majorHAnsi" w:cstheme="majorHAnsi"/>
          <w:sz w:val="22"/>
          <w:szCs w:val="22"/>
        </w:rPr>
      </w:pPr>
      <w:r w:rsidRPr="003C6C88">
        <w:rPr>
          <w:rFonts w:asciiTheme="majorHAnsi" w:hAnsiTheme="majorHAnsi" w:cstheme="majorHAnsi"/>
          <w:sz w:val="22"/>
          <w:szCs w:val="22"/>
        </w:rPr>
        <w:t>Personality Assessments</w:t>
      </w:r>
    </w:p>
    <w:p w14:paraId="1C9C2E19" w14:textId="77777777" w:rsidR="003C6C88" w:rsidRPr="003C6C88" w:rsidRDefault="003C6C88" w:rsidP="003C6C88">
      <w:pPr>
        <w:pStyle w:val="ListParagraph"/>
        <w:numPr>
          <w:ilvl w:val="0"/>
          <w:numId w:val="3"/>
        </w:numPr>
        <w:rPr>
          <w:rFonts w:asciiTheme="majorHAnsi" w:hAnsiTheme="majorHAnsi" w:cstheme="majorHAnsi"/>
          <w:sz w:val="22"/>
          <w:szCs w:val="22"/>
        </w:rPr>
      </w:pPr>
      <w:r w:rsidRPr="003C6C88">
        <w:rPr>
          <w:rFonts w:asciiTheme="majorHAnsi" w:hAnsiTheme="majorHAnsi" w:cstheme="majorHAnsi"/>
          <w:sz w:val="22"/>
          <w:szCs w:val="22"/>
        </w:rPr>
        <w:t>Vocational Assessments</w:t>
      </w:r>
    </w:p>
    <w:p w14:paraId="2EA13094" w14:textId="77777777" w:rsidR="003C6C88" w:rsidRPr="003C6C88" w:rsidRDefault="003C6C88" w:rsidP="003C6C88">
      <w:pPr>
        <w:pStyle w:val="ListParagraph"/>
        <w:numPr>
          <w:ilvl w:val="0"/>
          <w:numId w:val="3"/>
        </w:numPr>
        <w:rPr>
          <w:rFonts w:asciiTheme="majorHAnsi" w:hAnsiTheme="majorHAnsi" w:cstheme="majorHAnsi"/>
          <w:sz w:val="22"/>
          <w:szCs w:val="22"/>
        </w:rPr>
      </w:pPr>
      <w:r w:rsidRPr="003C6C88">
        <w:rPr>
          <w:rFonts w:asciiTheme="majorHAnsi" w:hAnsiTheme="majorHAnsi" w:cstheme="majorHAnsi"/>
          <w:sz w:val="22"/>
          <w:szCs w:val="22"/>
        </w:rPr>
        <w:t>Mood Assessments</w:t>
      </w:r>
    </w:p>
    <w:p w14:paraId="78D159C8" w14:textId="77777777" w:rsidR="003C6C88" w:rsidRPr="003C6C88" w:rsidRDefault="003C6C88" w:rsidP="003C6C88">
      <w:pPr>
        <w:pStyle w:val="ListParagraph"/>
        <w:numPr>
          <w:ilvl w:val="0"/>
          <w:numId w:val="3"/>
        </w:numPr>
        <w:rPr>
          <w:rFonts w:asciiTheme="majorHAnsi" w:hAnsiTheme="majorHAnsi" w:cstheme="majorHAnsi"/>
          <w:sz w:val="22"/>
          <w:szCs w:val="22"/>
        </w:rPr>
      </w:pPr>
      <w:r w:rsidRPr="003C6C88">
        <w:rPr>
          <w:rFonts w:asciiTheme="majorHAnsi" w:hAnsiTheme="majorHAnsi" w:cstheme="majorHAnsi"/>
          <w:sz w:val="22"/>
          <w:szCs w:val="22"/>
        </w:rPr>
        <w:t>Behavioural Assessments</w:t>
      </w:r>
      <w:commentRangeEnd w:id="0"/>
      <w:r w:rsidR="00885E28">
        <w:rPr>
          <w:rStyle w:val="CommentReference"/>
        </w:rPr>
        <w:commentReference w:id="0"/>
      </w:r>
    </w:p>
    <w:p w14:paraId="126E3A75" w14:textId="77777777" w:rsidR="003C6C88" w:rsidRPr="003C6C88" w:rsidRDefault="003C6C88" w:rsidP="003C6C88">
      <w:pPr>
        <w:rPr>
          <w:rFonts w:asciiTheme="majorHAnsi" w:hAnsiTheme="majorHAnsi" w:cstheme="majorHAnsi"/>
          <w:sz w:val="22"/>
          <w:szCs w:val="22"/>
        </w:rPr>
      </w:pPr>
    </w:p>
    <w:p w14:paraId="2B1AF253" w14:textId="1040D883" w:rsidR="003C6C88" w:rsidRPr="00885E28" w:rsidRDefault="003C6C88" w:rsidP="007D490B">
      <w:pPr>
        <w:shd w:val="clear" w:color="auto" w:fill="FFFFFF"/>
        <w:spacing w:before="100" w:beforeAutospacing="1" w:after="100" w:afterAutospacing="1"/>
        <w:rPr>
          <w:rFonts w:eastAsia="Times New Roman" w:cstheme="minorHAnsi"/>
          <w:color w:val="000000" w:themeColor="text1"/>
          <w:sz w:val="22"/>
          <w:szCs w:val="22"/>
          <w:lang w:eastAsia="en-GB"/>
        </w:rPr>
      </w:pPr>
      <w:r w:rsidRPr="00885E28">
        <w:rPr>
          <w:rFonts w:eastAsia="Times New Roman" w:cstheme="minorHAnsi"/>
          <w:color w:val="000000" w:themeColor="text1"/>
          <w:sz w:val="22"/>
          <w:szCs w:val="22"/>
          <w:lang w:eastAsia="en-GB"/>
        </w:rPr>
        <w:t>Contact:</w:t>
      </w:r>
    </w:p>
    <w:p w14:paraId="20B30A7B" w14:textId="421ABC5E" w:rsidR="00885E28" w:rsidRPr="00885E28" w:rsidRDefault="00885E28" w:rsidP="00885E28">
      <w:pPr>
        <w:rPr>
          <w:rFonts w:ascii="Calibri" w:eastAsia="Times New Roman" w:hAnsi="Calibri" w:cs="Calibri"/>
          <w:b/>
          <w:bCs/>
          <w:color w:val="000000"/>
          <w:sz w:val="22"/>
          <w:szCs w:val="22"/>
          <w:lang w:eastAsia="en-GB"/>
        </w:rPr>
      </w:pPr>
      <w:r w:rsidRPr="00885E28">
        <w:rPr>
          <w:rFonts w:ascii="Calibri" w:eastAsia="Times New Roman" w:hAnsi="Calibri" w:cs="Calibri"/>
          <w:b/>
          <w:bCs/>
          <w:color w:val="000000"/>
          <w:sz w:val="22"/>
          <w:szCs w:val="22"/>
          <w:lang w:eastAsia="en-GB"/>
        </w:rPr>
        <w:t>Guidestar</w:t>
      </w:r>
    </w:p>
    <w:p w14:paraId="6837C7F4" w14:textId="77777777" w:rsidR="00885E28" w:rsidRPr="00885E28" w:rsidRDefault="00885E28" w:rsidP="00885E28">
      <w:pPr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  <w:r w:rsidRPr="00885E28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 xml:space="preserve">Quartermasters Building, </w:t>
      </w:r>
    </w:p>
    <w:p w14:paraId="37E67878" w14:textId="77777777" w:rsidR="00885E28" w:rsidRPr="00885E28" w:rsidRDefault="00885E28" w:rsidP="00885E28">
      <w:pPr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  <w:r w:rsidRPr="00885E28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19 Pentridge Blvd,</w:t>
      </w:r>
    </w:p>
    <w:p w14:paraId="250741C1" w14:textId="3EC57356" w:rsidR="00885E28" w:rsidRPr="00885E28" w:rsidRDefault="00885E28" w:rsidP="00885E28">
      <w:pPr>
        <w:rPr>
          <w:rFonts w:ascii="Calibri" w:eastAsia="Times New Roman" w:hAnsi="Calibri" w:cs="Calibri"/>
          <w:color w:val="000000"/>
          <w:sz w:val="20"/>
          <w:szCs w:val="20"/>
          <w:lang w:eastAsia="en-GB"/>
        </w:rPr>
      </w:pPr>
      <w:r w:rsidRPr="00885E28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Coburg VIC 3058</w:t>
      </w:r>
    </w:p>
    <w:p w14:paraId="65D10A10" w14:textId="1F5DCE14" w:rsidR="00885E28" w:rsidRPr="00885E28" w:rsidRDefault="00885E28" w:rsidP="00885E28">
      <w:pPr>
        <w:rPr>
          <w:rFonts w:ascii="Calibri" w:eastAsia="Times New Roman" w:hAnsi="Calibri" w:cs="Calibri"/>
          <w:color w:val="000000"/>
          <w:sz w:val="20"/>
          <w:szCs w:val="20"/>
          <w:lang w:eastAsia="en-GB"/>
        </w:rPr>
      </w:pPr>
      <w:commentRangeStart w:id="1"/>
      <w:r w:rsidRPr="00885E28">
        <w:t xml:space="preserve">W: </w:t>
      </w:r>
      <w:hyperlink r:id="rId9" w:tooltip="http://www.guidestar.com.au/" w:history="1">
        <w:r w:rsidRPr="00885E28">
          <w:rPr>
            <w:rFonts w:ascii="Calibri" w:eastAsia="Times New Roman" w:hAnsi="Calibri" w:cs="Calibri"/>
            <w:color w:val="0563C1"/>
            <w:sz w:val="22"/>
            <w:szCs w:val="22"/>
            <w:highlight w:val="yellow"/>
            <w:u w:val="single"/>
            <w:lang w:eastAsia="en-GB"/>
          </w:rPr>
          <w:t>Guidestar.au</w:t>
        </w:r>
      </w:hyperlink>
    </w:p>
    <w:p w14:paraId="227250C0" w14:textId="2499B957" w:rsidR="00885E28" w:rsidRPr="00885E28" w:rsidRDefault="00885E28" w:rsidP="00885E28">
      <w:pPr>
        <w:rPr>
          <w:rFonts w:ascii="Calibri" w:eastAsia="Times New Roman" w:hAnsi="Calibri" w:cs="Calibri"/>
          <w:color w:val="000000"/>
          <w:sz w:val="20"/>
          <w:szCs w:val="20"/>
          <w:highlight w:val="yellow"/>
          <w:lang w:eastAsia="en-GB"/>
        </w:rPr>
      </w:pPr>
      <w:r w:rsidRPr="00885E28">
        <w:rPr>
          <w:rFonts w:ascii="Calibri" w:eastAsia="Times New Roman" w:hAnsi="Calibri" w:cs="Calibri"/>
          <w:color w:val="000000"/>
          <w:sz w:val="22"/>
          <w:szCs w:val="22"/>
          <w:highlight w:val="yellow"/>
          <w:lang w:eastAsia="en-GB"/>
        </w:rPr>
        <w:t>P: 03 9994 3345</w:t>
      </w:r>
    </w:p>
    <w:p w14:paraId="0670F882" w14:textId="26B52833" w:rsidR="00885E28" w:rsidRPr="00885E28" w:rsidRDefault="00885E28" w:rsidP="00885E28">
      <w:pPr>
        <w:rPr>
          <w:rFonts w:ascii="Calibri" w:eastAsia="Times New Roman" w:hAnsi="Calibri" w:cs="Calibri"/>
          <w:color w:val="000000"/>
          <w:sz w:val="22"/>
          <w:szCs w:val="22"/>
          <w:highlight w:val="yellow"/>
          <w:lang w:eastAsia="en-GB"/>
        </w:rPr>
      </w:pPr>
      <w:r w:rsidRPr="00885E28">
        <w:rPr>
          <w:rFonts w:ascii="Calibri" w:eastAsia="Times New Roman" w:hAnsi="Calibri" w:cs="Calibri"/>
          <w:color w:val="0563C1"/>
          <w:sz w:val="22"/>
          <w:szCs w:val="22"/>
          <w:highlight w:val="yellow"/>
          <w:u w:val="single"/>
          <w:lang w:eastAsia="en-GB"/>
        </w:rPr>
        <w:t xml:space="preserve">E: </w:t>
      </w:r>
      <w:r w:rsidRPr="00885E28">
        <w:rPr>
          <w:rFonts w:ascii="Calibri" w:eastAsia="Times New Roman" w:hAnsi="Calibri" w:cs="Calibri"/>
          <w:color w:val="0563C1"/>
          <w:sz w:val="22"/>
          <w:szCs w:val="22"/>
          <w:highlight w:val="yellow"/>
          <w:u w:val="single"/>
          <w:lang w:eastAsia="en-GB"/>
        </w:rPr>
        <w:fldChar w:fldCharType="begin"/>
      </w:r>
      <w:r w:rsidRPr="00885E28">
        <w:rPr>
          <w:rFonts w:ascii="Calibri" w:eastAsia="Times New Roman" w:hAnsi="Calibri" w:cs="Calibri"/>
          <w:color w:val="0563C1"/>
          <w:sz w:val="22"/>
          <w:szCs w:val="22"/>
          <w:highlight w:val="yellow"/>
          <w:u w:val="single"/>
          <w:lang w:eastAsia="en-GB"/>
        </w:rPr>
        <w:instrText xml:space="preserve"> HYPERLINK "mailto:clinic</w:instrText>
      </w:r>
      <w:r w:rsidRPr="00885E28">
        <w:rPr>
          <w:rFonts w:ascii="Calibri" w:eastAsia="Times New Roman" w:hAnsi="Calibri" w:cs="Calibri"/>
          <w:color w:val="0563C1"/>
          <w:sz w:val="22"/>
          <w:szCs w:val="22"/>
          <w:highlight w:val="yellow"/>
          <w:u w:val="single"/>
          <w:lang w:eastAsia="en-GB"/>
        </w:rPr>
        <w:instrText>@guidestar.au</w:instrText>
      </w:r>
      <w:r w:rsidRPr="00885E28">
        <w:rPr>
          <w:rFonts w:ascii="Calibri" w:eastAsia="Times New Roman" w:hAnsi="Calibri" w:cs="Calibri"/>
          <w:color w:val="0563C1"/>
          <w:sz w:val="22"/>
          <w:szCs w:val="22"/>
          <w:highlight w:val="yellow"/>
          <w:u w:val="single"/>
          <w:lang w:eastAsia="en-GB"/>
        </w:rPr>
        <w:instrText xml:space="preserve">" </w:instrText>
      </w:r>
      <w:r w:rsidRPr="00885E28">
        <w:rPr>
          <w:rFonts w:ascii="Calibri" w:eastAsia="Times New Roman" w:hAnsi="Calibri" w:cs="Calibri"/>
          <w:color w:val="0563C1"/>
          <w:sz w:val="22"/>
          <w:szCs w:val="22"/>
          <w:highlight w:val="yellow"/>
          <w:u w:val="single"/>
          <w:lang w:eastAsia="en-GB"/>
        </w:rPr>
        <w:fldChar w:fldCharType="separate"/>
      </w:r>
      <w:r w:rsidRPr="00885E28">
        <w:rPr>
          <w:rStyle w:val="Hyperlink"/>
          <w:rFonts w:ascii="Calibri" w:eastAsia="Times New Roman" w:hAnsi="Calibri" w:cs="Calibri"/>
          <w:sz w:val="22"/>
          <w:szCs w:val="22"/>
          <w:highlight w:val="yellow"/>
          <w:lang w:eastAsia="en-GB"/>
        </w:rPr>
        <w:t>clinic</w:t>
      </w:r>
      <w:r w:rsidRPr="00885E28">
        <w:rPr>
          <w:rStyle w:val="Hyperlink"/>
          <w:rFonts w:ascii="Calibri" w:eastAsia="Times New Roman" w:hAnsi="Calibri" w:cs="Calibri"/>
          <w:sz w:val="22"/>
          <w:szCs w:val="22"/>
          <w:highlight w:val="yellow"/>
          <w:lang w:eastAsia="en-GB"/>
        </w:rPr>
        <w:t>@guidestar.au</w:t>
      </w:r>
      <w:r w:rsidRPr="00885E28">
        <w:rPr>
          <w:rFonts w:ascii="Calibri" w:eastAsia="Times New Roman" w:hAnsi="Calibri" w:cs="Calibri"/>
          <w:color w:val="0563C1"/>
          <w:sz w:val="22"/>
          <w:szCs w:val="22"/>
          <w:highlight w:val="yellow"/>
          <w:u w:val="single"/>
          <w:lang w:eastAsia="en-GB"/>
        </w:rPr>
        <w:fldChar w:fldCharType="end"/>
      </w:r>
      <w:commentRangeEnd w:id="1"/>
      <w:r w:rsidR="00AE43BD">
        <w:rPr>
          <w:rStyle w:val="CommentReference"/>
        </w:rPr>
        <w:commentReference w:id="1"/>
      </w:r>
    </w:p>
    <w:p w14:paraId="5734937B" w14:textId="77777777" w:rsidR="00885E28" w:rsidRDefault="00885E28" w:rsidP="00885E28">
      <w:pPr>
        <w:rPr>
          <w:sz w:val="22"/>
          <w:szCs w:val="22"/>
        </w:rPr>
      </w:pPr>
    </w:p>
    <w:p w14:paraId="7E88EE7B" w14:textId="0654C6FD" w:rsidR="00885E28" w:rsidRDefault="00885E28" w:rsidP="00885E28">
      <w:pPr>
        <w:rPr>
          <w:sz w:val="22"/>
          <w:szCs w:val="22"/>
        </w:rPr>
      </w:pPr>
      <w:r>
        <w:rPr>
          <w:sz w:val="22"/>
          <w:szCs w:val="22"/>
        </w:rPr>
        <w:t>Guidestar can accept referrals for psychological services under Medicare, NDIS, TAC, Workcover, EAP, and client self-referrals (private health insurance rebates may apply).</w:t>
      </w:r>
    </w:p>
    <w:p w14:paraId="0344E24F" w14:textId="1D284754" w:rsidR="007D490B" w:rsidRPr="003C6C88" w:rsidRDefault="00885E28" w:rsidP="003C6C88">
      <w:pPr>
        <w:shd w:val="clear" w:color="auto" w:fill="FFFFFF"/>
        <w:spacing w:before="100" w:beforeAutospacing="1" w:after="100" w:afterAutospacing="1"/>
        <w:rPr>
          <w:rFonts w:asciiTheme="majorHAnsi" w:eastAsia="Times New Roman" w:hAnsiTheme="majorHAnsi" w:cstheme="majorHAnsi"/>
          <w:color w:val="000000" w:themeColor="text1"/>
          <w:sz w:val="22"/>
          <w:szCs w:val="22"/>
          <w:lang w:eastAsia="en-GB"/>
        </w:rPr>
      </w:pPr>
      <w:r>
        <w:rPr>
          <w:rFonts w:asciiTheme="majorHAnsi" w:eastAsia="Times New Roman" w:hAnsiTheme="majorHAnsi" w:cstheme="majorHAnsi"/>
          <w:color w:val="000000" w:themeColor="text1"/>
          <w:sz w:val="22"/>
          <w:szCs w:val="22"/>
          <w:lang w:eastAsia="en-GB"/>
        </w:rPr>
        <w:t>[Insert Map]</w:t>
      </w:r>
    </w:p>
    <w:sectPr w:rsidR="007D490B" w:rsidRPr="003C6C8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Catherine Devine" w:date="2023-02-06T14:09:00Z" w:initials="CD">
    <w:p w14:paraId="4F8DB712" w14:textId="77777777" w:rsidR="00885E28" w:rsidRDefault="00885E28" w:rsidP="004E52E8">
      <w:r>
        <w:rPr>
          <w:rStyle w:val="CommentReference"/>
        </w:rPr>
        <w:annotationRef/>
      </w:r>
      <w:r>
        <w:rPr>
          <w:color w:val="000000"/>
          <w:sz w:val="20"/>
          <w:szCs w:val="20"/>
        </w:rPr>
        <w:t>Are these in a particular order or could we put in Alpha</w:t>
      </w:r>
    </w:p>
  </w:comment>
  <w:comment w:id="1" w:author="Catherine Devine" w:date="2023-02-06T14:10:00Z" w:initials="CD">
    <w:p w14:paraId="592F8205" w14:textId="77777777" w:rsidR="00AE43BD" w:rsidRDefault="00AE43BD" w:rsidP="00D60480">
      <w:r>
        <w:rPr>
          <w:rStyle w:val="CommentReference"/>
        </w:rPr>
        <w:annotationRef/>
      </w:r>
      <w:r>
        <w:rPr>
          <w:color w:val="000000"/>
          <w:sz w:val="20"/>
          <w:szCs w:val="20"/>
        </w:rPr>
        <w:t>Confirm contact details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4F8DB712" w15:done="0"/>
  <w15:commentEx w15:paraId="592F8205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78B8894" w16cex:dateUtc="2023-02-06T03:09:00Z"/>
  <w16cex:commentExtensible w16cex:durableId="278B88C7" w16cex:dateUtc="2023-02-06T03:10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4F8DB712" w16cid:durableId="278B8894"/>
  <w16cid:commentId w16cid:paraId="592F8205" w16cid:durableId="278B88C7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8F3F05"/>
    <w:multiLevelType w:val="hybridMultilevel"/>
    <w:tmpl w:val="E4A40A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B37ACF"/>
    <w:multiLevelType w:val="hybridMultilevel"/>
    <w:tmpl w:val="3A589D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E543DE"/>
    <w:multiLevelType w:val="hybridMultilevel"/>
    <w:tmpl w:val="E13C56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91791912">
    <w:abstractNumId w:val="2"/>
  </w:num>
  <w:num w:numId="2" w16cid:durableId="539436704">
    <w:abstractNumId w:val="1"/>
  </w:num>
  <w:num w:numId="3" w16cid:durableId="206074574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Catherine Devine">
    <w15:presenceInfo w15:providerId="Windows Live" w15:userId="8d9c18175f81c77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490B"/>
    <w:rsid w:val="00041EF7"/>
    <w:rsid w:val="00164FD0"/>
    <w:rsid w:val="003C6C88"/>
    <w:rsid w:val="00450F80"/>
    <w:rsid w:val="00500F16"/>
    <w:rsid w:val="007D490B"/>
    <w:rsid w:val="00885E28"/>
    <w:rsid w:val="00AE43BD"/>
    <w:rsid w:val="00D02B66"/>
    <w:rsid w:val="00EB3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E151C89"/>
  <w15:chartTrackingRefBased/>
  <w15:docId w15:val="{2F8219D2-D773-B24D-AEB5-26282962FB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C6C88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C6C8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styleId="Hyperlink">
    <w:name w:val="Hyperlink"/>
    <w:basedOn w:val="DefaultParagraphFont"/>
    <w:uiPriority w:val="99"/>
    <w:unhideWhenUsed/>
    <w:rsid w:val="00885E2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85E28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885E2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85E2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85E2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85E2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85E2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293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75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8/08/relationships/commentsExtensible" Target="commentsExtensible.xml"/><Relationship Id="rId3" Type="http://schemas.openxmlformats.org/officeDocument/2006/relationships/settings" Target="settings.xml"/><Relationship Id="rId7" Type="http://schemas.microsoft.com/office/2016/09/relationships/commentsIds" Target="commentsId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commentsExtended" Target="commentsExtended.xml"/><Relationship Id="rId11" Type="http://schemas.microsoft.com/office/2011/relationships/people" Target="people.xml"/><Relationship Id="rId5" Type="http://schemas.openxmlformats.org/officeDocument/2006/relationships/comments" Target="comment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guidestar.a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364</Words>
  <Characters>2112</Characters>
  <Application>Microsoft Office Word</Application>
  <DocSecurity>0</DocSecurity>
  <Lines>43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Devine</dc:creator>
  <cp:keywords/>
  <dc:description/>
  <cp:lastModifiedBy>Catherine Devine</cp:lastModifiedBy>
  <cp:revision>2</cp:revision>
  <dcterms:created xsi:type="dcterms:W3CDTF">2023-02-06T02:41:00Z</dcterms:created>
  <dcterms:modified xsi:type="dcterms:W3CDTF">2023-02-06T03:10:00Z</dcterms:modified>
</cp:coreProperties>
</file>