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6375C5" w14:textId="1D4806E9" w:rsidR="001202A4" w:rsidRDefault="00CC5C3D">
      <w:r>
        <w:t xml:space="preserve">Based on your recommendation, I have grouped some similar services into </w:t>
      </w:r>
      <w:r w:rsidR="000815DF">
        <w:t xml:space="preserve">categories, </w:t>
      </w:r>
    </w:p>
    <w:p w14:paraId="06040263" w14:textId="7785F657" w:rsidR="00336DDC" w:rsidRDefault="000815DF">
      <w:r w:rsidRPr="000815DF">
        <w:drawing>
          <wp:inline distT="0" distB="0" distL="0" distR="0" wp14:anchorId="69484CFB" wp14:editId="3DF479CC">
            <wp:extent cx="5943600" cy="5889625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889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63B18F" w14:textId="77777777" w:rsidR="008E270E" w:rsidRDefault="008E270E"/>
    <w:p w14:paraId="45A90157" w14:textId="77777777" w:rsidR="00204121" w:rsidRDefault="00204121">
      <w:r>
        <w:br w:type="page"/>
      </w:r>
    </w:p>
    <w:p w14:paraId="6A4F98B9" w14:textId="4E203BF5" w:rsidR="008E270E" w:rsidRDefault="008E270E">
      <w:r>
        <w:lastRenderedPageBreak/>
        <w:t xml:space="preserve">I think for the front </w:t>
      </w:r>
      <w:proofErr w:type="gramStart"/>
      <w:r>
        <w:t>page :</w:t>
      </w:r>
      <w:proofErr w:type="gramEnd"/>
      <w:r>
        <w:t xml:space="preserve"> </w:t>
      </w:r>
    </w:p>
    <w:p w14:paraId="4AA39D7C" w14:textId="53CA8476" w:rsidR="008E270E" w:rsidRDefault="008E270E" w:rsidP="007F297A">
      <w:pPr>
        <w:jc w:val="center"/>
      </w:pPr>
      <w:r w:rsidRPr="008E270E">
        <w:drawing>
          <wp:inline distT="0" distB="0" distL="0" distR="0" wp14:anchorId="1B487345" wp14:editId="7C9DC845">
            <wp:extent cx="3888254" cy="230886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909771" cy="23216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0CB276" w14:textId="77777777" w:rsidR="008E270E" w:rsidRDefault="008E270E"/>
    <w:p w14:paraId="453974D1" w14:textId="7FA8CFC8" w:rsidR="00794A51" w:rsidRDefault="00794A51">
      <w:proofErr w:type="gramStart"/>
      <w:r>
        <w:t>Lets</w:t>
      </w:r>
      <w:proofErr w:type="gramEnd"/>
      <w:r>
        <w:t xml:space="preserve"> keep the 4 and have</w:t>
      </w:r>
      <w:r w:rsidR="000861C7"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926A1E" w14:paraId="1C8D3505" w14:textId="77777777" w:rsidTr="00926A1E">
        <w:tc>
          <w:tcPr>
            <w:tcW w:w="2337" w:type="dxa"/>
          </w:tcPr>
          <w:p w14:paraId="6F12E45D" w14:textId="77777777" w:rsidR="00926A1E" w:rsidRDefault="00926A1E"/>
        </w:tc>
        <w:tc>
          <w:tcPr>
            <w:tcW w:w="2337" w:type="dxa"/>
          </w:tcPr>
          <w:p w14:paraId="124D0CDE" w14:textId="11964E5D" w:rsidR="006F14DB" w:rsidRDefault="006F14DB" w:rsidP="006F14DB">
            <w:r w:rsidRPr="003866A8">
              <w:rPr>
                <w:u w:val="single"/>
              </w:rPr>
              <w:t>Third-Party Risk Management</w:t>
            </w:r>
            <w:r>
              <w:br/>
            </w:r>
            <w:r>
              <w:br/>
              <w:t xml:space="preserve">Instantly get a </w:t>
            </w:r>
            <w:r w:rsidRPr="002326A1">
              <w:t>360°</w:t>
            </w:r>
            <w:r>
              <w:t xml:space="preserve"> view of all your whole supply chain risk providing technical cyber security ratings, compliance correlations and risk quantification. An award-winning third-party risk management, cloud delivered platform.</w:t>
            </w:r>
          </w:p>
          <w:p w14:paraId="22E021CE" w14:textId="77777777" w:rsidR="001C3246" w:rsidRDefault="001C3246" w:rsidP="006F14DB"/>
          <w:p w14:paraId="42CFA57E" w14:textId="56AF99FB" w:rsidR="00926A1E" w:rsidRDefault="001C3246" w:rsidP="001C3246">
            <w:pPr>
              <w:jc w:val="right"/>
            </w:pPr>
            <w:r>
              <w:sym w:font="Wingdings" w:char="F0E0"/>
            </w:r>
          </w:p>
        </w:tc>
        <w:tc>
          <w:tcPr>
            <w:tcW w:w="2338" w:type="dxa"/>
          </w:tcPr>
          <w:p w14:paraId="4B007383" w14:textId="77777777" w:rsidR="00C64213" w:rsidRDefault="00C64213" w:rsidP="00C64213">
            <w:pPr>
              <w:jc w:val="center"/>
            </w:pPr>
          </w:p>
          <w:p w14:paraId="4FB7C441" w14:textId="77777777" w:rsidR="00C64213" w:rsidRDefault="00C64213" w:rsidP="00C64213">
            <w:pPr>
              <w:jc w:val="center"/>
            </w:pPr>
          </w:p>
          <w:p w14:paraId="4ACE3D6B" w14:textId="77777777" w:rsidR="00C64213" w:rsidRDefault="00C64213" w:rsidP="00C64213">
            <w:pPr>
              <w:jc w:val="center"/>
            </w:pPr>
          </w:p>
          <w:p w14:paraId="3EFE243D" w14:textId="77777777" w:rsidR="00C64213" w:rsidRDefault="00C64213" w:rsidP="00C64213">
            <w:pPr>
              <w:jc w:val="center"/>
            </w:pPr>
          </w:p>
          <w:p w14:paraId="28C81112" w14:textId="77777777" w:rsidR="00C64213" w:rsidRDefault="00C64213" w:rsidP="00C64213">
            <w:pPr>
              <w:jc w:val="center"/>
            </w:pPr>
          </w:p>
          <w:p w14:paraId="330CA738" w14:textId="5BFA1232" w:rsidR="00926A1E" w:rsidRDefault="00926A1E" w:rsidP="00C64213">
            <w:pPr>
              <w:jc w:val="center"/>
            </w:pPr>
          </w:p>
        </w:tc>
        <w:tc>
          <w:tcPr>
            <w:tcW w:w="2338" w:type="dxa"/>
          </w:tcPr>
          <w:p w14:paraId="49853242" w14:textId="1CD4B672" w:rsidR="00194AE7" w:rsidRDefault="00194AE7" w:rsidP="00194AE7">
            <w:r w:rsidRPr="00096DE7">
              <w:rPr>
                <w:u w:val="single"/>
              </w:rPr>
              <w:t>Human Risk Management</w:t>
            </w:r>
            <w:r>
              <w:br/>
            </w:r>
            <w:r>
              <w:br/>
            </w:r>
            <w:r w:rsidRPr="00FD785A">
              <w:t xml:space="preserve">Calculate, </w:t>
            </w:r>
            <w:proofErr w:type="gramStart"/>
            <w:r w:rsidRPr="00FD785A">
              <w:t>reduce</w:t>
            </w:r>
            <w:proofErr w:type="gramEnd"/>
            <w:r>
              <w:t xml:space="preserve"> </w:t>
            </w:r>
            <w:r w:rsidRPr="00FD785A">
              <w:t>and monitor human cyber risk with the new-class of user-focused security. Cloud delivered security awareness training, simulated phishing attacks, dark web monitoring and compliance policy management</w:t>
            </w:r>
            <w:r>
              <w:t xml:space="preserve"> tailored to your business</w:t>
            </w:r>
            <w:r w:rsidRPr="00FD785A">
              <w:t>.</w:t>
            </w:r>
          </w:p>
          <w:p w14:paraId="0777DE06" w14:textId="57B41107" w:rsidR="00926A1E" w:rsidRDefault="001C3246" w:rsidP="001C3246">
            <w:pPr>
              <w:jc w:val="right"/>
            </w:pPr>
            <w:r>
              <w:sym w:font="Wingdings" w:char="F0E0"/>
            </w:r>
          </w:p>
        </w:tc>
      </w:tr>
      <w:tr w:rsidR="00926A1E" w14:paraId="389C90B6" w14:textId="77777777" w:rsidTr="00926A1E">
        <w:tc>
          <w:tcPr>
            <w:tcW w:w="2337" w:type="dxa"/>
          </w:tcPr>
          <w:p w14:paraId="104648F0" w14:textId="77777777" w:rsidR="007F297A" w:rsidRDefault="007F297A" w:rsidP="007F297A">
            <w:r w:rsidRPr="002955BF">
              <w:rPr>
                <w:u w:val="single"/>
              </w:rPr>
              <w:t>vCISO</w:t>
            </w:r>
            <w:r>
              <w:br/>
              <w:t>Description:</w:t>
            </w:r>
            <w:r>
              <w:br/>
            </w:r>
            <w:r w:rsidRPr="002955BF">
              <w:t>If a fulltime CISO is too costly for a small business, a v</w:t>
            </w:r>
            <w:r>
              <w:t xml:space="preserve">irtual </w:t>
            </w:r>
            <w:r w:rsidRPr="002955BF">
              <w:t xml:space="preserve">CISO </w:t>
            </w:r>
            <w:r>
              <w:t xml:space="preserve">(vCISO) </w:t>
            </w:r>
            <w:r w:rsidRPr="002955BF">
              <w:t>can fulfil the need by working part time to provide that same enterprise-calibre expertise</w:t>
            </w:r>
            <w:r>
              <w:t xml:space="preserve">. We can help </w:t>
            </w:r>
            <w:r w:rsidRPr="002955BF">
              <w:t xml:space="preserve">to craft a security program fit for </w:t>
            </w:r>
            <w:r>
              <w:t>your</w:t>
            </w:r>
            <w:r w:rsidRPr="002955BF">
              <w:t xml:space="preserve"> business.</w:t>
            </w:r>
          </w:p>
          <w:p w14:paraId="65409688" w14:textId="77777777" w:rsidR="00926A1E" w:rsidRDefault="00926A1E"/>
          <w:p w14:paraId="7037B411" w14:textId="371D1648" w:rsidR="001C3246" w:rsidRDefault="001C3246" w:rsidP="001C3246">
            <w:pPr>
              <w:jc w:val="right"/>
            </w:pPr>
            <w:r>
              <w:sym w:font="Wingdings" w:char="F0E0"/>
            </w:r>
          </w:p>
        </w:tc>
        <w:tc>
          <w:tcPr>
            <w:tcW w:w="2337" w:type="dxa"/>
          </w:tcPr>
          <w:p w14:paraId="2403D34F" w14:textId="77777777" w:rsidR="00926A1E" w:rsidRDefault="00926A1E"/>
        </w:tc>
        <w:tc>
          <w:tcPr>
            <w:tcW w:w="2338" w:type="dxa"/>
          </w:tcPr>
          <w:p w14:paraId="27F93380" w14:textId="277865AF" w:rsidR="00D21A27" w:rsidRDefault="00D21A27" w:rsidP="00D21A27">
            <w:r w:rsidRPr="00217865">
              <w:rPr>
                <w:u w:val="single"/>
              </w:rPr>
              <w:t>Cybersecurity warrant of fitness</w:t>
            </w:r>
            <w:r>
              <w:br/>
            </w:r>
            <w:r>
              <w:br/>
            </w:r>
            <w:r w:rsidRPr="00217865">
              <w:t>Like motor vehicles, an organisation's Cyber Security should be checked on a regular basis by a third party to ensure the security controls in place are relevant and capable of keeping their business and staff cyber safe.</w:t>
            </w:r>
          </w:p>
          <w:p w14:paraId="41CE3D2A" w14:textId="3AAF9484" w:rsidR="00926A1E" w:rsidRDefault="00AD50B5" w:rsidP="00AD50B5">
            <w:pPr>
              <w:jc w:val="right"/>
            </w:pPr>
            <w:r>
              <w:sym w:font="Wingdings" w:char="F0E0"/>
            </w:r>
          </w:p>
        </w:tc>
        <w:tc>
          <w:tcPr>
            <w:tcW w:w="2338" w:type="dxa"/>
          </w:tcPr>
          <w:p w14:paraId="66E52A85" w14:textId="77777777" w:rsidR="00926A1E" w:rsidRDefault="00926A1E" w:rsidP="00D21A27">
            <w:pPr>
              <w:jc w:val="center"/>
            </w:pPr>
          </w:p>
          <w:p w14:paraId="259DFB0E" w14:textId="77777777" w:rsidR="00D21A27" w:rsidRDefault="00D21A27" w:rsidP="00D21A27">
            <w:pPr>
              <w:jc w:val="center"/>
            </w:pPr>
          </w:p>
          <w:p w14:paraId="1681CE2E" w14:textId="77777777" w:rsidR="00D21A27" w:rsidRDefault="00D21A27" w:rsidP="00D21A27">
            <w:pPr>
              <w:jc w:val="center"/>
            </w:pPr>
          </w:p>
          <w:p w14:paraId="101E7272" w14:textId="77777777" w:rsidR="00D21A27" w:rsidRDefault="00D21A27" w:rsidP="00D21A27">
            <w:pPr>
              <w:jc w:val="center"/>
            </w:pPr>
          </w:p>
          <w:p w14:paraId="10018F2B" w14:textId="77777777" w:rsidR="00D21A27" w:rsidRDefault="00D21A27" w:rsidP="00D21A27">
            <w:pPr>
              <w:jc w:val="center"/>
            </w:pPr>
          </w:p>
          <w:p w14:paraId="64AFB0B0" w14:textId="77777777" w:rsidR="001A0342" w:rsidRDefault="001A0342" w:rsidP="00D21A27">
            <w:pPr>
              <w:jc w:val="center"/>
            </w:pPr>
            <w:r>
              <w:t xml:space="preserve">See our all our services </w:t>
            </w:r>
          </w:p>
          <w:p w14:paraId="610EA2F1" w14:textId="22FCA01A" w:rsidR="00D21A27" w:rsidRDefault="001A0342" w:rsidP="00D21A27">
            <w:pPr>
              <w:jc w:val="center"/>
            </w:pPr>
            <w:r>
              <w:t>Here</w:t>
            </w:r>
          </w:p>
          <w:p w14:paraId="44F59CBB" w14:textId="77777777" w:rsidR="001A0342" w:rsidRDefault="001A0342" w:rsidP="00D21A27">
            <w:pPr>
              <w:jc w:val="center"/>
            </w:pPr>
          </w:p>
          <w:p w14:paraId="200D4854" w14:textId="4C268A43" w:rsidR="001A0342" w:rsidRDefault="001A0342" w:rsidP="00D21A27">
            <w:pPr>
              <w:jc w:val="center"/>
            </w:pPr>
            <w:r>
              <w:sym w:font="Wingdings" w:char="F0E0"/>
            </w:r>
          </w:p>
        </w:tc>
      </w:tr>
    </w:tbl>
    <w:p w14:paraId="45791068" w14:textId="77777777" w:rsidR="002C2E36" w:rsidRDefault="002C2E36"/>
    <w:p w14:paraId="7124968B" w14:textId="77777777" w:rsidR="00B66484" w:rsidRDefault="00B66484" w:rsidP="000861C7"/>
    <w:sectPr w:rsidR="00B66484" w:rsidSect="00204121">
      <w:footerReference w:type="even" r:id="rId9"/>
      <w:footerReference w:type="default" r:id="rId10"/>
      <w:footerReference w:type="first" r:id="rId11"/>
      <w:pgSz w:w="12240" w:h="15840"/>
      <w:pgMar w:top="567" w:right="1440" w:bottom="567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08EF85" w14:textId="77777777" w:rsidR="006D6A9C" w:rsidRDefault="006D6A9C" w:rsidP="006D6A9C">
      <w:pPr>
        <w:spacing w:after="0" w:line="240" w:lineRule="auto"/>
      </w:pPr>
      <w:r>
        <w:separator/>
      </w:r>
    </w:p>
  </w:endnote>
  <w:endnote w:type="continuationSeparator" w:id="0">
    <w:p w14:paraId="45B7D698" w14:textId="77777777" w:rsidR="006D6A9C" w:rsidRDefault="006D6A9C" w:rsidP="006D6A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enorite">
    <w:charset w:val="00"/>
    <w:family w:val="auto"/>
    <w:pitch w:val="variable"/>
    <w:sig w:usb0="80000003" w:usb1="00000001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078BAC" w14:textId="0308AB8A" w:rsidR="006D6A9C" w:rsidRDefault="006D6A9C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7EA973CB" wp14:editId="1DF83EB5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443865" cy="443865"/>
              <wp:effectExtent l="0" t="0" r="8255" b="0"/>
              <wp:wrapNone/>
              <wp:docPr id="2" name="Text Box 2" descr="CyberGrape Sensitivity - C2 Gener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C038445" w14:textId="0DF63265" w:rsidR="006D6A9C" w:rsidRPr="006D6A9C" w:rsidRDefault="006D6A9C" w:rsidP="006D6A9C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6D6A9C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CyberGrape Sensitivity - C2 General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EA973CB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alt="CyberGrape Sensitivity - C2 General" style="position:absolute;margin-left:0;margin-top:0;width:34.95pt;height:34.95pt;z-index:251659264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" filled="f" stroked="f">
              <v:fill o:detectmouseclick="t"/>
              <v:textbox style="mso-fit-shape-to-text:t" inset="20pt,0,0,15pt">
                <w:txbxContent>
                  <w:p w14:paraId="5C038445" w14:textId="0DF63265" w:rsidR="006D6A9C" w:rsidRPr="006D6A9C" w:rsidRDefault="006D6A9C" w:rsidP="006D6A9C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6D6A9C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CyberGrape Sensitivity - C2 General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CF7100" w14:textId="72F82DCF" w:rsidR="006D6A9C" w:rsidRDefault="006D6A9C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3602496C" wp14:editId="35123AD7">
              <wp:simplePos x="914400" y="9441180"/>
              <wp:positionH relativeFrom="page">
                <wp:align>left</wp:align>
              </wp:positionH>
              <wp:positionV relativeFrom="page">
                <wp:align>bottom</wp:align>
              </wp:positionV>
              <wp:extent cx="443865" cy="443865"/>
              <wp:effectExtent l="0" t="0" r="8255" b="0"/>
              <wp:wrapNone/>
              <wp:docPr id="3" name="Text Box 3" descr="CyberGrape Sensitivity - C2 Gener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3AD3CBB" w14:textId="17FF92AD" w:rsidR="006D6A9C" w:rsidRPr="006D6A9C" w:rsidRDefault="006D6A9C" w:rsidP="006D6A9C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6D6A9C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CyberGrape Sensitivity - C2 General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602496C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alt="CyberGrape Sensitivity - C2 General" style="position:absolute;margin-left:0;margin-top:0;width:34.95pt;height:34.95pt;z-index:251660288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" filled="f" stroked="f">
              <v:fill o:detectmouseclick="t"/>
              <v:textbox style="mso-fit-shape-to-text:t" inset="20pt,0,0,15pt">
                <w:txbxContent>
                  <w:p w14:paraId="33AD3CBB" w14:textId="17FF92AD" w:rsidR="006D6A9C" w:rsidRPr="006D6A9C" w:rsidRDefault="006D6A9C" w:rsidP="006D6A9C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6D6A9C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CyberGrape Sensitivity - C2 General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F0ABF9" w14:textId="413EC21F" w:rsidR="006D6A9C" w:rsidRDefault="006D6A9C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1FA9F8F4" wp14:editId="5FD7727D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443865" cy="443865"/>
              <wp:effectExtent l="0" t="0" r="8255" b="0"/>
              <wp:wrapNone/>
              <wp:docPr id="1" name="Text Box 1" descr="CyberGrape Sensitivity - C2 Gener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0F0C8B4" w14:textId="7050742F" w:rsidR="006D6A9C" w:rsidRPr="006D6A9C" w:rsidRDefault="006D6A9C" w:rsidP="006D6A9C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6D6A9C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CyberGrape Sensitivity - C2 General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FA9F8F4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8" type="#_x0000_t202" alt="CyberGrape Sensitivity - C2 General" style="position:absolute;margin-left:0;margin-top:0;width:34.95pt;height:34.95pt;z-index:251658240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" filled="f" stroked="f">
              <v:fill o:detectmouseclick="t"/>
              <v:textbox style="mso-fit-shape-to-text:t" inset="20pt,0,0,15pt">
                <w:txbxContent>
                  <w:p w14:paraId="40F0C8B4" w14:textId="7050742F" w:rsidR="006D6A9C" w:rsidRPr="006D6A9C" w:rsidRDefault="006D6A9C" w:rsidP="006D6A9C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6D6A9C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CyberGrape Sensitivity - C2 General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4C8D29" w14:textId="77777777" w:rsidR="006D6A9C" w:rsidRDefault="006D6A9C" w:rsidP="006D6A9C">
      <w:pPr>
        <w:spacing w:after="0" w:line="240" w:lineRule="auto"/>
      </w:pPr>
      <w:r>
        <w:separator/>
      </w:r>
    </w:p>
  </w:footnote>
  <w:footnote w:type="continuationSeparator" w:id="0">
    <w:p w14:paraId="3B0EF589" w14:textId="77777777" w:rsidR="006D6A9C" w:rsidRDefault="006D6A9C" w:rsidP="006D6A9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F17137F"/>
    <w:multiLevelType w:val="hybridMultilevel"/>
    <w:tmpl w:val="4F2EF7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7130007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6A9C"/>
    <w:rsid w:val="000815DF"/>
    <w:rsid w:val="000861C7"/>
    <w:rsid w:val="001202A4"/>
    <w:rsid w:val="00194AE7"/>
    <w:rsid w:val="001A0342"/>
    <w:rsid w:val="001C3246"/>
    <w:rsid w:val="00204121"/>
    <w:rsid w:val="002C2E36"/>
    <w:rsid w:val="00336DDC"/>
    <w:rsid w:val="006D6A9C"/>
    <w:rsid w:val="006F14DB"/>
    <w:rsid w:val="00794A51"/>
    <w:rsid w:val="00794CF1"/>
    <w:rsid w:val="007F297A"/>
    <w:rsid w:val="008A7BA0"/>
    <w:rsid w:val="008E270E"/>
    <w:rsid w:val="00926A1E"/>
    <w:rsid w:val="009C4A09"/>
    <w:rsid w:val="00AD50B5"/>
    <w:rsid w:val="00B66484"/>
    <w:rsid w:val="00C64213"/>
    <w:rsid w:val="00CC5C3D"/>
    <w:rsid w:val="00D21A27"/>
    <w:rsid w:val="00E40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D1782B"/>
  <w15:chartTrackingRefBased/>
  <w15:docId w15:val="{063650C8-82FA-47A0-934A-8602C51816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enorite" w:eastAsiaTheme="minorHAnsi" w:hAnsi="Tenorite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NZ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6D6A9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D6A9C"/>
    <w:rPr>
      <w:lang w:val="en-NZ"/>
    </w:rPr>
  </w:style>
  <w:style w:type="paragraph" w:styleId="ListParagraph">
    <w:name w:val="List Paragraph"/>
    <w:basedOn w:val="Normal"/>
    <w:uiPriority w:val="34"/>
    <w:qFormat/>
    <w:rsid w:val="00794A51"/>
    <w:pPr>
      <w:ind w:left="720"/>
      <w:contextualSpacing/>
    </w:pPr>
  </w:style>
  <w:style w:type="table" w:styleId="TableGrid">
    <w:name w:val="Table Grid"/>
    <w:basedOn w:val="TableNormal"/>
    <w:uiPriority w:val="39"/>
    <w:rsid w:val="00926A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238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65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391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2588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816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633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1081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3407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2678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7336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43728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853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019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30971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322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450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54696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111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5307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0530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916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4633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5144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1020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833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28677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783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5234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4774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763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451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66357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05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2625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67482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270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4583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6290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421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797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08742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60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4122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10064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4857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6518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54308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6911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6310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13283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5629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9185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18923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481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8030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customXml" Target="../customXml/item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5" Type="http://schemas.openxmlformats.org/officeDocument/2006/relationships/customXml" Target="../customXml/item2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F700B2400528F4EBB129C9E9958B91F" ma:contentTypeVersion="18" ma:contentTypeDescription="Create a new document." ma:contentTypeScope="" ma:versionID="27388d5ca8a1cce12b0fdcbc5a20cf77">
  <xsd:schema xmlns:xsd="http://www.w3.org/2001/XMLSchema" xmlns:xs="http://www.w3.org/2001/XMLSchema" xmlns:p="http://schemas.microsoft.com/office/2006/metadata/properties" xmlns:ns1="http://schemas.microsoft.com/sharepoint/v3" xmlns:ns2="0194154d-008f-4a86-9b2c-c5038ebfd429" xmlns:ns3="b370d9f0-c564-4e4c-86a2-3a031397165d" targetNamespace="http://schemas.microsoft.com/office/2006/metadata/properties" ma:root="true" ma:fieldsID="ca66fe163291df8fb7144bf04cb7a6a4" ns1:_="" ns2:_="" ns3:_="">
    <xsd:import namespace="http://schemas.microsoft.com/sharepoint/v3"/>
    <xsd:import namespace="0194154d-008f-4a86-9b2c-c5038ebfd429"/>
    <xsd:import namespace="b370d9f0-c564-4e4c-86a2-3a031397165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1:_ip_UnifiedCompliancePolicyProperties" minOccurs="0"/>
                <xsd:element ref="ns1:_ip_UnifiedCompliancePolicyUIAc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4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5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194154d-008f-4a86-9b2c-c5038ebfd42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7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193d9738-2ad8-4a9c-a1a2-880d68a4dc2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3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70d9f0-c564-4e4c-86a2-3a031397165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fc0088a4-f7db-4971-9b4a-c243e2cda9d4}" ma:internalName="TaxCatchAll" ma:showField="CatchAllData" ma:web="b370d9f0-c564-4e4c-86a2-3a031397165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  <lcf76f155ced4ddcb4097134ff3c332f xmlns="0194154d-008f-4a86-9b2c-c5038ebfd429">
      <Terms xmlns="http://schemas.microsoft.com/office/infopath/2007/PartnerControls"/>
    </lcf76f155ced4ddcb4097134ff3c332f>
    <TaxCatchAll xmlns="b370d9f0-c564-4e4c-86a2-3a031397165d" xsi:nil="true"/>
  </documentManagement>
</p:properties>
</file>

<file path=customXml/itemProps1.xml><?xml version="1.0" encoding="utf-8"?>
<ds:datastoreItem xmlns:ds="http://schemas.openxmlformats.org/officeDocument/2006/customXml" ds:itemID="{9BEE1644-B27C-400F-88BE-45AEEB06753B}"/>
</file>

<file path=customXml/itemProps2.xml><?xml version="1.0" encoding="utf-8"?>
<ds:datastoreItem xmlns:ds="http://schemas.openxmlformats.org/officeDocument/2006/customXml" ds:itemID="{E32021F2-D381-4929-93D2-BD7998C06694}"/>
</file>

<file path=customXml/itemProps3.xml><?xml version="1.0" encoding="utf-8"?>
<ds:datastoreItem xmlns:ds="http://schemas.openxmlformats.org/officeDocument/2006/customXml" ds:itemID="{FC9F00BA-0439-454E-BFAF-FA9929464A6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185</Words>
  <Characters>1057</Characters>
  <Application>Microsoft Office Word</Application>
  <DocSecurity>0</DocSecurity>
  <Lines>8</Lines>
  <Paragraphs>2</Paragraphs>
  <ScaleCrop>false</ScaleCrop>
  <Company/>
  <LinksUpToDate>false</LinksUpToDate>
  <CharactersWithSpaces>1240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Niel Chapman</dc:creator>
  <cp:keywords/>
  <dc:description/>
  <cp:lastModifiedBy>Niel Chapman</cp:lastModifiedBy>
  <cp:revision>21</cp:revision>
  <dcterms:created xsi:type="dcterms:W3CDTF">2022-11-28T23:33:00Z</dcterms:created>
  <dcterms:modified xsi:type="dcterms:W3CDTF">2022-11-28T23:55:00Z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FooterShapeIds">
    <vt:lpwstr>1,2,3</vt:lpwstr>
  </property>
  <property fmtid="{D5CDD505-2E9C-101B-9397-08002B2CF9AE}" pid="3" name="ClassificationContentMarkingFooterFontProps">
    <vt:lpwstr>#000000,10,Calibri</vt:lpwstr>
  </property>
  <property fmtid="{D5CDD505-2E9C-101B-9397-08002B2CF9AE}" pid="4" name="ClassificationContentMarkingFooterText">
    <vt:lpwstr>CyberGrape Sensitivity - C2 General</vt:lpwstr>
  </property>
  <property fmtid="{D5CDD505-2E9C-101B-9397-08002B2CF9AE}" pid="5" name="MSIP_Label_4f7f1ac9-2e98-4b5d-970c-10e7837aaa57_Enabled">
    <vt:lpwstr>true</vt:lpwstr>
  </property>
  <property fmtid="{D5CDD505-2E9C-101B-9397-08002B2CF9AE}" pid="6" name="MSIP_Label_4f7f1ac9-2e98-4b5d-970c-10e7837aaa57_SetDate">
    <vt:lpwstr>2022-11-28T23:34:06Z</vt:lpwstr>
  </property>
  <property fmtid="{D5CDD505-2E9C-101B-9397-08002B2CF9AE}" pid="7" name="MSIP_Label_4f7f1ac9-2e98-4b5d-970c-10e7837aaa57_Method">
    <vt:lpwstr>Standard</vt:lpwstr>
  </property>
  <property fmtid="{D5CDD505-2E9C-101B-9397-08002B2CF9AE}" pid="8" name="MSIP_Label_4f7f1ac9-2e98-4b5d-970c-10e7837aaa57_Name">
    <vt:lpwstr>C2 General</vt:lpwstr>
  </property>
  <property fmtid="{D5CDD505-2E9C-101B-9397-08002B2CF9AE}" pid="9" name="MSIP_Label_4f7f1ac9-2e98-4b5d-970c-10e7837aaa57_SiteId">
    <vt:lpwstr>b1e4fbf7-39f3-4843-af5e-3c8d6842e19b</vt:lpwstr>
  </property>
  <property fmtid="{D5CDD505-2E9C-101B-9397-08002B2CF9AE}" pid="10" name="MSIP_Label_4f7f1ac9-2e98-4b5d-970c-10e7837aaa57_ActionId">
    <vt:lpwstr>095e00c7-4be6-4120-8407-aeed1385b283</vt:lpwstr>
  </property>
  <property fmtid="{D5CDD505-2E9C-101B-9397-08002B2CF9AE}" pid="11" name="MSIP_Label_4f7f1ac9-2e98-4b5d-970c-10e7837aaa57_ContentBits">
    <vt:lpwstr>2</vt:lpwstr>
  </property>
  <property fmtid="{D5CDD505-2E9C-101B-9397-08002B2CF9AE}" pid="12" name="ContentTypeId">
    <vt:lpwstr>0x010100AF700B2400528F4EBB129C9E9958B91F</vt:lpwstr>
  </property>
</Properties>
</file>