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D617F" w14:textId="77777777" w:rsidR="00730631" w:rsidRPr="00366DE0" w:rsidRDefault="00730631" w:rsidP="00730631">
      <w:pPr>
        <w:widowControl w:val="0"/>
        <w:autoSpaceDE w:val="0"/>
        <w:autoSpaceDN w:val="0"/>
        <w:adjustRightInd w:val="0"/>
        <w:spacing w:after="200" w:line="276" w:lineRule="auto"/>
        <w:jc w:val="center"/>
        <w:rPr>
          <w:b/>
          <w:bCs/>
          <w:sz w:val="48"/>
          <w:szCs w:val="48"/>
          <w:lang w:val="en"/>
        </w:rPr>
      </w:pPr>
    </w:p>
    <w:p w14:paraId="69320C17" w14:textId="77777777" w:rsidR="00730631" w:rsidRPr="00366DE0" w:rsidRDefault="00730631" w:rsidP="00730631">
      <w:pPr>
        <w:widowControl w:val="0"/>
        <w:autoSpaceDE w:val="0"/>
        <w:autoSpaceDN w:val="0"/>
        <w:adjustRightInd w:val="0"/>
        <w:spacing w:after="200" w:line="276" w:lineRule="auto"/>
        <w:jc w:val="center"/>
        <w:rPr>
          <w:b/>
          <w:bCs/>
          <w:sz w:val="48"/>
          <w:szCs w:val="48"/>
          <w:lang w:val="en"/>
        </w:rPr>
      </w:pPr>
    </w:p>
    <w:p w14:paraId="4006CF15" w14:textId="77777777" w:rsidR="00730631" w:rsidRPr="00366DE0" w:rsidRDefault="00730631" w:rsidP="00730631">
      <w:pPr>
        <w:widowControl w:val="0"/>
        <w:autoSpaceDE w:val="0"/>
        <w:autoSpaceDN w:val="0"/>
        <w:adjustRightInd w:val="0"/>
        <w:spacing w:after="200" w:line="276" w:lineRule="auto"/>
        <w:jc w:val="center"/>
        <w:rPr>
          <w:b/>
          <w:bCs/>
          <w:sz w:val="48"/>
          <w:szCs w:val="48"/>
          <w:lang w:val="en"/>
        </w:rPr>
      </w:pPr>
    </w:p>
    <w:p w14:paraId="604334B7" w14:textId="77777777" w:rsidR="00730631" w:rsidRPr="00366DE0" w:rsidRDefault="00730631" w:rsidP="00730631">
      <w:pPr>
        <w:widowControl w:val="0"/>
        <w:autoSpaceDE w:val="0"/>
        <w:autoSpaceDN w:val="0"/>
        <w:adjustRightInd w:val="0"/>
        <w:spacing w:after="200" w:line="276" w:lineRule="auto"/>
        <w:jc w:val="center"/>
        <w:rPr>
          <w:b/>
          <w:bCs/>
          <w:sz w:val="48"/>
          <w:szCs w:val="48"/>
          <w:lang w:val="en"/>
        </w:rPr>
      </w:pPr>
    </w:p>
    <w:p w14:paraId="52C45E07" w14:textId="2C3705DB" w:rsidR="00730631" w:rsidRPr="0044297D" w:rsidRDefault="006E2775" w:rsidP="0044297D">
      <w:pPr>
        <w:widowControl w:val="0"/>
        <w:autoSpaceDE w:val="0"/>
        <w:autoSpaceDN w:val="0"/>
        <w:adjustRightInd w:val="0"/>
        <w:spacing w:after="200" w:line="276" w:lineRule="auto"/>
        <w:jc w:val="center"/>
        <w:rPr>
          <w:i/>
          <w:iCs/>
          <w:lang w:val="en"/>
        </w:rPr>
      </w:pPr>
      <w:r>
        <w:rPr>
          <w:rFonts w:eastAsiaTheme="majorEastAsia" w:cstheme="majorBidi"/>
          <w:spacing w:val="-10"/>
          <w:kern w:val="28"/>
          <w:sz w:val="52"/>
          <w:szCs w:val="52"/>
          <w:lang w:val="en"/>
        </w:rPr>
        <w:t xml:space="preserve">Submission to </w:t>
      </w:r>
      <w:proofErr w:type="spellStart"/>
      <w:r>
        <w:rPr>
          <w:rFonts w:eastAsiaTheme="majorEastAsia" w:cstheme="majorBidi"/>
          <w:spacing w:val="-10"/>
          <w:kern w:val="28"/>
          <w:sz w:val="52"/>
          <w:szCs w:val="52"/>
          <w:lang w:val="en"/>
        </w:rPr>
        <w:t>DesignCrowd</w:t>
      </w:r>
      <w:proofErr w:type="spellEnd"/>
    </w:p>
    <w:p w14:paraId="16336509" w14:textId="6A4FE45D" w:rsidR="00730631" w:rsidRPr="00366DE0" w:rsidRDefault="006E2775" w:rsidP="00730631">
      <w:pPr>
        <w:widowControl w:val="0"/>
        <w:autoSpaceDE w:val="0"/>
        <w:autoSpaceDN w:val="0"/>
        <w:adjustRightInd w:val="0"/>
        <w:spacing w:after="200" w:line="276" w:lineRule="auto"/>
        <w:jc w:val="center"/>
        <w:rPr>
          <w:sz w:val="28"/>
          <w:szCs w:val="28"/>
          <w:lang w:val="en"/>
        </w:rPr>
      </w:pPr>
      <w:r>
        <w:rPr>
          <w:sz w:val="28"/>
          <w:szCs w:val="28"/>
          <w:lang w:val="en"/>
        </w:rPr>
        <w:t>November</w:t>
      </w:r>
      <w:r w:rsidR="0044297D">
        <w:rPr>
          <w:sz w:val="28"/>
          <w:szCs w:val="28"/>
          <w:lang w:val="en"/>
        </w:rPr>
        <w:t xml:space="preserve"> </w:t>
      </w:r>
      <w:r>
        <w:rPr>
          <w:sz w:val="28"/>
          <w:szCs w:val="28"/>
          <w:lang w:val="en"/>
        </w:rPr>
        <w:t>3</w:t>
      </w:r>
      <w:r w:rsidR="0044297D">
        <w:rPr>
          <w:sz w:val="28"/>
          <w:szCs w:val="28"/>
          <w:lang w:val="en"/>
        </w:rPr>
        <w:t>, 2022</w:t>
      </w:r>
    </w:p>
    <w:p w14:paraId="6DF10EC4" w14:textId="77777777" w:rsidR="007D7E5C" w:rsidRPr="00366DE0" w:rsidRDefault="007D7E5C" w:rsidP="007D7E5C">
      <w:pPr>
        <w:rPr>
          <w:lang w:val="en"/>
        </w:rPr>
      </w:pPr>
    </w:p>
    <w:p w14:paraId="15023179" w14:textId="77777777" w:rsidR="00A87B15" w:rsidRPr="00366DE0" w:rsidRDefault="00A87B15" w:rsidP="007D7E5C">
      <w:pPr>
        <w:rPr>
          <w:lang w:val="en"/>
        </w:rPr>
      </w:pPr>
    </w:p>
    <w:p w14:paraId="6477B941" w14:textId="77777777" w:rsidR="00A87B15" w:rsidRPr="00366DE0" w:rsidRDefault="00A87B15" w:rsidP="007D7E5C">
      <w:pPr>
        <w:rPr>
          <w:lang w:val="en"/>
        </w:rPr>
      </w:pPr>
    </w:p>
    <w:p w14:paraId="1B9135F3" w14:textId="77777777" w:rsidR="00A87B15" w:rsidRPr="00366DE0" w:rsidRDefault="00A87B15" w:rsidP="007D7E5C">
      <w:pPr>
        <w:rPr>
          <w:lang w:val="en"/>
        </w:rPr>
      </w:pPr>
    </w:p>
    <w:p w14:paraId="2D58826C" w14:textId="4FB8E8DF" w:rsidR="00A87B15" w:rsidRDefault="00A87B15" w:rsidP="007D7E5C">
      <w:pPr>
        <w:rPr>
          <w:lang w:val="en"/>
        </w:rPr>
      </w:pPr>
    </w:p>
    <w:p w14:paraId="03CA8703" w14:textId="0BAA39F6" w:rsidR="0044297D" w:rsidRDefault="0044297D" w:rsidP="007D7E5C">
      <w:pPr>
        <w:rPr>
          <w:lang w:val="en"/>
        </w:rPr>
      </w:pPr>
    </w:p>
    <w:p w14:paraId="1C7E4ADE" w14:textId="340AD87A" w:rsidR="0044297D" w:rsidRDefault="0044297D" w:rsidP="007D7E5C">
      <w:pPr>
        <w:rPr>
          <w:lang w:val="en"/>
        </w:rPr>
      </w:pPr>
    </w:p>
    <w:p w14:paraId="1F1F9225" w14:textId="19365668" w:rsidR="0044297D" w:rsidRDefault="0044297D" w:rsidP="007D7E5C">
      <w:pPr>
        <w:rPr>
          <w:lang w:val="en"/>
        </w:rPr>
      </w:pPr>
    </w:p>
    <w:p w14:paraId="549D99C3" w14:textId="3D20C0B5" w:rsidR="0044297D" w:rsidRDefault="0044297D" w:rsidP="007D7E5C">
      <w:pPr>
        <w:rPr>
          <w:lang w:val="en"/>
        </w:rPr>
      </w:pPr>
    </w:p>
    <w:p w14:paraId="2C8DA4B0" w14:textId="77777777" w:rsidR="0044297D" w:rsidRPr="00366DE0" w:rsidRDefault="0044297D" w:rsidP="007D7E5C">
      <w:pPr>
        <w:rPr>
          <w:lang w:val="en"/>
        </w:rPr>
      </w:pPr>
    </w:p>
    <w:p w14:paraId="303CB1AF" w14:textId="23795E78" w:rsidR="00A87B15" w:rsidRPr="00366DE0" w:rsidRDefault="00A87B15" w:rsidP="007D7E5C">
      <w:pPr>
        <w:rPr>
          <w:lang w:val="en"/>
        </w:rPr>
      </w:pPr>
    </w:p>
    <w:p w14:paraId="0229D78C" w14:textId="1A3EC0F2" w:rsidR="00A87B15" w:rsidRPr="00366DE0" w:rsidRDefault="00A87B15" w:rsidP="007D7E5C">
      <w:pPr>
        <w:rPr>
          <w:lang w:val="en"/>
        </w:rPr>
      </w:pPr>
    </w:p>
    <w:p w14:paraId="34EE62E9" w14:textId="77777777" w:rsidR="00A87B15" w:rsidRDefault="00020DE3" w:rsidP="007D7E5C">
      <w:pPr>
        <w:rPr>
          <w:lang w:val="en"/>
        </w:rPr>
      </w:pPr>
      <w:bookmarkStart w:id="0" w:name="_Hlk118365491"/>
      <w:r>
        <w:rPr>
          <w:lang w:val="en"/>
        </w:rPr>
        <w:t>©DataFi Consulting Services LLC.  All rights reserved.  Not for further distribution without the permission of DataFi Consulting Services LLC.</w:t>
      </w:r>
    </w:p>
    <w:p w14:paraId="5757128E" w14:textId="77777777" w:rsidR="00C64EC6" w:rsidRDefault="00C64EC6" w:rsidP="007D7E5C">
      <w:pPr>
        <w:rPr>
          <w:lang w:val="en"/>
        </w:rPr>
      </w:pPr>
    </w:p>
    <w:p w14:paraId="5118E5E1" w14:textId="77777777" w:rsidR="00C64EC6" w:rsidRDefault="00C64EC6" w:rsidP="007D7E5C">
      <w:pPr>
        <w:rPr>
          <w:lang w:val="en"/>
        </w:rPr>
      </w:pPr>
    </w:p>
    <w:p w14:paraId="1E5C75D8" w14:textId="388974D4" w:rsidR="00C64EC6" w:rsidRPr="00C64EC6" w:rsidRDefault="00C64EC6" w:rsidP="007D7E5C">
      <w:pPr>
        <w:rPr>
          <w:b/>
          <w:bCs/>
          <w:lang w:val="en"/>
        </w:rPr>
        <w:sectPr w:rsidR="00C64EC6" w:rsidRPr="00C64EC6" w:rsidSect="007D7E5C">
          <w:headerReference w:type="default" r:id="rId8"/>
          <w:pgSz w:w="12240" w:h="15840"/>
          <w:pgMar w:top="1440" w:right="1440" w:bottom="1440" w:left="1440" w:header="708" w:footer="708" w:gutter="0"/>
          <w:cols w:space="708"/>
          <w:titlePg/>
          <w:docGrid w:linePitch="360"/>
        </w:sectPr>
      </w:pPr>
      <w:r w:rsidRPr="00C64EC6">
        <w:rPr>
          <w:b/>
          <w:bCs/>
          <w:lang w:val="en"/>
        </w:rPr>
        <w:t>PLEASE READ IMPORTANT INFORMATION IN THE INTRODUCITON, ON HOW THIS DOCUMENT SHOULD BE HANDLED BY THE DESIGNERS AND BY DESIGNCROWD.</w:t>
      </w:r>
    </w:p>
    <w:bookmarkEnd w:id="0" w:displacedByCustomXml="next"/>
    <w:sdt>
      <w:sdtPr>
        <w:rPr>
          <w:rFonts w:eastAsiaTheme="minorHAnsi" w:cs="Calibri"/>
          <w:color w:val="auto"/>
          <w:sz w:val="24"/>
          <w:szCs w:val="24"/>
          <w:lang w:val="en-CA"/>
        </w:rPr>
        <w:id w:val="-325752127"/>
        <w:docPartObj>
          <w:docPartGallery w:val="Table of Contents"/>
          <w:docPartUnique/>
        </w:docPartObj>
      </w:sdtPr>
      <w:sdtEndPr>
        <w:rPr>
          <w:b/>
          <w:bCs/>
          <w:noProof/>
        </w:rPr>
      </w:sdtEndPr>
      <w:sdtContent>
        <w:p w14:paraId="4B48F81B" w14:textId="0BFCA4CD" w:rsidR="00D716FE" w:rsidRPr="00366DE0" w:rsidRDefault="00D716FE">
          <w:pPr>
            <w:pStyle w:val="TOCHeading"/>
          </w:pPr>
          <w:r w:rsidRPr="00366DE0">
            <w:t>Contents</w:t>
          </w:r>
        </w:p>
        <w:p w14:paraId="76627D31" w14:textId="33C89CFF" w:rsidR="00C64EC6" w:rsidRDefault="00D716FE">
          <w:pPr>
            <w:pStyle w:val="TOC1"/>
            <w:tabs>
              <w:tab w:val="right" w:leader="dot" w:pos="9350"/>
            </w:tabs>
            <w:rPr>
              <w:rFonts w:asciiTheme="minorHAnsi" w:eastAsiaTheme="minorEastAsia" w:hAnsiTheme="minorHAnsi" w:cstheme="minorBidi"/>
              <w:noProof/>
              <w:sz w:val="22"/>
              <w:szCs w:val="22"/>
              <w:lang w:eastAsia="en-CA"/>
            </w:rPr>
          </w:pPr>
          <w:r w:rsidRPr="00366DE0">
            <w:fldChar w:fldCharType="begin"/>
          </w:r>
          <w:r w:rsidRPr="00366DE0">
            <w:instrText xml:space="preserve"> TOC \o "1-3" \h \z \u </w:instrText>
          </w:r>
          <w:r w:rsidRPr="00366DE0">
            <w:fldChar w:fldCharType="separate"/>
          </w:r>
          <w:hyperlink w:anchor="_Toc118369822" w:history="1">
            <w:r w:rsidR="00C64EC6" w:rsidRPr="001B2258">
              <w:rPr>
                <w:rStyle w:val="Hyperlink"/>
                <w:noProof/>
                <w:lang w:val="en"/>
              </w:rPr>
              <w:t>Introduction</w:t>
            </w:r>
            <w:r w:rsidR="00C64EC6">
              <w:rPr>
                <w:noProof/>
                <w:webHidden/>
              </w:rPr>
              <w:tab/>
            </w:r>
            <w:r w:rsidR="00C64EC6">
              <w:rPr>
                <w:noProof/>
                <w:webHidden/>
              </w:rPr>
              <w:fldChar w:fldCharType="begin"/>
            </w:r>
            <w:r w:rsidR="00C64EC6">
              <w:rPr>
                <w:noProof/>
                <w:webHidden/>
              </w:rPr>
              <w:instrText xml:space="preserve"> PAGEREF _Toc118369822 \h </w:instrText>
            </w:r>
            <w:r w:rsidR="00C64EC6">
              <w:rPr>
                <w:noProof/>
                <w:webHidden/>
              </w:rPr>
            </w:r>
            <w:r w:rsidR="00C64EC6">
              <w:rPr>
                <w:noProof/>
                <w:webHidden/>
              </w:rPr>
              <w:fldChar w:fldCharType="separate"/>
            </w:r>
            <w:r w:rsidR="00C64EC6">
              <w:rPr>
                <w:noProof/>
                <w:webHidden/>
              </w:rPr>
              <w:t>1</w:t>
            </w:r>
            <w:r w:rsidR="00C64EC6">
              <w:rPr>
                <w:noProof/>
                <w:webHidden/>
              </w:rPr>
              <w:fldChar w:fldCharType="end"/>
            </w:r>
          </w:hyperlink>
        </w:p>
        <w:p w14:paraId="3B69C2BA" w14:textId="34A2CCEB" w:rsidR="00C64EC6" w:rsidRDefault="00000000">
          <w:pPr>
            <w:pStyle w:val="TOC1"/>
            <w:tabs>
              <w:tab w:val="right" w:leader="dot" w:pos="9350"/>
            </w:tabs>
            <w:rPr>
              <w:rFonts w:asciiTheme="minorHAnsi" w:eastAsiaTheme="minorEastAsia" w:hAnsiTheme="minorHAnsi" w:cstheme="minorBidi"/>
              <w:noProof/>
              <w:sz w:val="22"/>
              <w:szCs w:val="22"/>
              <w:lang w:eastAsia="en-CA"/>
            </w:rPr>
          </w:pPr>
          <w:hyperlink w:anchor="_Toc118369823" w:history="1">
            <w:r w:rsidR="00C64EC6" w:rsidRPr="001B2258">
              <w:rPr>
                <w:rStyle w:val="Hyperlink"/>
                <w:noProof/>
              </w:rPr>
              <w:t>Section 1: Description of business</w:t>
            </w:r>
            <w:r w:rsidR="00C64EC6">
              <w:rPr>
                <w:noProof/>
                <w:webHidden/>
              </w:rPr>
              <w:tab/>
            </w:r>
            <w:r w:rsidR="00C64EC6">
              <w:rPr>
                <w:noProof/>
                <w:webHidden/>
              </w:rPr>
              <w:fldChar w:fldCharType="begin"/>
            </w:r>
            <w:r w:rsidR="00C64EC6">
              <w:rPr>
                <w:noProof/>
                <w:webHidden/>
              </w:rPr>
              <w:instrText xml:space="preserve"> PAGEREF _Toc118369823 \h </w:instrText>
            </w:r>
            <w:r w:rsidR="00C64EC6">
              <w:rPr>
                <w:noProof/>
                <w:webHidden/>
              </w:rPr>
            </w:r>
            <w:r w:rsidR="00C64EC6">
              <w:rPr>
                <w:noProof/>
                <w:webHidden/>
              </w:rPr>
              <w:fldChar w:fldCharType="separate"/>
            </w:r>
            <w:r w:rsidR="00C64EC6">
              <w:rPr>
                <w:noProof/>
                <w:webHidden/>
              </w:rPr>
              <w:t>1</w:t>
            </w:r>
            <w:r w:rsidR="00C64EC6">
              <w:rPr>
                <w:noProof/>
                <w:webHidden/>
              </w:rPr>
              <w:fldChar w:fldCharType="end"/>
            </w:r>
          </w:hyperlink>
        </w:p>
        <w:p w14:paraId="63603235" w14:textId="2247F04E" w:rsidR="00C64EC6" w:rsidRDefault="00000000">
          <w:pPr>
            <w:pStyle w:val="TOC1"/>
            <w:tabs>
              <w:tab w:val="right" w:leader="dot" w:pos="9350"/>
            </w:tabs>
            <w:rPr>
              <w:rFonts w:asciiTheme="minorHAnsi" w:eastAsiaTheme="minorEastAsia" w:hAnsiTheme="minorHAnsi" w:cstheme="minorBidi"/>
              <w:noProof/>
              <w:sz w:val="22"/>
              <w:szCs w:val="22"/>
              <w:lang w:eastAsia="en-CA"/>
            </w:rPr>
          </w:pPr>
          <w:hyperlink w:anchor="_Toc118369824" w:history="1">
            <w:r w:rsidR="00C64EC6" w:rsidRPr="001B2258">
              <w:rPr>
                <w:rStyle w:val="Hyperlink"/>
                <w:noProof/>
                <w:lang w:val="en"/>
              </w:rPr>
              <w:t>Section 2: Summary of services</w:t>
            </w:r>
            <w:r w:rsidR="00C64EC6">
              <w:rPr>
                <w:noProof/>
                <w:webHidden/>
              </w:rPr>
              <w:tab/>
            </w:r>
            <w:r w:rsidR="00C64EC6">
              <w:rPr>
                <w:noProof/>
                <w:webHidden/>
              </w:rPr>
              <w:fldChar w:fldCharType="begin"/>
            </w:r>
            <w:r w:rsidR="00C64EC6">
              <w:rPr>
                <w:noProof/>
                <w:webHidden/>
              </w:rPr>
              <w:instrText xml:space="preserve"> PAGEREF _Toc118369824 \h </w:instrText>
            </w:r>
            <w:r w:rsidR="00C64EC6">
              <w:rPr>
                <w:noProof/>
                <w:webHidden/>
              </w:rPr>
            </w:r>
            <w:r w:rsidR="00C64EC6">
              <w:rPr>
                <w:noProof/>
                <w:webHidden/>
              </w:rPr>
              <w:fldChar w:fldCharType="separate"/>
            </w:r>
            <w:r w:rsidR="00C64EC6">
              <w:rPr>
                <w:noProof/>
                <w:webHidden/>
              </w:rPr>
              <w:t>2</w:t>
            </w:r>
            <w:r w:rsidR="00C64EC6">
              <w:rPr>
                <w:noProof/>
                <w:webHidden/>
              </w:rPr>
              <w:fldChar w:fldCharType="end"/>
            </w:r>
          </w:hyperlink>
        </w:p>
        <w:p w14:paraId="7C7316E2" w14:textId="767E8C56" w:rsidR="00C64EC6" w:rsidRDefault="00000000">
          <w:pPr>
            <w:pStyle w:val="TOC2"/>
            <w:tabs>
              <w:tab w:val="right" w:leader="dot" w:pos="9350"/>
            </w:tabs>
            <w:rPr>
              <w:rFonts w:asciiTheme="minorHAnsi" w:eastAsiaTheme="minorEastAsia" w:hAnsiTheme="minorHAnsi" w:cstheme="minorBidi"/>
              <w:noProof/>
              <w:sz w:val="22"/>
              <w:szCs w:val="22"/>
              <w:lang w:eastAsia="en-CA"/>
            </w:rPr>
          </w:pPr>
          <w:hyperlink w:anchor="_Toc118369825" w:history="1">
            <w:r w:rsidR="00C64EC6" w:rsidRPr="001B2258">
              <w:rPr>
                <w:rStyle w:val="Hyperlink"/>
                <w:noProof/>
                <w:lang w:val="en"/>
              </w:rPr>
              <w:t>Mission Statement</w:t>
            </w:r>
            <w:r w:rsidR="00C64EC6">
              <w:rPr>
                <w:noProof/>
                <w:webHidden/>
              </w:rPr>
              <w:tab/>
            </w:r>
            <w:r w:rsidR="00C64EC6">
              <w:rPr>
                <w:noProof/>
                <w:webHidden/>
              </w:rPr>
              <w:fldChar w:fldCharType="begin"/>
            </w:r>
            <w:r w:rsidR="00C64EC6">
              <w:rPr>
                <w:noProof/>
                <w:webHidden/>
              </w:rPr>
              <w:instrText xml:space="preserve"> PAGEREF _Toc118369825 \h </w:instrText>
            </w:r>
            <w:r w:rsidR="00C64EC6">
              <w:rPr>
                <w:noProof/>
                <w:webHidden/>
              </w:rPr>
            </w:r>
            <w:r w:rsidR="00C64EC6">
              <w:rPr>
                <w:noProof/>
                <w:webHidden/>
              </w:rPr>
              <w:fldChar w:fldCharType="separate"/>
            </w:r>
            <w:r w:rsidR="00C64EC6">
              <w:rPr>
                <w:noProof/>
                <w:webHidden/>
              </w:rPr>
              <w:t>2</w:t>
            </w:r>
            <w:r w:rsidR="00C64EC6">
              <w:rPr>
                <w:noProof/>
                <w:webHidden/>
              </w:rPr>
              <w:fldChar w:fldCharType="end"/>
            </w:r>
          </w:hyperlink>
        </w:p>
        <w:p w14:paraId="6641D110" w14:textId="67E61998" w:rsidR="00C64EC6" w:rsidRDefault="00000000">
          <w:pPr>
            <w:pStyle w:val="TOC2"/>
            <w:tabs>
              <w:tab w:val="right" w:leader="dot" w:pos="9350"/>
            </w:tabs>
            <w:rPr>
              <w:rFonts w:asciiTheme="minorHAnsi" w:eastAsiaTheme="minorEastAsia" w:hAnsiTheme="minorHAnsi" w:cstheme="minorBidi"/>
              <w:noProof/>
              <w:sz w:val="22"/>
              <w:szCs w:val="22"/>
              <w:lang w:eastAsia="en-CA"/>
            </w:rPr>
          </w:pPr>
          <w:hyperlink w:anchor="_Toc118369826" w:history="1">
            <w:r w:rsidR="00C64EC6" w:rsidRPr="001B2258">
              <w:rPr>
                <w:rStyle w:val="Hyperlink"/>
                <w:noProof/>
                <w:lang w:val="en"/>
              </w:rPr>
              <w:t>Service Line</w:t>
            </w:r>
            <w:r w:rsidR="00C64EC6">
              <w:rPr>
                <w:noProof/>
                <w:webHidden/>
              </w:rPr>
              <w:tab/>
            </w:r>
            <w:r w:rsidR="00C64EC6">
              <w:rPr>
                <w:noProof/>
                <w:webHidden/>
              </w:rPr>
              <w:fldChar w:fldCharType="begin"/>
            </w:r>
            <w:r w:rsidR="00C64EC6">
              <w:rPr>
                <w:noProof/>
                <w:webHidden/>
              </w:rPr>
              <w:instrText xml:space="preserve"> PAGEREF _Toc118369826 \h </w:instrText>
            </w:r>
            <w:r w:rsidR="00C64EC6">
              <w:rPr>
                <w:noProof/>
                <w:webHidden/>
              </w:rPr>
            </w:r>
            <w:r w:rsidR="00C64EC6">
              <w:rPr>
                <w:noProof/>
                <w:webHidden/>
              </w:rPr>
              <w:fldChar w:fldCharType="separate"/>
            </w:r>
            <w:r w:rsidR="00C64EC6">
              <w:rPr>
                <w:noProof/>
                <w:webHidden/>
              </w:rPr>
              <w:t>3</w:t>
            </w:r>
            <w:r w:rsidR="00C64EC6">
              <w:rPr>
                <w:noProof/>
                <w:webHidden/>
              </w:rPr>
              <w:fldChar w:fldCharType="end"/>
            </w:r>
          </w:hyperlink>
        </w:p>
        <w:p w14:paraId="05FE417C" w14:textId="5A458694" w:rsidR="00C64EC6" w:rsidRDefault="00000000">
          <w:pPr>
            <w:pStyle w:val="TOC1"/>
            <w:tabs>
              <w:tab w:val="right" w:leader="dot" w:pos="9350"/>
            </w:tabs>
            <w:rPr>
              <w:rFonts w:asciiTheme="minorHAnsi" w:eastAsiaTheme="minorEastAsia" w:hAnsiTheme="minorHAnsi" w:cstheme="minorBidi"/>
              <w:noProof/>
              <w:sz w:val="22"/>
              <w:szCs w:val="22"/>
              <w:lang w:eastAsia="en-CA"/>
            </w:rPr>
          </w:pPr>
          <w:hyperlink w:anchor="_Toc118369827" w:history="1">
            <w:r w:rsidR="00C64EC6" w:rsidRPr="001B2258">
              <w:rPr>
                <w:rStyle w:val="Hyperlink"/>
                <w:noProof/>
                <w:lang w:val="en"/>
              </w:rPr>
              <w:t>Section 3: Design considerations</w:t>
            </w:r>
            <w:r w:rsidR="00C64EC6">
              <w:rPr>
                <w:noProof/>
                <w:webHidden/>
              </w:rPr>
              <w:tab/>
            </w:r>
            <w:r w:rsidR="00C64EC6">
              <w:rPr>
                <w:noProof/>
                <w:webHidden/>
              </w:rPr>
              <w:fldChar w:fldCharType="begin"/>
            </w:r>
            <w:r w:rsidR="00C64EC6">
              <w:rPr>
                <w:noProof/>
                <w:webHidden/>
              </w:rPr>
              <w:instrText xml:space="preserve"> PAGEREF _Toc118369827 \h </w:instrText>
            </w:r>
            <w:r w:rsidR="00C64EC6">
              <w:rPr>
                <w:noProof/>
                <w:webHidden/>
              </w:rPr>
            </w:r>
            <w:r w:rsidR="00C64EC6">
              <w:rPr>
                <w:noProof/>
                <w:webHidden/>
              </w:rPr>
              <w:fldChar w:fldCharType="separate"/>
            </w:r>
            <w:r w:rsidR="00C64EC6">
              <w:rPr>
                <w:noProof/>
                <w:webHidden/>
              </w:rPr>
              <w:t>5</w:t>
            </w:r>
            <w:r w:rsidR="00C64EC6">
              <w:rPr>
                <w:noProof/>
                <w:webHidden/>
              </w:rPr>
              <w:fldChar w:fldCharType="end"/>
            </w:r>
          </w:hyperlink>
        </w:p>
        <w:p w14:paraId="4962FEFF" w14:textId="0622F064" w:rsidR="00D716FE" w:rsidRPr="00366DE0" w:rsidRDefault="00D716FE">
          <w:r w:rsidRPr="00366DE0">
            <w:rPr>
              <w:b/>
              <w:bCs/>
              <w:noProof/>
            </w:rPr>
            <w:fldChar w:fldCharType="end"/>
          </w:r>
        </w:p>
      </w:sdtContent>
    </w:sdt>
    <w:p w14:paraId="280217BF" w14:textId="77777777" w:rsidR="007D7E5C" w:rsidRPr="00366DE0" w:rsidRDefault="007D7E5C" w:rsidP="007D7E5C">
      <w:pPr>
        <w:rPr>
          <w:lang w:val="en"/>
        </w:rPr>
        <w:sectPr w:rsidR="007D7E5C" w:rsidRPr="00366DE0" w:rsidSect="007D7E5C">
          <w:footerReference w:type="default" r:id="rId9"/>
          <w:footerReference w:type="first" r:id="rId10"/>
          <w:pgSz w:w="12240" w:h="15840"/>
          <w:pgMar w:top="1440" w:right="1440" w:bottom="1440" w:left="1440" w:header="708" w:footer="708" w:gutter="0"/>
          <w:pgNumType w:fmt="lowerRoman" w:start="1"/>
          <w:cols w:space="708"/>
          <w:titlePg/>
          <w:docGrid w:linePitch="360"/>
        </w:sectPr>
      </w:pPr>
    </w:p>
    <w:p w14:paraId="115EAEC9" w14:textId="00626AAE" w:rsidR="00D716FE" w:rsidRPr="00366DE0" w:rsidRDefault="00D716FE" w:rsidP="00D716FE">
      <w:pPr>
        <w:pStyle w:val="Heading1"/>
        <w:rPr>
          <w:lang w:val="en"/>
        </w:rPr>
      </w:pPr>
      <w:bookmarkStart w:id="1" w:name="_Toc118369822"/>
      <w:r w:rsidRPr="00366DE0">
        <w:rPr>
          <w:lang w:val="en"/>
        </w:rPr>
        <w:lastRenderedPageBreak/>
        <w:t>Introduction</w:t>
      </w:r>
      <w:bookmarkEnd w:id="1"/>
    </w:p>
    <w:p w14:paraId="5AA338A7" w14:textId="77777777" w:rsidR="00D716FE" w:rsidRPr="00366DE0" w:rsidRDefault="00D716FE" w:rsidP="00D716FE">
      <w:pPr>
        <w:rPr>
          <w:lang w:val="en"/>
        </w:rPr>
      </w:pPr>
    </w:p>
    <w:p w14:paraId="067617F2" w14:textId="4BA48691" w:rsidR="005739D5" w:rsidRPr="00366DE0" w:rsidRDefault="004301FE" w:rsidP="00020DE3">
      <w:r w:rsidRPr="00366DE0">
        <w:rPr>
          <w:lang w:val="en"/>
        </w:rPr>
        <w:t xml:space="preserve">This document is prepared </w:t>
      </w:r>
      <w:r w:rsidR="00020DE3">
        <w:rPr>
          <w:lang w:val="en"/>
        </w:rPr>
        <w:t xml:space="preserve">to provide background information to </w:t>
      </w:r>
      <w:proofErr w:type="spellStart"/>
      <w:r w:rsidR="00020DE3">
        <w:rPr>
          <w:lang w:val="en"/>
        </w:rPr>
        <w:t>DesignCrowd</w:t>
      </w:r>
      <w:proofErr w:type="spellEnd"/>
      <w:r w:rsidR="00D874CB">
        <w:rPr>
          <w:lang w:val="en"/>
        </w:rPr>
        <w:t xml:space="preserve"> and </w:t>
      </w:r>
      <w:r w:rsidR="0058124F">
        <w:rPr>
          <w:lang w:val="en"/>
        </w:rPr>
        <w:t>all</w:t>
      </w:r>
      <w:r w:rsidR="00D874CB">
        <w:rPr>
          <w:lang w:val="en"/>
        </w:rPr>
        <w:t xml:space="preserve"> of its contents are confidential and to be used only for the purpose of informing designers engaged in the project.  This document is not to be shared with anyone and should be destroyed</w:t>
      </w:r>
      <w:r w:rsidR="00C64EC6">
        <w:rPr>
          <w:lang w:val="en"/>
        </w:rPr>
        <w:t xml:space="preserve"> by anyone who accesses it for the purposes of designing a logo for DataFi Consulting Services LLC</w:t>
      </w:r>
      <w:r w:rsidR="00D874CB">
        <w:rPr>
          <w:lang w:val="en"/>
        </w:rPr>
        <w:t xml:space="preserve"> </w:t>
      </w:r>
      <w:r w:rsidR="0058124F">
        <w:rPr>
          <w:lang w:val="en"/>
        </w:rPr>
        <w:t xml:space="preserve">(herein “DataFi Consulting”) </w:t>
      </w:r>
      <w:r w:rsidR="00D874CB">
        <w:rPr>
          <w:lang w:val="en"/>
        </w:rPr>
        <w:t xml:space="preserve">at the termination of the engagement with </w:t>
      </w:r>
      <w:proofErr w:type="spellStart"/>
      <w:r w:rsidR="00D874CB">
        <w:rPr>
          <w:lang w:val="en"/>
        </w:rPr>
        <w:t>DesignCrowd</w:t>
      </w:r>
      <w:proofErr w:type="spellEnd"/>
      <w:r w:rsidR="00C64EC6">
        <w:rPr>
          <w:lang w:val="en"/>
        </w:rPr>
        <w:t xml:space="preserve"> (when the successful designer is chosen, other designers should destroy this document, and when the logo copyright has been transferred to DataFi Consulting Services LLC, the winning designer and employee</w:t>
      </w:r>
      <w:r w:rsidR="0058124F">
        <w:rPr>
          <w:lang w:val="en"/>
        </w:rPr>
        <w:t>s</w:t>
      </w:r>
      <w:r w:rsidR="00C64EC6">
        <w:rPr>
          <w:lang w:val="en"/>
        </w:rPr>
        <w:t xml:space="preserve"> of </w:t>
      </w:r>
      <w:proofErr w:type="spellStart"/>
      <w:r w:rsidR="00C64EC6">
        <w:rPr>
          <w:lang w:val="en"/>
        </w:rPr>
        <w:t>DesignCrowd</w:t>
      </w:r>
      <w:proofErr w:type="spellEnd"/>
      <w:r w:rsidR="00C64EC6">
        <w:rPr>
          <w:lang w:val="en"/>
        </w:rPr>
        <w:t xml:space="preserve"> who accessed this document to facilitate the engagement, should destroy this document)</w:t>
      </w:r>
      <w:r w:rsidR="00D874CB">
        <w:rPr>
          <w:lang w:val="en"/>
        </w:rPr>
        <w:t>.</w:t>
      </w:r>
    </w:p>
    <w:p w14:paraId="7C5E437A" w14:textId="7EFFF61A" w:rsidR="005739D5" w:rsidRPr="00366DE0" w:rsidRDefault="005739D5" w:rsidP="005739D5">
      <w:pPr>
        <w:pStyle w:val="Heading1"/>
      </w:pPr>
      <w:bookmarkStart w:id="2" w:name="_Toc118369823"/>
      <w:r w:rsidRPr="00366DE0">
        <w:t xml:space="preserve">Section 1: </w:t>
      </w:r>
      <w:r w:rsidR="00020DE3">
        <w:t>Description of business</w:t>
      </w:r>
      <w:bookmarkEnd w:id="2"/>
    </w:p>
    <w:p w14:paraId="1F5C523F" w14:textId="77777777" w:rsidR="00020DE3" w:rsidRDefault="00020DE3" w:rsidP="00716DD9">
      <w:pPr>
        <w:rPr>
          <w:lang w:val="en-US"/>
        </w:rPr>
      </w:pPr>
    </w:p>
    <w:p w14:paraId="508014FE" w14:textId="05A155F9" w:rsidR="00716DD9" w:rsidRPr="00716DD9" w:rsidRDefault="00716DD9" w:rsidP="00716DD9">
      <w:pPr>
        <w:rPr>
          <w:lang w:val="en-US"/>
        </w:rPr>
      </w:pPr>
      <w:r w:rsidRPr="00716DD9">
        <w:rPr>
          <w:lang w:val="en-US"/>
        </w:rPr>
        <w:t xml:space="preserve">DataFi Consulting, </w:t>
      </w:r>
      <w:r w:rsidR="00D874CB">
        <w:rPr>
          <w:lang w:val="en-US"/>
        </w:rPr>
        <w:t xml:space="preserve">is </w:t>
      </w:r>
      <w:r w:rsidRPr="00716DD9">
        <w:rPr>
          <w:lang w:val="en-US"/>
        </w:rPr>
        <w:t>a data consulting firm provid</w:t>
      </w:r>
      <w:r w:rsidR="00D874CB">
        <w:rPr>
          <w:lang w:val="en-US"/>
        </w:rPr>
        <w:t>ing</w:t>
      </w:r>
      <w:r w:rsidRPr="00716DD9">
        <w:rPr>
          <w:lang w:val="en-US"/>
        </w:rPr>
        <w:t xml:space="preserve"> professional services to government, private industry, academia, and not-for-profits</w:t>
      </w:r>
      <w:r w:rsidR="00B815F2">
        <w:rPr>
          <w:lang w:val="en-US"/>
        </w:rPr>
        <w:t xml:space="preserve">.  </w:t>
      </w:r>
      <w:r w:rsidR="00B815F2" w:rsidRPr="00B815F2">
        <w:rPr>
          <w:lang w:val="en-US"/>
        </w:rPr>
        <w:t xml:space="preserve">We evaluate our </w:t>
      </w:r>
      <w:r w:rsidR="00B815F2">
        <w:rPr>
          <w:lang w:val="en-US"/>
        </w:rPr>
        <w:t xml:space="preserve">clients’ </w:t>
      </w:r>
      <w:r w:rsidR="00B815F2" w:rsidRPr="00B815F2">
        <w:rPr>
          <w:lang w:val="en-US"/>
        </w:rPr>
        <w:t xml:space="preserve">business and where </w:t>
      </w:r>
      <w:r w:rsidR="00B815F2">
        <w:rPr>
          <w:lang w:val="en-US"/>
        </w:rPr>
        <w:t>they</w:t>
      </w:r>
      <w:r w:rsidR="00B815F2" w:rsidRPr="00B815F2">
        <w:rPr>
          <w:lang w:val="en-US"/>
        </w:rPr>
        <w:t xml:space="preserve"> want to go, and </w:t>
      </w:r>
      <w:r w:rsidR="0058124F">
        <w:rPr>
          <w:lang w:val="en-US"/>
        </w:rPr>
        <w:t xml:space="preserve">show them </w:t>
      </w:r>
      <w:r w:rsidR="00B815F2" w:rsidRPr="00B815F2">
        <w:rPr>
          <w:lang w:val="en-US"/>
        </w:rPr>
        <w:t xml:space="preserve">how </w:t>
      </w:r>
      <w:r w:rsidR="00B815F2">
        <w:rPr>
          <w:lang w:val="en-US"/>
        </w:rPr>
        <w:t>they</w:t>
      </w:r>
      <w:r w:rsidR="00B815F2" w:rsidRPr="00B815F2">
        <w:rPr>
          <w:lang w:val="en-US"/>
        </w:rPr>
        <w:t xml:space="preserve"> </w:t>
      </w:r>
      <w:r w:rsidR="0058124F">
        <w:rPr>
          <w:lang w:val="en-US"/>
        </w:rPr>
        <w:t>can</w:t>
      </w:r>
      <w:r w:rsidR="00B815F2" w:rsidRPr="00B815F2">
        <w:rPr>
          <w:lang w:val="en-US"/>
        </w:rPr>
        <w:t xml:space="preserve"> get there using data to reach </w:t>
      </w:r>
      <w:r w:rsidR="00B815F2">
        <w:rPr>
          <w:lang w:val="en-US"/>
        </w:rPr>
        <w:t>their</w:t>
      </w:r>
      <w:r w:rsidR="00B815F2" w:rsidRPr="00B815F2">
        <w:rPr>
          <w:lang w:val="en-US"/>
        </w:rPr>
        <w:t xml:space="preserve"> goals.  We then look at </w:t>
      </w:r>
      <w:r w:rsidR="00B815F2">
        <w:rPr>
          <w:lang w:val="en-US"/>
        </w:rPr>
        <w:t>their</w:t>
      </w:r>
      <w:r w:rsidR="00B815F2" w:rsidRPr="00B815F2">
        <w:rPr>
          <w:lang w:val="en-US"/>
        </w:rPr>
        <w:t xml:space="preserve"> data practices and evaluate </w:t>
      </w:r>
      <w:r w:rsidR="00B815F2">
        <w:rPr>
          <w:lang w:val="en-US"/>
        </w:rPr>
        <w:t>their</w:t>
      </w:r>
      <w:r w:rsidR="00B815F2" w:rsidRPr="00B815F2">
        <w:rPr>
          <w:lang w:val="en-US"/>
        </w:rPr>
        <w:t xml:space="preserve"> data needs, then support </w:t>
      </w:r>
      <w:r w:rsidR="00B815F2">
        <w:rPr>
          <w:lang w:val="en-US"/>
        </w:rPr>
        <w:t>them</w:t>
      </w:r>
      <w:r w:rsidR="00B815F2" w:rsidRPr="00B815F2">
        <w:rPr>
          <w:lang w:val="en-US"/>
        </w:rPr>
        <w:t xml:space="preserve"> on </w:t>
      </w:r>
      <w:r w:rsidR="00B815F2">
        <w:rPr>
          <w:lang w:val="en-US"/>
        </w:rPr>
        <w:t>their</w:t>
      </w:r>
      <w:r w:rsidR="00B815F2" w:rsidRPr="00B815F2">
        <w:rPr>
          <w:lang w:val="en-US"/>
        </w:rPr>
        <w:t xml:space="preserve"> data evolution.  We help </w:t>
      </w:r>
      <w:r w:rsidR="00B815F2">
        <w:rPr>
          <w:lang w:val="en-US"/>
        </w:rPr>
        <w:t>them</w:t>
      </w:r>
      <w:r w:rsidR="00B815F2" w:rsidRPr="00B815F2">
        <w:rPr>
          <w:lang w:val="en-US"/>
        </w:rPr>
        <w:t xml:space="preserve"> scope out what </w:t>
      </w:r>
      <w:r w:rsidR="00B815F2">
        <w:rPr>
          <w:lang w:val="en-US"/>
        </w:rPr>
        <w:t>they</w:t>
      </w:r>
      <w:r w:rsidR="00B815F2" w:rsidRPr="00B815F2">
        <w:rPr>
          <w:lang w:val="en-US"/>
        </w:rPr>
        <w:t xml:space="preserve"> need to be able to do with data.  From there, we help </w:t>
      </w:r>
      <w:r w:rsidR="00B815F2">
        <w:rPr>
          <w:lang w:val="en-US"/>
        </w:rPr>
        <w:t>them</w:t>
      </w:r>
      <w:r w:rsidR="00B815F2" w:rsidRPr="00B815F2">
        <w:rPr>
          <w:lang w:val="en-US"/>
        </w:rPr>
        <w:t xml:space="preserve"> to navigate through the various solutions available to determine how best to reach those goals. </w:t>
      </w:r>
      <w:r w:rsidR="00B815F2">
        <w:rPr>
          <w:lang w:val="en-US"/>
        </w:rPr>
        <w:t>This is not about the technical solutions – it is not an IT consulting firm.  This is about supporting them to reach their business strategy goals by using data.</w:t>
      </w:r>
      <w:r w:rsidR="00B815F2" w:rsidRPr="00B815F2">
        <w:rPr>
          <w:lang w:val="en-US"/>
        </w:rPr>
        <w:t xml:space="preserve"> This </w:t>
      </w:r>
      <w:r w:rsidR="0058124F">
        <w:rPr>
          <w:lang w:val="en-US"/>
        </w:rPr>
        <w:t xml:space="preserve">is from a subject matter perspective, and </w:t>
      </w:r>
      <w:r w:rsidR="00B815F2" w:rsidRPr="00B815F2">
        <w:rPr>
          <w:lang w:val="en-US"/>
        </w:rPr>
        <w:t xml:space="preserve">could be </w:t>
      </w:r>
      <w:r w:rsidR="00B815F2">
        <w:rPr>
          <w:lang w:val="en-US"/>
        </w:rPr>
        <w:t xml:space="preserve">through supporting their needs </w:t>
      </w:r>
      <w:r w:rsidRPr="00716DD9">
        <w:rPr>
          <w:lang w:val="en-US"/>
        </w:rPr>
        <w:t>in the areas of:</w:t>
      </w:r>
    </w:p>
    <w:p w14:paraId="5CB23A19" w14:textId="77777777" w:rsidR="00716DD9" w:rsidRPr="00716DD9" w:rsidRDefault="00716DD9" w:rsidP="00716DD9">
      <w:pPr>
        <w:numPr>
          <w:ilvl w:val="0"/>
          <w:numId w:val="8"/>
        </w:numPr>
        <w:rPr>
          <w:lang w:val="en-US"/>
        </w:rPr>
      </w:pPr>
      <w:r w:rsidRPr="00716DD9">
        <w:rPr>
          <w:b/>
          <w:bCs/>
          <w:lang w:val="en-US"/>
        </w:rPr>
        <w:t>Data Strategy</w:t>
      </w:r>
      <w:r w:rsidRPr="00716DD9">
        <w:rPr>
          <w:b/>
          <w:bCs/>
          <w:vertAlign w:val="superscript"/>
          <w:lang w:val="en-US"/>
        </w:rPr>
        <w:footnoteReference w:id="1"/>
      </w:r>
      <w:r w:rsidRPr="00716DD9">
        <w:rPr>
          <w:b/>
          <w:bCs/>
          <w:lang w:val="en-US"/>
        </w:rPr>
        <w:t xml:space="preserve">: </w:t>
      </w:r>
    </w:p>
    <w:p w14:paraId="3C6BCB84" w14:textId="77777777" w:rsidR="00716DD9" w:rsidRPr="00716DD9" w:rsidRDefault="00716DD9" w:rsidP="00716DD9">
      <w:pPr>
        <w:numPr>
          <w:ilvl w:val="1"/>
          <w:numId w:val="8"/>
        </w:numPr>
        <w:rPr>
          <w:lang w:val="en-US"/>
        </w:rPr>
      </w:pPr>
      <w:r w:rsidRPr="00716DD9">
        <w:rPr>
          <w:b/>
          <w:bCs/>
          <w:lang w:val="en-US"/>
        </w:rPr>
        <w:t xml:space="preserve">Evidence-based decision-making </w:t>
      </w:r>
      <w:r w:rsidRPr="00716DD9">
        <w:rPr>
          <w:lang w:val="en-US"/>
        </w:rPr>
        <w:t xml:space="preserve">(EBDM - a priority of the federal government, lower-level governments, and private-sector firms nationally and globally); </w:t>
      </w:r>
    </w:p>
    <w:p w14:paraId="0E6B5927" w14:textId="77777777" w:rsidR="00716DD9" w:rsidRPr="00716DD9" w:rsidRDefault="00716DD9" w:rsidP="00716DD9">
      <w:pPr>
        <w:numPr>
          <w:ilvl w:val="1"/>
          <w:numId w:val="8"/>
        </w:numPr>
        <w:rPr>
          <w:lang w:val="en-US"/>
        </w:rPr>
      </w:pPr>
      <w:r w:rsidRPr="00716DD9">
        <w:rPr>
          <w:b/>
          <w:bCs/>
          <w:lang w:val="en-US"/>
        </w:rPr>
        <w:t xml:space="preserve">Data management, governance, literacy, and culture </w:t>
      </w:r>
      <w:r w:rsidRPr="00716DD9">
        <w:rPr>
          <w:lang w:val="en-US"/>
        </w:rPr>
        <w:t xml:space="preserve">(building blocks for EBDM); </w:t>
      </w:r>
      <w:r w:rsidRPr="00716DD9">
        <w:rPr>
          <w:b/>
          <w:bCs/>
          <w:lang w:val="en-US"/>
        </w:rPr>
        <w:t xml:space="preserve">and </w:t>
      </w:r>
    </w:p>
    <w:p w14:paraId="4747EA9C" w14:textId="77777777" w:rsidR="00716DD9" w:rsidRPr="00716DD9" w:rsidRDefault="00716DD9" w:rsidP="00716DD9">
      <w:pPr>
        <w:numPr>
          <w:ilvl w:val="1"/>
          <w:numId w:val="8"/>
        </w:numPr>
        <w:rPr>
          <w:lang w:val="en-US"/>
        </w:rPr>
      </w:pPr>
      <w:r w:rsidRPr="00716DD9">
        <w:rPr>
          <w:b/>
          <w:bCs/>
          <w:lang w:val="en-US"/>
        </w:rPr>
        <w:t>Analytics</w:t>
      </w:r>
      <w:r w:rsidRPr="00716DD9">
        <w:rPr>
          <w:lang w:val="en-US"/>
        </w:rPr>
        <w:t xml:space="preserve"> (supporting EBDM, feedback loops, return on investment, etc.)  </w:t>
      </w:r>
    </w:p>
    <w:p w14:paraId="2D003A6A" w14:textId="56C83210" w:rsidR="00716DD9" w:rsidRPr="00716DD9" w:rsidRDefault="00B815F2" w:rsidP="00716DD9">
      <w:pPr>
        <w:numPr>
          <w:ilvl w:val="0"/>
          <w:numId w:val="8"/>
        </w:numPr>
        <w:rPr>
          <w:lang w:val="en-US"/>
        </w:rPr>
      </w:pPr>
      <w:r>
        <w:rPr>
          <w:b/>
          <w:bCs/>
          <w:lang w:val="en-US"/>
        </w:rPr>
        <w:t>S</w:t>
      </w:r>
      <w:r w:rsidR="00716DD9" w:rsidRPr="00716DD9">
        <w:rPr>
          <w:b/>
          <w:bCs/>
          <w:lang w:val="en-US"/>
        </w:rPr>
        <w:t>pecialized recruitment</w:t>
      </w:r>
      <w:r w:rsidR="00716DD9" w:rsidRPr="00716DD9">
        <w:rPr>
          <w:lang w:val="en-US"/>
        </w:rPr>
        <w:t xml:space="preserve">: creating a pipeline from colleges/universities to bridge employment in the field, matching data professionals to data jobs. </w:t>
      </w:r>
    </w:p>
    <w:p w14:paraId="7CCDC2E1" w14:textId="77777777" w:rsidR="00716DD9" w:rsidRPr="00716DD9" w:rsidRDefault="00716DD9" w:rsidP="00716DD9">
      <w:pPr>
        <w:numPr>
          <w:ilvl w:val="0"/>
          <w:numId w:val="8"/>
        </w:numPr>
        <w:rPr>
          <w:lang w:val="en-US"/>
        </w:rPr>
      </w:pPr>
      <w:r w:rsidRPr="00716DD9">
        <w:rPr>
          <w:b/>
          <w:bCs/>
          <w:lang w:val="en-US"/>
        </w:rPr>
        <w:lastRenderedPageBreak/>
        <w:t>Advocacy/advisory services</w:t>
      </w:r>
      <w:r w:rsidRPr="00716DD9">
        <w:rPr>
          <w:lang w:val="en-US"/>
        </w:rPr>
        <w:t xml:space="preserve">: evaluating regulatory, legal, and ethical data issues, and providing professional input.  </w:t>
      </w:r>
    </w:p>
    <w:p w14:paraId="24B02E93" w14:textId="6625974B" w:rsidR="008756FD" w:rsidRPr="00366DE0" w:rsidRDefault="00D874CB">
      <w:pPr>
        <w:rPr>
          <w:rFonts w:eastAsiaTheme="majorEastAsia" w:cstheme="majorBidi"/>
          <w:color w:val="2F5496" w:themeColor="accent1" w:themeShade="BF"/>
          <w:sz w:val="32"/>
          <w:szCs w:val="32"/>
          <w:lang w:val="en"/>
        </w:rPr>
      </w:pPr>
      <w:r>
        <w:rPr>
          <w:rFonts w:eastAsia="Times New Roman" w:cs="Times New Roman"/>
        </w:rPr>
        <w:t xml:space="preserve">The </w:t>
      </w:r>
      <w:r w:rsidR="00B815F2">
        <w:rPr>
          <w:rFonts w:eastAsia="Times New Roman" w:cs="Times New Roman"/>
        </w:rPr>
        <w:t>focus</w:t>
      </w:r>
      <w:r>
        <w:rPr>
          <w:rFonts w:eastAsia="Times New Roman" w:cs="Times New Roman"/>
        </w:rPr>
        <w:t xml:space="preserve"> of the company </w:t>
      </w:r>
      <w:r w:rsidR="00E818C5" w:rsidRPr="00366DE0">
        <w:rPr>
          <w:rFonts w:eastAsia="Times New Roman" w:cs="Times New Roman"/>
        </w:rPr>
        <w:t>will</w:t>
      </w:r>
      <w:r>
        <w:rPr>
          <w:rFonts w:eastAsia="Times New Roman" w:cs="Times New Roman"/>
        </w:rPr>
        <w:t xml:space="preserve"> be on data strategy to</w:t>
      </w:r>
      <w:r w:rsidR="00E818C5" w:rsidRPr="00366DE0">
        <w:rPr>
          <w:rFonts w:eastAsia="Times New Roman" w:cs="Times New Roman"/>
        </w:rPr>
        <w:t xml:space="preserve"> e</w:t>
      </w:r>
      <w:r w:rsidR="00200F88" w:rsidRPr="00366DE0">
        <w:rPr>
          <w:rFonts w:eastAsia="Times New Roman" w:cs="Times New Roman"/>
        </w:rPr>
        <w:t xml:space="preserve">nsure enterprises are </w:t>
      </w:r>
      <w:r w:rsidR="00E818C5" w:rsidRPr="00366DE0">
        <w:rPr>
          <w:rFonts w:eastAsia="Times New Roman" w:cs="Times New Roman"/>
        </w:rPr>
        <w:t xml:space="preserve">aware and working toward systematically implementing the use of data </w:t>
      </w:r>
      <w:r w:rsidR="00995044" w:rsidRPr="00366DE0">
        <w:rPr>
          <w:rFonts w:eastAsia="Times New Roman" w:cs="Times New Roman"/>
        </w:rPr>
        <w:t>to</w:t>
      </w:r>
      <w:r w:rsidR="00E818C5" w:rsidRPr="00366DE0">
        <w:rPr>
          <w:rFonts w:eastAsia="Times New Roman" w:cs="Times New Roman"/>
        </w:rPr>
        <w:t xml:space="preserve"> remain </w:t>
      </w:r>
      <w:r w:rsidR="00200F88" w:rsidRPr="00366DE0">
        <w:rPr>
          <w:rFonts w:eastAsia="Times New Roman" w:cs="Times New Roman"/>
        </w:rPr>
        <w:t xml:space="preserve">profitable, efficiently run, and </w:t>
      </w:r>
      <w:r w:rsidR="00B815F2">
        <w:rPr>
          <w:rFonts w:eastAsia="Times New Roman" w:cs="Times New Roman"/>
        </w:rPr>
        <w:t xml:space="preserve">achieving their business goals.  This could also ensure they </w:t>
      </w:r>
      <w:r w:rsidR="00200F88" w:rsidRPr="00366DE0">
        <w:rPr>
          <w:rFonts w:eastAsia="Times New Roman" w:cs="Times New Roman"/>
        </w:rPr>
        <w:t xml:space="preserve">meet the requirements of </w:t>
      </w:r>
      <w:r w:rsidR="00B815F2" w:rsidRPr="00366DE0">
        <w:rPr>
          <w:rFonts w:eastAsia="Times New Roman" w:cs="Times New Roman"/>
        </w:rPr>
        <w:t xml:space="preserve">Environmental, Social and Governance (ESG) </w:t>
      </w:r>
      <w:r w:rsidR="00E76295">
        <w:rPr>
          <w:rFonts w:eastAsia="Times New Roman" w:cs="Times New Roman"/>
        </w:rPr>
        <w:t>initiatives</w:t>
      </w:r>
      <w:r w:rsidR="00E76295">
        <w:rPr>
          <w:rFonts w:eastAsia="Times New Roman" w:cs="Times New Roman"/>
        </w:rPr>
        <w:t xml:space="preserve"> among</w:t>
      </w:r>
      <w:r w:rsidR="00B815F2">
        <w:rPr>
          <w:rFonts w:eastAsia="Times New Roman" w:cs="Times New Roman"/>
        </w:rPr>
        <w:t xml:space="preserve"> other</w:t>
      </w:r>
      <w:r w:rsidR="00E76295">
        <w:rPr>
          <w:rFonts w:eastAsia="Times New Roman" w:cs="Times New Roman"/>
        </w:rPr>
        <w:t>s</w:t>
      </w:r>
      <w:r w:rsidR="00B815F2">
        <w:rPr>
          <w:rFonts w:eastAsia="Times New Roman" w:cs="Times New Roman"/>
        </w:rPr>
        <w:t xml:space="preserve">, </w:t>
      </w:r>
      <w:r w:rsidR="00995044" w:rsidRPr="00366DE0">
        <w:rPr>
          <w:rFonts w:eastAsia="Times New Roman" w:cs="Times New Roman"/>
        </w:rPr>
        <w:t xml:space="preserve">regulatory </w:t>
      </w:r>
      <w:r w:rsidR="00200F88" w:rsidRPr="00366DE0">
        <w:rPr>
          <w:rFonts w:eastAsia="Times New Roman" w:cs="Times New Roman"/>
        </w:rPr>
        <w:t>reporting</w:t>
      </w:r>
      <w:r>
        <w:rPr>
          <w:rFonts w:eastAsia="Times New Roman" w:cs="Times New Roman"/>
        </w:rPr>
        <w:t xml:space="preserve"> (BCBS 239, etc.)</w:t>
      </w:r>
      <w:r w:rsidR="00B815F2">
        <w:rPr>
          <w:rFonts w:eastAsia="Times New Roman" w:cs="Times New Roman"/>
        </w:rPr>
        <w:t xml:space="preserve">, or their move toward </w:t>
      </w:r>
      <w:r w:rsidR="002021C1" w:rsidRPr="00366DE0">
        <w:rPr>
          <w:lang w:val="en-US"/>
        </w:rPr>
        <w:t>Artificial Intelligence (AI)</w:t>
      </w:r>
      <w:r w:rsidR="00E818C5" w:rsidRPr="00366DE0">
        <w:rPr>
          <w:lang w:val="en-US"/>
        </w:rPr>
        <w:t xml:space="preserve"> and</w:t>
      </w:r>
      <w:r w:rsidR="002021C1" w:rsidRPr="00366DE0">
        <w:rPr>
          <w:lang w:val="en-US"/>
        </w:rPr>
        <w:t xml:space="preserve"> Machine Learning (ML)</w:t>
      </w:r>
      <w:r w:rsidR="00B815F2">
        <w:rPr>
          <w:lang w:val="en-US"/>
        </w:rPr>
        <w:t>.  Data governance and strategy initiatives support</w:t>
      </w:r>
      <w:r w:rsidR="002021C1" w:rsidRPr="00366DE0">
        <w:rPr>
          <w:lang w:val="en-US"/>
        </w:rPr>
        <w:t xml:space="preserve"> enhanced reporting and decision-making across various functions not limited to finance, operations, and sales.  </w:t>
      </w:r>
      <w:r w:rsidR="00B815F2">
        <w:rPr>
          <w:lang w:val="en-US"/>
        </w:rPr>
        <w:t>Many initiatives</w:t>
      </w:r>
      <w:r w:rsidR="002021C1" w:rsidRPr="00366DE0">
        <w:rPr>
          <w:lang w:val="en-US"/>
        </w:rPr>
        <w:t xml:space="preserve"> require the input of coherent and quality data from various sources, which can only be managed through strong data governance practices.</w:t>
      </w:r>
      <w:bookmarkStart w:id="3" w:name="_Hlk114335748"/>
      <w:bookmarkStart w:id="4" w:name="_Toc113645965"/>
    </w:p>
    <w:p w14:paraId="40F21B21" w14:textId="4A0F6584" w:rsidR="00347B62" w:rsidRPr="00366DE0" w:rsidRDefault="00347B62" w:rsidP="006F3F68">
      <w:pPr>
        <w:pStyle w:val="Heading1"/>
        <w:spacing w:after="240"/>
        <w:rPr>
          <w:lang w:val="en"/>
        </w:rPr>
      </w:pPr>
      <w:bookmarkStart w:id="5" w:name="_Toc118369824"/>
      <w:bookmarkStart w:id="6" w:name="_Hlk118366361"/>
      <w:r w:rsidRPr="00366DE0">
        <w:rPr>
          <w:lang w:val="en"/>
        </w:rPr>
        <w:t xml:space="preserve">Section 2: </w:t>
      </w:r>
      <w:r w:rsidR="00D874CB">
        <w:rPr>
          <w:lang w:val="en"/>
        </w:rPr>
        <w:t>Summary of services</w:t>
      </w:r>
      <w:bookmarkEnd w:id="5"/>
    </w:p>
    <w:bookmarkEnd w:id="3"/>
    <w:bookmarkEnd w:id="4"/>
    <w:bookmarkEnd w:id="6"/>
    <w:p w14:paraId="0843F0EE" w14:textId="09E28B9A" w:rsidR="00E0599D" w:rsidRPr="00366DE0" w:rsidRDefault="00E0599D" w:rsidP="00E0599D">
      <w:pPr>
        <w:widowControl w:val="0"/>
        <w:autoSpaceDE w:val="0"/>
        <w:autoSpaceDN w:val="0"/>
        <w:adjustRightInd w:val="0"/>
        <w:spacing w:after="200" w:line="276" w:lineRule="auto"/>
        <w:rPr>
          <w:lang w:val="en"/>
        </w:rPr>
      </w:pPr>
      <w:r w:rsidRPr="00366DE0">
        <w:rPr>
          <w:lang w:val="en"/>
        </w:rPr>
        <w:t>DataFi Consulting Services LLC provide</w:t>
      </w:r>
      <w:r w:rsidR="003374BE">
        <w:rPr>
          <w:lang w:val="en"/>
        </w:rPr>
        <w:t>s</w:t>
      </w:r>
      <w:r w:rsidRPr="00366DE0">
        <w:rPr>
          <w:lang w:val="en"/>
        </w:rPr>
        <w:t xml:space="preserve"> consultation services to companies, governments, and not-for-profit organizations.  Our services include data </w:t>
      </w:r>
      <w:r w:rsidR="00B1370D">
        <w:rPr>
          <w:lang w:val="en"/>
        </w:rPr>
        <w:t xml:space="preserve">strategy, data </w:t>
      </w:r>
      <w:r w:rsidRPr="00366DE0">
        <w:rPr>
          <w:lang w:val="en"/>
        </w:rPr>
        <w:t>analytics, data governance and data management; data advocacy and advisory services related to regulation; and, recruitment of data professionals</w:t>
      </w:r>
      <w:r w:rsidR="00E76295">
        <w:rPr>
          <w:lang w:val="en"/>
        </w:rPr>
        <w:t>.  A</w:t>
      </w:r>
      <w:r w:rsidRPr="00366DE0">
        <w:rPr>
          <w:lang w:val="en"/>
        </w:rPr>
        <w:t>ll s</w:t>
      </w:r>
      <w:r w:rsidR="00E76295">
        <w:rPr>
          <w:lang w:val="en"/>
        </w:rPr>
        <w:t>ervices aim to s</w:t>
      </w:r>
      <w:r w:rsidRPr="00366DE0">
        <w:rPr>
          <w:lang w:val="en"/>
        </w:rPr>
        <w:t>upport clients to increase the efficiency of achieving their business strategies and goals.</w:t>
      </w:r>
    </w:p>
    <w:p w14:paraId="6EF7A783" w14:textId="35FABE32" w:rsidR="00E0599D" w:rsidRPr="00366DE0" w:rsidRDefault="00E0599D" w:rsidP="0045425C">
      <w:pPr>
        <w:widowControl w:val="0"/>
        <w:autoSpaceDE w:val="0"/>
        <w:autoSpaceDN w:val="0"/>
        <w:adjustRightInd w:val="0"/>
        <w:spacing w:after="200" w:line="276" w:lineRule="auto"/>
        <w:rPr>
          <w:lang w:val="en"/>
        </w:rPr>
      </w:pPr>
      <w:r w:rsidRPr="00366DE0">
        <w:rPr>
          <w:lang w:val="en"/>
        </w:rPr>
        <w:t>DataFi Consulting targets business owners, the C-suite and executives of private, public, government and not-for-profit organizations who have a need to increase the efficiency and effectiveness of their business strategy through data.  Specifically, we specialize in outlining and supporting organizations to establish the frameworks, practices, and skill sets required to elevate the achievement of business goals with data, and we show organizations how they can demonstrate the returns on investments in data.</w:t>
      </w:r>
      <w:r w:rsidR="00602271" w:rsidRPr="00366DE0">
        <w:rPr>
          <w:lang w:val="en"/>
        </w:rPr>
        <w:t xml:space="preserve"> </w:t>
      </w:r>
    </w:p>
    <w:p w14:paraId="2DE24E71" w14:textId="77777777" w:rsidR="00E0599D" w:rsidRPr="00366DE0" w:rsidRDefault="00E0599D" w:rsidP="00C64EC6">
      <w:pPr>
        <w:pStyle w:val="Heading2"/>
        <w:spacing w:after="240"/>
        <w:rPr>
          <w:lang w:val="en"/>
        </w:rPr>
      </w:pPr>
      <w:bookmarkStart w:id="7" w:name="_Toc113645970"/>
      <w:bookmarkStart w:id="8" w:name="_Toc118369825"/>
      <w:r w:rsidRPr="00366DE0">
        <w:rPr>
          <w:lang w:val="en"/>
        </w:rPr>
        <w:t>Mission Statement</w:t>
      </w:r>
      <w:bookmarkEnd w:id="7"/>
      <w:bookmarkEnd w:id="8"/>
    </w:p>
    <w:p w14:paraId="5DE816A5" w14:textId="77777777" w:rsidR="00E0599D" w:rsidRPr="00366DE0" w:rsidRDefault="00E0599D" w:rsidP="00E0599D">
      <w:pPr>
        <w:widowControl w:val="0"/>
        <w:autoSpaceDE w:val="0"/>
        <w:autoSpaceDN w:val="0"/>
        <w:adjustRightInd w:val="0"/>
        <w:spacing w:after="200" w:line="276" w:lineRule="auto"/>
        <w:rPr>
          <w:lang w:val="en"/>
        </w:rPr>
      </w:pPr>
      <w:r w:rsidRPr="00366DE0">
        <w:rPr>
          <w:lang w:val="en"/>
        </w:rPr>
        <w:t>To ensure the most efficient and effective use of data, techniques, and personnel in the achievement of our clients' business goals.</w:t>
      </w:r>
    </w:p>
    <w:p w14:paraId="35B78568" w14:textId="77777777" w:rsidR="00E0599D" w:rsidRPr="00366DE0" w:rsidRDefault="00E0599D" w:rsidP="00E0599D">
      <w:pPr>
        <w:widowControl w:val="0"/>
        <w:autoSpaceDE w:val="0"/>
        <w:autoSpaceDN w:val="0"/>
        <w:adjustRightInd w:val="0"/>
        <w:spacing w:after="200" w:line="276" w:lineRule="auto"/>
        <w:rPr>
          <w:lang w:val="en"/>
        </w:rPr>
      </w:pPr>
    </w:p>
    <w:p w14:paraId="440CA055" w14:textId="34958CDA" w:rsidR="00E0599D" w:rsidRPr="00366DE0" w:rsidRDefault="00E0599D" w:rsidP="00602271">
      <w:pPr>
        <w:pStyle w:val="Heading2"/>
        <w:spacing w:after="240"/>
        <w:rPr>
          <w:lang w:val="en"/>
        </w:rPr>
      </w:pPr>
      <w:bookmarkStart w:id="9" w:name="_Toc113645980"/>
      <w:bookmarkStart w:id="10" w:name="_Toc118369826"/>
      <w:r w:rsidRPr="00366DE0">
        <w:rPr>
          <w:lang w:val="en"/>
        </w:rPr>
        <w:lastRenderedPageBreak/>
        <w:t>Service Line</w:t>
      </w:r>
      <w:bookmarkEnd w:id="9"/>
      <w:bookmarkEnd w:id="10"/>
    </w:p>
    <w:p w14:paraId="7F6957A7" w14:textId="18F6806A" w:rsidR="006146D4" w:rsidRPr="006146D4" w:rsidRDefault="006146D4" w:rsidP="006146D4">
      <w:pPr>
        <w:pStyle w:val="Caption"/>
        <w:keepNext/>
        <w:spacing w:after="0"/>
        <w:rPr>
          <w:i w:val="0"/>
          <w:iCs w:val="0"/>
          <w:sz w:val="24"/>
          <w:szCs w:val="24"/>
        </w:rPr>
      </w:pPr>
      <w:r w:rsidRPr="00366DE0">
        <w:rPr>
          <w:noProof/>
          <w:lang w:val="en"/>
        </w:rPr>
        <w:drawing>
          <wp:anchor distT="0" distB="0" distL="114300" distR="114300" simplePos="0" relativeHeight="251662336" behindDoc="0" locked="0" layoutInCell="1" allowOverlap="1" wp14:anchorId="5DEAE87B" wp14:editId="71DC3C28">
            <wp:simplePos x="0" y="0"/>
            <wp:positionH relativeFrom="margin">
              <wp:align>center</wp:align>
            </wp:positionH>
            <wp:positionV relativeFrom="paragraph">
              <wp:posOffset>370840</wp:posOffset>
            </wp:positionV>
            <wp:extent cx="7041515" cy="470662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1515" cy="4706620"/>
                    </a:xfrm>
                    <a:prstGeom prst="rect">
                      <a:avLst/>
                    </a:prstGeom>
                    <a:noFill/>
                  </pic:spPr>
                </pic:pic>
              </a:graphicData>
            </a:graphic>
          </wp:anchor>
        </w:drawing>
      </w:r>
      <w:r w:rsidRPr="00366DE0">
        <w:rPr>
          <w:i w:val="0"/>
          <w:iCs w:val="0"/>
          <w:sz w:val="24"/>
          <w:szCs w:val="24"/>
        </w:rPr>
        <w:t xml:space="preserve">Figure </w:t>
      </w:r>
      <w:r w:rsidRPr="00366DE0">
        <w:rPr>
          <w:i w:val="0"/>
          <w:iCs w:val="0"/>
          <w:sz w:val="24"/>
          <w:szCs w:val="24"/>
        </w:rPr>
        <w:fldChar w:fldCharType="begin"/>
      </w:r>
      <w:r w:rsidRPr="00366DE0">
        <w:rPr>
          <w:i w:val="0"/>
          <w:iCs w:val="0"/>
          <w:sz w:val="24"/>
          <w:szCs w:val="24"/>
        </w:rPr>
        <w:instrText xml:space="preserve"> SEQ Figure \* ARABIC </w:instrText>
      </w:r>
      <w:r w:rsidRPr="00366DE0">
        <w:rPr>
          <w:i w:val="0"/>
          <w:iCs w:val="0"/>
          <w:sz w:val="24"/>
          <w:szCs w:val="24"/>
        </w:rPr>
        <w:fldChar w:fldCharType="separate"/>
      </w:r>
      <w:r w:rsidR="00FF27F0">
        <w:rPr>
          <w:i w:val="0"/>
          <w:iCs w:val="0"/>
          <w:noProof/>
          <w:sz w:val="24"/>
          <w:szCs w:val="24"/>
        </w:rPr>
        <w:t>1</w:t>
      </w:r>
      <w:r w:rsidRPr="00366DE0">
        <w:rPr>
          <w:i w:val="0"/>
          <w:iCs w:val="0"/>
          <w:sz w:val="24"/>
          <w:szCs w:val="24"/>
        </w:rPr>
        <w:fldChar w:fldCharType="end"/>
      </w:r>
      <w:r w:rsidRPr="00366DE0">
        <w:rPr>
          <w:i w:val="0"/>
          <w:iCs w:val="0"/>
          <w:sz w:val="24"/>
          <w:szCs w:val="24"/>
        </w:rPr>
        <w:t xml:space="preserve">: </w:t>
      </w:r>
      <w:r>
        <w:rPr>
          <w:i w:val="0"/>
          <w:iCs w:val="0"/>
          <w:sz w:val="24"/>
          <w:szCs w:val="24"/>
        </w:rPr>
        <w:t>Scope of services to be offered by DataFi Consulting Services LLC (see table below the figure for a description of each service)</w:t>
      </w:r>
    </w:p>
    <w:p w14:paraId="57894814" w14:textId="62FDB4DC" w:rsidR="0088569A" w:rsidRPr="00366DE0" w:rsidRDefault="0088569A" w:rsidP="0088569A">
      <w:pPr>
        <w:widowControl w:val="0"/>
        <w:autoSpaceDE w:val="0"/>
        <w:autoSpaceDN w:val="0"/>
        <w:adjustRightInd w:val="0"/>
        <w:spacing w:after="200" w:line="276" w:lineRule="auto"/>
        <w:jc w:val="center"/>
        <w:rPr>
          <w:lang w:val="en"/>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85"/>
        <w:gridCol w:w="7365"/>
      </w:tblGrid>
      <w:tr w:rsidR="0088569A" w:rsidRPr="00366DE0" w14:paraId="78ADFAF4" w14:textId="77777777" w:rsidTr="00C37F10">
        <w:trPr>
          <w:cantSplit/>
        </w:trPr>
        <w:tc>
          <w:tcPr>
            <w:tcW w:w="1985" w:type="dxa"/>
            <w:vAlign w:val="center"/>
          </w:tcPr>
          <w:p w14:paraId="41A925E3" w14:textId="77777777" w:rsidR="0088569A" w:rsidRPr="00366DE0" w:rsidRDefault="0088569A" w:rsidP="00C37F10">
            <w:pPr>
              <w:autoSpaceDE w:val="0"/>
              <w:autoSpaceDN w:val="0"/>
              <w:adjustRightInd w:val="0"/>
              <w:spacing w:before="120" w:after="120" w:line="276" w:lineRule="auto"/>
              <w:jc w:val="center"/>
              <w:rPr>
                <w:lang w:val="en"/>
              </w:rPr>
            </w:pPr>
            <w:bookmarkStart w:id="11" w:name="_Toc113645982"/>
            <w:r w:rsidRPr="00366DE0">
              <w:rPr>
                <w:noProof/>
              </w:rPr>
              <w:drawing>
                <wp:inline distT="0" distB="0" distL="0" distR="0" wp14:anchorId="438FE345" wp14:editId="020EB5C5">
                  <wp:extent cx="609600" cy="609600"/>
                  <wp:effectExtent l="0" t="0" r="0" b="0"/>
                  <wp:docPr id="12" name="Picture 12" descr="Strateg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ategy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111F4BDC" w14:textId="6DEFEC0E" w:rsidR="0088569A" w:rsidRPr="00366DE0" w:rsidRDefault="0088569A" w:rsidP="00C37F10">
            <w:pPr>
              <w:autoSpaceDE w:val="0"/>
              <w:autoSpaceDN w:val="0"/>
              <w:adjustRightInd w:val="0"/>
              <w:spacing w:before="120" w:after="120" w:line="276" w:lineRule="auto"/>
              <w:rPr>
                <w:lang w:val="en"/>
              </w:rPr>
            </w:pPr>
            <w:r w:rsidRPr="00366DE0">
              <w:rPr>
                <w:b/>
                <w:bCs/>
                <w:lang w:val="en"/>
              </w:rPr>
              <w:t>Data strategy</w:t>
            </w:r>
            <w:r w:rsidRPr="00366DE0">
              <w:rPr>
                <w:lang w:val="en"/>
              </w:rPr>
              <w:t xml:space="preserve">: whether you have a solid business strategy and need a supporting data strategy, have an existing data strategy that can use a brush-up or need help </w:t>
            </w:r>
            <w:r w:rsidR="006142DE" w:rsidRPr="00366DE0">
              <w:rPr>
                <w:lang w:val="en"/>
              </w:rPr>
              <w:t>with its implementation</w:t>
            </w:r>
            <w:r w:rsidRPr="00366DE0">
              <w:rPr>
                <w:lang w:val="en"/>
              </w:rPr>
              <w:t xml:space="preserve">, our aim is to understand </w:t>
            </w:r>
            <w:r w:rsidR="006142DE" w:rsidRPr="00366DE0">
              <w:rPr>
                <w:lang w:val="en"/>
              </w:rPr>
              <w:t>your business</w:t>
            </w:r>
            <w:r w:rsidRPr="00366DE0">
              <w:rPr>
                <w:lang w:val="en"/>
              </w:rPr>
              <w:t>, and to help you map out achievable short-, medium- and long-term goals.</w:t>
            </w:r>
          </w:p>
        </w:tc>
      </w:tr>
      <w:tr w:rsidR="0088569A" w:rsidRPr="00366DE0" w14:paraId="0968EFF7" w14:textId="77777777" w:rsidTr="00C37F10">
        <w:trPr>
          <w:cantSplit/>
          <w:trHeight w:val="1325"/>
        </w:trPr>
        <w:tc>
          <w:tcPr>
            <w:tcW w:w="1985" w:type="dxa"/>
            <w:vAlign w:val="center"/>
          </w:tcPr>
          <w:p w14:paraId="63A89C46" w14:textId="690CD8CC" w:rsidR="0088569A" w:rsidRPr="00366DE0" w:rsidRDefault="00A02B58" w:rsidP="00C37F10">
            <w:pPr>
              <w:autoSpaceDE w:val="0"/>
              <w:autoSpaceDN w:val="0"/>
              <w:adjustRightInd w:val="0"/>
              <w:spacing w:before="120" w:after="120" w:line="276" w:lineRule="auto"/>
              <w:jc w:val="center"/>
              <w:rPr>
                <w:lang w:val="en"/>
              </w:rPr>
            </w:pPr>
            <w:r w:rsidRPr="00366DE0">
              <w:rPr>
                <w:noProof/>
              </w:rPr>
              <w:lastRenderedPageBreak/>
              <w:drawing>
                <wp:inline distT="0" distB="0" distL="0" distR="0" wp14:anchorId="2A3EB1B5" wp14:editId="42342DCB">
                  <wp:extent cx="609600" cy="609600"/>
                  <wp:effectExtent l="0" t="0" r="0" b="0"/>
                  <wp:docPr id="13" name="Picture 13" descr="Insura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urance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56800C69" w14:textId="6C9B8423" w:rsidR="0088569A" w:rsidRPr="00366DE0" w:rsidRDefault="00A02B58" w:rsidP="00C37F10">
            <w:pPr>
              <w:autoSpaceDE w:val="0"/>
              <w:autoSpaceDN w:val="0"/>
              <w:adjustRightInd w:val="0"/>
              <w:spacing w:before="120" w:after="120" w:line="276" w:lineRule="auto"/>
              <w:rPr>
                <w:lang w:val="en"/>
              </w:rPr>
            </w:pPr>
            <w:r w:rsidRPr="00366DE0">
              <w:rPr>
                <w:b/>
                <w:bCs/>
                <w:lang w:val="en"/>
              </w:rPr>
              <w:t>Data policy</w:t>
            </w:r>
            <w:r w:rsidRPr="00366DE0">
              <w:rPr>
                <w:lang w:val="en"/>
              </w:rPr>
              <w:t>: we help you to understand how you can leverage your existing policies or create new ones to ensure a data-driven enterprise.</w:t>
            </w:r>
          </w:p>
        </w:tc>
      </w:tr>
      <w:tr w:rsidR="0088569A" w:rsidRPr="00366DE0" w14:paraId="6BEE600C" w14:textId="77777777" w:rsidTr="00C37F10">
        <w:trPr>
          <w:cantSplit/>
        </w:trPr>
        <w:tc>
          <w:tcPr>
            <w:tcW w:w="1985" w:type="dxa"/>
            <w:vAlign w:val="center"/>
          </w:tcPr>
          <w:p w14:paraId="19CA85B7" w14:textId="77777777" w:rsidR="0088569A" w:rsidRPr="00366DE0" w:rsidRDefault="0088569A" w:rsidP="00C37F10">
            <w:pPr>
              <w:autoSpaceDE w:val="0"/>
              <w:autoSpaceDN w:val="0"/>
              <w:adjustRightInd w:val="0"/>
              <w:spacing w:before="120" w:after="120" w:line="276" w:lineRule="auto"/>
              <w:jc w:val="center"/>
              <w:rPr>
                <w:lang w:val="en"/>
              </w:rPr>
            </w:pPr>
            <w:r w:rsidRPr="00366DE0">
              <w:rPr>
                <w:noProof/>
              </w:rPr>
              <w:drawing>
                <wp:inline distT="0" distB="0" distL="0" distR="0" wp14:anchorId="7A01CFA2" wp14:editId="32877AA8">
                  <wp:extent cx="609600" cy="609600"/>
                  <wp:effectExtent l="0" t="0" r="0" b="0"/>
                  <wp:docPr id="14" name="Picture 14" descr="Data secur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ta security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09786CB0" w14:textId="17F8DAC2" w:rsidR="0088569A" w:rsidRPr="00366DE0" w:rsidRDefault="0088569A" w:rsidP="00C37F10">
            <w:pPr>
              <w:autoSpaceDE w:val="0"/>
              <w:autoSpaceDN w:val="0"/>
              <w:adjustRightInd w:val="0"/>
              <w:spacing w:before="120" w:after="120" w:line="276" w:lineRule="auto"/>
              <w:rPr>
                <w:lang w:val="en"/>
              </w:rPr>
            </w:pPr>
            <w:r w:rsidRPr="00366DE0">
              <w:rPr>
                <w:b/>
                <w:bCs/>
                <w:lang w:val="en"/>
              </w:rPr>
              <w:t>Data governance</w:t>
            </w:r>
            <w:r w:rsidRPr="00366DE0">
              <w:rPr>
                <w:lang w:val="en"/>
              </w:rPr>
              <w:t xml:space="preserve">: we have firsthand experience in setting up data governance practices in large and small organizations.  </w:t>
            </w:r>
            <w:r w:rsidR="00072841">
              <w:rPr>
                <w:lang w:val="en"/>
              </w:rPr>
              <w:t>We can help</w:t>
            </w:r>
            <w:r w:rsidRPr="00366DE0">
              <w:rPr>
                <w:lang w:val="en"/>
              </w:rPr>
              <w:t xml:space="preserve"> you determine who the ideal data governors are in your organization, what data governance roles are needed, and advis</w:t>
            </w:r>
            <w:r w:rsidR="00072841">
              <w:rPr>
                <w:lang w:val="en"/>
              </w:rPr>
              <w:t>e you</w:t>
            </w:r>
            <w:r w:rsidRPr="00366DE0">
              <w:rPr>
                <w:lang w:val="en"/>
              </w:rPr>
              <w:t xml:space="preserve"> on the </w:t>
            </w:r>
            <w:r w:rsidR="00072841">
              <w:rPr>
                <w:lang w:val="en"/>
              </w:rPr>
              <w:t xml:space="preserve">potential </w:t>
            </w:r>
            <w:r w:rsidRPr="00366DE0">
              <w:rPr>
                <w:lang w:val="en"/>
              </w:rPr>
              <w:t>scope of responsibilities and authorities surrounding your data governance office.</w:t>
            </w:r>
          </w:p>
        </w:tc>
      </w:tr>
      <w:tr w:rsidR="0088569A" w:rsidRPr="00366DE0" w14:paraId="686B25AF" w14:textId="77777777" w:rsidTr="00C37F10">
        <w:trPr>
          <w:cantSplit/>
        </w:trPr>
        <w:tc>
          <w:tcPr>
            <w:tcW w:w="1985" w:type="dxa"/>
            <w:vAlign w:val="center"/>
          </w:tcPr>
          <w:p w14:paraId="32E78A78" w14:textId="7EB36349" w:rsidR="0088569A" w:rsidRPr="00366DE0" w:rsidRDefault="00A02B58" w:rsidP="00C37F10">
            <w:pPr>
              <w:autoSpaceDE w:val="0"/>
              <w:autoSpaceDN w:val="0"/>
              <w:adjustRightInd w:val="0"/>
              <w:spacing w:before="120" w:after="120" w:line="276" w:lineRule="auto"/>
              <w:jc w:val="center"/>
              <w:rPr>
                <w:lang w:val="en"/>
              </w:rPr>
            </w:pPr>
            <w:r w:rsidRPr="00366DE0">
              <w:rPr>
                <w:noProof/>
              </w:rPr>
              <w:drawing>
                <wp:inline distT="0" distB="0" distL="0" distR="0" wp14:anchorId="5B12D88A" wp14:editId="7D0A1373">
                  <wp:extent cx="609600" cy="609600"/>
                  <wp:effectExtent l="0" t="0" r="0" b="0"/>
                  <wp:docPr id="15" name="Picture 15" descr="Dat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ta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77B7FCD3" w14:textId="6118D8F8" w:rsidR="0088569A" w:rsidRPr="00366DE0" w:rsidRDefault="00A02B58" w:rsidP="00C37F10">
            <w:pPr>
              <w:autoSpaceDE w:val="0"/>
              <w:autoSpaceDN w:val="0"/>
              <w:adjustRightInd w:val="0"/>
              <w:spacing w:before="120" w:after="120" w:line="276" w:lineRule="auto"/>
              <w:rPr>
                <w:lang w:val="en"/>
              </w:rPr>
            </w:pPr>
            <w:r w:rsidRPr="00366DE0">
              <w:rPr>
                <w:b/>
                <w:bCs/>
                <w:lang w:val="en"/>
              </w:rPr>
              <w:t>Data analytics</w:t>
            </w:r>
            <w:r w:rsidRPr="00366DE0">
              <w:rPr>
                <w:lang w:val="en"/>
              </w:rPr>
              <w:t xml:space="preserve">: we evaluate your goals to help you to determine how data, within and outside of your </w:t>
            </w:r>
            <w:r w:rsidR="00072841" w:rsidRPr="00366DE0">
              <w:rPr>
                <w:lang w:val="en"/>
              </w:rPr>
              <w:t>organization</w:t>
            </w:r>
            <w:r w:rsidRPr="00366DE0">
              <w:rPr>
                <w:lang w:val="en"/>
              </w:rPr>
              <w:t>, can be used to drive those goals.  Through learning how to use your data, to knowing how you can trust your data, we help you to determine and set the parameters necessary to achieve your desired business outcomes.</w:t>
            </w:r>
          </w:p>
        </w:tc>
      </w:tr>
      <w:tr w:rsidR="0088569A" w:rsidRPr="00366DE0" w14:paraId="293C5FD2" w14:textId="77777777" w:rsidTr="00C37F10">
        <w:trPr>
          <w:cantSplit/>
        </w:trPr>
        <w:tc>
          <w:tcPr>
            <w:tcW w:w="1985" w:type="dxa"/>
            <w:vAlign w:val="center"/>
          </w:tcPr>
          <w:p w14:paraId="71918E4D" w14:textId="77777777" w:rsidR="0088569A" w:rsidRPr="00366DE0" w:rsidRDefault="0088569A" w:rsidP="00C37F10">
            <w:pPr>
              <w:autoSpaceDE w:val="0"/>
              <w:autoSpaceDN w:val="0"/>
              <w:adjustRightInd w:val="0"/>
              <w:spacing w:before="120" w:after="120" w:line="276" w:lineRule="auto"/>
              <w:jc w:val="center"/>
              <w:rPr>
                <w:lang w:val="en"/>
              </w:rPr>
            </w:pPr>
            <w:r w:rsidRPr="00366DE0">
              <w:rPr>
                <w:noProof/>
              </w:rPr>
              <w:drawing>
                <wp:inline distT="0" distB="0" distL="0" distR="0" wp14:anchorId="74607962" wp14:editId="341DA149">
                  <wp:extent cx="609600" cy="609600"/>
                  <wp:effectExtent l="0" t="0" r="0" b="0"/>
                  <wp:docPr id="16" name="Picture 16" descr="Decis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cision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780D171B" w14:textId="02A1C87E" w:rsidR="0088569A" w:rsidRPr="00366DE0" w:rsidRDefault="0088569A" w:rsidP="00C37F10">
            <w:pPr>
              <w:autoSpaceDE w:val="0"/>
              <w:autoSpaceDN w:val="0"/>
              <w:adjustRightInd w:val="0"/>
              <w:spacing w:before="120" w:after="120" w:line="276" w:lineRule="auto"/>
              <w:rPr>
                <w:lang w:val="en"/>
              </w:rPr>
            </w:pPr>
            <w:r w:rsidRPr="00366DE0">
              <w:rPr>
                <w:b/>
                <w:bCs/>
                <w:lang w:val="en"/>
              </w:rPr>
              <w:t>Evidence-based decision</w:t>
            </w:r>
            <w:r w:rsidR="00D430BF">
              <w:rPr>
                <w:b/>
                <w:bCs/>
                <w:lang w:val="en"/>
              </w:rPr>
              <w:t>-</w:t>
            </w:r>
            <w:r w:rsidRPr="00366DE0">
              <w:rPr>
                <w:b/>
                <w:bCs/>
                <w:lang w:val="en"/>
              </w:rPr>
              <w:t>making</w:t>
            </w:r>
            <w:r w:rsidRPr="00366DE0">
              <w:rPr>
                <w:lang w:val="en"/>
              </w:rPr>
              <w:t>: ahead of deciding in which initiatives to invest, know that you have the structures and protocols in place to justify those decisions</w:t>
            </w:r>
            <w:r w:rsidR="00072841">
              <w:rPr>
                <w:lang w:val="en"/>
              </w:rPr>
              <w:t>.  We have experience in and can help you establish an evidence-based decision-making strategy, which will have the added benefit of providing quality assurance against your analytics.</w:t>
            </w:r>
          </w:p>
        </w:tc>
      </w:tr>
      <w:tr w:rsidR="0088569A" w:rsidRPr="00366DE0" w14:paraId="0D3F4723" w14:textId="77777777" w:rsidTr="00C37F10">
        <w:trPr>
          <w:cantSplit/>
          <w:trHeight w:val="1401"/>
        </w:trPr>
        <w:tc>
          <w:tcPr>
            <w:tcW w:w="1985" w:type="dxa"/>
            <w:vAlign w:val="center"/>
          </w:tcPr>
          <w:p w14:paraId="11F6ED16" w14:textId="289478BC" w:rsidR="0088569A" w:rsidRPr="00366DE0" w:rsidRDefault="00A02B58" w:rsidP="00C37F10">
            <w:pPr>
              <w:autoSpaceDE w:val="0"/>
              <w:autoSpaceDN w:val="0"/>
              <w:adjustRightInd w:val="0"/>
              <w:spacing w:before="120" w:after="120" w:line="276" w:lineRule="auto"/>
              <w:jc w:val="center"/>
              <w:rPr>
                <w:lang w:val="en"/>
              </w:rPr>
            </w:pPr>
            <w:r w:rsidRPr="00366DE0">
              <w:rPr>
                <w:noProof/>
              </w:rPr>
              <w:drawing>
                <wp:inline distT="0" distB="0" distL="0" distR="0" wp14:anchorId="0BA06526" wp14:editId="23552CD6">
                  <wp:extent cx="609600" cy="609600"/>
                  <wp:effectExtent l="0" t="0" r="0" b="0"/>
                  <wp:docPr id="17" name="Picture 17" descr="Return on invest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turn on investment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48F229ED" w14:textId="4C902548" w:rsidR="0088569A" w:rsidRPr="00366DE0" w:rsidRDefault="00A02B58" w:rsidP="00C37F10">
            <w:pPr>
              <w:autoSpaceDE w:val="0"/>
              <w:autoSpaceDN w:val="0"/>
              <w:adjustRightInd w:val="0"/>
              <w:spacing w:before="120" w:after="120" w:line="276" w:lineRule="auto"/>
              <w:rPr>
                <w:lang w:val="en"/>
              </w:rPr>
            </w:pPr>
            <w:r w:rsidRPr="00366DE0">
              <w:rPr>
                <w:b/>
                <w:bCs/>
                <w:lang w:val="en"/>
              </w:rPr>
              <w:t>Returns on investments</w:t>
            </w:r>
            <w:r w:rsidRPr="00366DE0">
              <w:rPr>
                <w:lang w:val="en"/>
              </w:rPr>
              <w:t>: to report on the outcomes of your investments, a common challenge when justifying investment</w:t>
            </w:r>
          </w:p>
        </w:tc>
      </w:tr>
      <w:tr w:rsidR="0088569A" w:rsidRPr="00366DE0" w14:paraId="293695A5" w14:textId="77777777" w:rsidTr="00C37F10">
        <w:trPr>
          <w:cantSplit/>
        </w:trPr>
        <w:tc>
          <w:tcPr>
            <w:tcW w:w="1985" w:type="dxa"/>
            <w:vAlign w:val="center"/>
          </w:tcPr>
          <w:p w14:paraId="4F98BB9E" w14:textId="77777777" w:rsidR="0088569A" w:rsidRPr="00366DE0" w:rsidRDefault="0088569A" w:rsidP="00C37F10">
            <w:pPr>
              <w:autoSpaceDE w:val="0"/>
              <w:autoSpaceDN w:val="0"/>
              <w:adjustRightInd w:val="0"/>
              <w:spacing w:before="120" w:after="120" w:line="276" w:lineRule="auto"/>
              <w:jc w:val="center"/>
              <w:rPr>
                <w:lang w:val="en"/>
              </w:rPr>
            </w:pPr>
            <w:r w:rsidRPr="00366DE0">
              <w:rPr>
                <w:noProof/>
              </w:rPr>
              <w:drawing>
                <wp:inline distT="0" distB="0" distL="0" distR="0" wp14:anchorId="6649AA3E" wp14:editId="3314F247">
                  <wp:extent cx="609600" cy="609600"/>
                  <wp:effectExtent l="0" t="0" r="0" b="0"/>
                  <wp:docPr id="8" name="Picture 8" descr="Ide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dea "/>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31627531" w14:textId="77777777" w:rsidR="0088569A" w:rsidRPr="00366DE0" w:rsidRDefault="0088569A" w:rsidP="00C37F10">
            <w:pPr>
              <w:autoSpaceDE w:val="0"/>
              <w:autoSpaceDN w:val="0"/>
              <w:adjustRightInd w:val="0"/>
              <w:spacing w:before="120" w:after="120" w:line="276" w:lineRule="auto"/>
              <w:rPr>
                <w:lang w:val="en"/>
              </w:rPr>
            </w:pPr>
            <w:r w:rsidRPr="00366DE0">
              <w:rPr>
                <w:b/>
                <w:bCs/>
                <w:lang w:val="en"/>
              </w:rPr>
              <w:t>Synthesis</w:t>
            </w:r>
            <w:r w:rsidRPr="00366DE0">
              <w:rPr>
                <w:lang w:val="en"/>
              </w:rPr>
              <w:t>: we show you how a nexus between your data policy and data governance practices will help you to improve your analytics and help you to determine the right solutions, depending on the size and scope of your enterprise and the work needed.</w:t>
            </w:r>
          </w:p>
        </w:tc>
      </w:tr>
      <w:tr w:rsidR="0088569A" w:rsidRPr="00366DE0" w14:paraId="509D9A55" w14:textId="77777777" w:rsidTr="00C37F10">
        <w:trPr>
          <w:cantSplit/>
        </w:trPr>
        <w:tc>
          <w:tcPr>
            <w:tcW w:w="1985" w:type="dxa"/>
            <w:vAlign w:val="center"/>
          </w:tcPr>
          <w:p w14:paraId="2E17A14D" w14:textId="151CBEC3" w:rsidR="0088569A" w:rsidRPr="00366DE0" w:rsidRDefault="00A02B58" w:rsidP="00C37F10">
            <w:pPr>
              <w:autoSpaceDE w:val="0"/>
              <w:autoSpaceDN w:val="0"/>
              <w:adjustRightInd w:val="0"/>
              <w:spacing w:before="120" w:after="120" w:line="276" w:lineRule="auto"/>
              <w:jc w:val="center"/>
              <w:rPr>
                <w:lang w:val="en"/>
              </w:rPr>
            </w:pPr>
            <w:r w:rsidRPr="00366DE0">
              <w:rPr>
                <w:noProof/>
              </w:rPr>
              <w:drawing>
                <wp:inline distT="0" distB="0" distL="0" distR="0" wp14:anchorId="7C172F69" wp14:editId="2082C59C">
                  <wp:extent cx="609600" cy="609600"/>
                  <wp:effectExtent l="0" t="0" r="0" b="0"/>
                  <wp:docPr id="9" name="Picture 9" descr="Handshak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andshake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5B93CFF4" w14:textId="0ACF0B0C" w:rsidR="0088569A" w:rsidRPr="00366DE0" w:rsidRDefault="00A02B58" w:rsidP="00C37F10">
            <w:pPr>
              <w:autoSpaceDE w:val="0"/>
              <w:autoSpaceDN w:val="0"/>
              <w:adjustRightInd w:val="0"/>
              <w:spacing w:before="120" w:after="120" w:line="276" w:lineRule="auto"/>
              <w:rPr>
                <w:lang w:val="en"/>
              </w:rPr>
            </w:pPr>
            <w:r w:rsidRPr="00366DE0">
              <w:rPr>
                <w:b/>
                <w:bCs/>
                <w:lang w:val="en"/>
              </w:rPr>
              <w:t>Business relations</w:t>
            </w:r>
            <w:r w:rsidRPr="00366DE0">
              <w:rPr>
                <w:lang w:val="en"/>
              </w:rPr>
              <w:t>: we help to bridge your business with IT, to define solutions that drive solid business outcomes respecting the parameters of your data capabilities.</w:t>
            </w:r>
          </w:p>
        </w:tc>
      </w:tr>
      <w:tr w:rsidR="0088569A" w:rsidRPr="00366DE0" w14:paraId="39DB079E" w14:textId="77777777" w:rsidTr="00C37F10">
        <w:trPr>
          <w:cantSplit/>
        </w:trPr>
        <w:tc>
          <w:tcPr>
            <w:tcW w:w="1985" w:type="dxa"/>
            <w:vAlign w:val="center"/>
          </w:tcPr>
          <w:p w14:paraId="49368EC9" w14:textId="77777777" w:rsidR="0088569A" w:rsidRPr="00366DE0" w:rsidRDefault="0088569A" w:rsidP="00C37F10">
            <w:pPr>
              <w:autoSpaceDE w:val="0"/>
              <w:autoSpaceDN w:val="0"/>
              <w:adjustRightInd w:val="0"/>
              <w:spacing w:before="120" w:after="120" w:line="276" w:lineRule="auto"/>
              <w:jc w:val="center"/>
              <w:rPr>
                <w:lang w:val="en"/>
              </w:rPr>
            </w:pPr>
            <w:r w:rsidRPr="00366DE0">
              <w:rPr>
                <w:noProof/>
              </w:rPr>
              <w:lastRenderedPageBreak/>
              <w:drawing>
                <wp:inline distT="0" distB="0" distL="0" distR="0" wp14:anchorId="709B33A7" wp14:editId="0D198F4C">
                  <wp:extent cx="609600" cy="609600"/>
                  <wp:effectExtent l="0" t="0" r="0" b="0"/>
                  <wp:docPr id="10" name="Picture 10" descr="Stam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tamp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12253E7D" w14:textId="17177869" w:rsidR="0088569A" w:rsidRPr="00366DE0" w:rsidRDefault="0088569A" w:rsidP="00C37F10">
            <w:pPr>
              <w:autoSpaceDE w:val="0"/>
              <w:autoSpaceDN w:val="0"/>
              <w:adjustRightInd w:val="0"/>
              <w:spacing w:before="120" w:after="120" w:line="276" w:lineRule="auto"/>
              <w:rPr>
                <w:lang w:val="en"/>
              </w:rPr>
            </w:pPr>
            <w:r w:rsidRPr="00366DE0">
              <w:rPr>
                <w:b/>
                <w:bCs/>
                <w:lang w:val="en"/>
              </w:rPr>
              <w:t>Regulations</w:t>
            </w:r>
            <w:r w:rsidRPr="00366DE0">
              <w:rPr>
                <w:lang w:val="en"/>
              </w:rPr>
              <w:t>: we work with your legal team to help define a data policy and operating structure which meets your regulatory requirements.</w:t>
            </w:r>
          </w:p>
        </w:tc>
      </w:tr>
      <w:tr w:rsidR="0088569A" w:rsidRPr="00366DE0" w14:paraId="3A64AEBA" w14:textId="77777777" w:rsidTr="00C37F10">
        <w:trPr>
          <w:cantSplit/>
        </w:trPr>
        <w:tc>
          <w:tcPr>
            <w:tcW w:w="1985" w:type="dxa"/>
            <w:vAlign w:val="center"/>
          </w:tcPr>
          <w:p w14:paraId="22C019CF" w14:textId="4F888EC8" w:rsidR="0088569A" w:rsidRPr="00366DE0" w:rsidRDefault="00A02B58" w:rsidP="00C37F10">
            <w:pPr>
              <w:autoSpaceDE w:val="0"/>
              <w:autoSpaceDN w:val="0"/>
              <w:adjustRightInd w:val="0"/>
              <w:spacing w:before="120" w:after="120" w:line="276" w:lineRule="auto"/>
              <w:jc w:val="center"/>
              <w:rPr>
                <w:lang w:val="en"/>
              </w:rPr>
            </w:pPr>
            <w:r w:rsidRPr="00366DE0">
              <w:rPr>
                <w:noProof/>
              </w:rPr>
              <w:drawing>
                <wp:inline distT="0" distB="0" distL="0" distR="0" wp14:anchorId="388106FD" wp14:editId="48F5EC6E">
                  <wp:extent cx="609600" cy="609600"/>
                  <wp:effectExtent l="0" t="0" r="0" b="0"/>
                  <wp:docPr id="11" name="Picture 11" descr="Recruit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cruitment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tc>
        <w:tc>
          <w:tcPr>
            <w:tcW w:w="7365" w:type="dxa"/>
            <w:vAlign w:val="center"/>
          </w:tcPr>
          <w:p w14:paraId="3EAAD2C5" w14:textId="4A4AB9D2" w:rsidR="0088569A" w:rsidRPr="00366DE0" w:rsidRDefault="00A02B58" w:rsidP="00C37F10">
            <w:pPr>
              <w:autoSpaceDE w:val="0"/>
              <w:autoSpaceDN w:val="0"/>
              <w:adjustRightInd w:val="0"/>
              <w:spacing w:before="120" w:after="120" w:line="276" w:lineRule="auto"/>
              <w:rPr>
                <w:lang w:val="en"/>
              </w:rPr>
            </w:pPr>
            <w:r w:rsidRPr="00366DE0">
              <w:rPr>
                <w:b/>
                <w:bCs/>
                <w:lang w:val="en"/>
              </w:rPr>
              <w:t>Recruitment</w:t>
            </w:r>
            <w:r w:rsidRPr="00366DE0">
              <w:rPr>
                <w:lang w:val="en"/>
              </w:rPr>
              <w:t>: we bring almost 30 years’ experience building teams to deliver in the areas of data analytics, data management, data policy, data governance, data literacy and data culture.  We can either support you in hiring, or provide you with lists of potential candidates.  Matching data people to data jobs is a critical service provided by DataFi Consulting.</w:t>
            </w:r>
          </w:p>
        </w:tc>
      </w:tr>
    </w:tbl>
    <w:p w14:paraId="5256A26F" w14:textId="3A6AD1B8" w:rsidR="0045425C" w:rsidRDefault="0045425C" w:rsidP="0045425C">
      <w:pPr>
        <w:pStyle w:val="Heading1"/>
        <w:rPr>
          <w:lang w:val="en"/>
        </w:rPr>
      </w:pPr>
      <w:bookmarkStart w:id="12" w:name="_Toc118369827"/>
      <w:bookmarkEnd w:id="11"/>
      <w:r w:rsidRPr="0045425C">
        <w:rPr>
          <w:lang w:val="en"/>
        </w:rPr>
        <w:t xml:space="preserve">Section </w:t>
      </w:r>
      <w:r>
        <w:rPr>
          <w:lang w:val="en"/>
        </w:rPr>
        <w:t>3</w:t>
      </w:r>
      <w:r w:rsidRPr="0045425C">
        <w:rPr>
          <w:lang w:val="en"/>
        </w:rPr>
        <w:t xml:space="preserve">: </w:t>
      </w:r>
      <w:r>
        <w:rPr>
          <w:lang w:val="en"/>
        </w:rPr>
        <w:t>Design considerations</w:t>
      </w:r>
      <w:bookmarkEnd w:id="12"/>
    </w:p>
    <w:p w14:paraId="651234D6" w14:textId="77777777" w:rsidR="00C64EC6" w:rsidRDefault="00C64EC6" w:rsidP="00C64EC6">
      <w:pPr>
        <w:pStyle w:val="Heading2"/>
        <w:spacing w:after="240"/>
        <w:rPr>
          <w:lang w:val="en"/>
        </w:rPr>
      </w:pPr>
    </w:p>
    <w:p w14:paraId="2EFC43F4" w14:textId="317A2214" w:rsidR="0045425C" w:rsidRDefault="00C64EC6" w:rsidP="00C64EC6">
      <w:pPr>
        <w:pStyle w:val="Heading2"/>
        <w:spacing w:after="240"/>
        <w:rPr>
          <w:lang w:val="en"/>
        </w:rPr>
      </w:pPr>
      <w:r>
        <w:rPr>
          <w:lang w:val="en"/>
        </w:rPr>
        <w:t xml:space="preserve">Possible </w:t>
      </w:r>
      <w:r w:rsidR="00B1370D">
        <w:rPr>
          <w:lang w:val="en"/>
        </w:rPr>
        <w:t>ideas to consider</w:t>
      </w:r>
    </w:p>
    <w:p w14:paraId="12FFF25F" w14:textId="56C9F285" w:rsidR="0045425C" w:rsidRPr="00B1370D" w:rsidRDefault="00A54253" w:rsidP="00B1370D">
      <w:pPr>
        <w:pStyle w:val="ListParagraph"/>
        <w:numPr>
          <w:ilvl w:val="0"/>
          <w:numId w:val="28"/>
        </w:numPr>
        <w:rPr>
          <w:lang w:val="en"/>
        </w:rPr>
      </w:pPr>
      <w:r w:rsidRPr="00B1370D">
        <w:rPr>
          <w:b/>
          <w:bCs/>
          <w:lang w:val="en"/>
        </w:rPr>
        <w:t xml:space="preserve">Blue circle: </w:t>
      </w:r>
      <w:r w:rsidR="0045425C" w:rsidRPr="00B1370D">
        <w:rPr>
          <w:lang w:val="en"/>
        </w:rPr>
        <w:t xml:space="preserve">Data Governance and Data Management </w:t>
      </w:r>
      <w:r w:rsidR="00B1370D">
        <w:rPr>
          <w:lang w:val="en"/>
        </w:rPr>
        <w:t>could be viewed as being</w:t>
      </w:r>
      <w:r w:rsidR="0045425C" w:rsidRPr="00B1370D">
        <w:rPr>
          <w:lang w:val="en"/>
        </w:rPr>
        <w:t xml:space="preserve"> anchored in the DAMA/DMBOK “wheel”</w:t>
      </w:r>
      <w:r w:rsidR="00B1370D" w:rsidRPr="00B1370D">
        <w:rPr>
          <w:lang w:val="en"/>
        </w:rPr>
        <w:t xml:space="preserve"> (see</w:t>
      </w:r>
      <w:r w:rsidR="00B1370D">
        <w:rPr>
          <w:lang w:val="en"/>
        </w:rPr>
        <w:t xml:space="preserve"> </w:t>
      </w:r>
      <w:r w:rsidRPr="00B1370D">
        <w:rPr>
          <w:lang w:val="en"/>
        </w:rPr>
        <w:t>https://www.dama.org/cpages/body-of-knowledge</w:t>
      </w:r>
      <w:r w:rsidR="00B1370D">
        <w:rPr>
          <w:lang w:val="en"/>
        </w:rPr>
        <w:t>).</w:t>
      </w:r>
    </w:p>
    <w:p w14:paraId="140C70E7" w14:textId="77777777" w:rsidR="00B1370D" w:rsidRPr="00B1370D" w:rsidRDefault="00B1370D" w:rsidP="00B1370D">
      <w:pPr>
        <w:keepNext/>
        <w:rPr>
          <w:lang w:val="en"/>
        </w:rPr>
      </w:pPr>
    </w:p>
    <w:p w14:paraId="70BC9B53" w14:textId="00A14D68" w:rsidR="0045425C" w:rsidRDefault="00A54253" w:rsidP="0045425C">
      <w:pPr>
        <w:pStyle w:val="ListParagraph"/>
        <w:numPr>
          <w:ilvl w:val="0"/>
          <w:numId w:val="28"/>
        </w:numPr>
        <w:rPr>
          <w:lang w:val="en"/>
        </w:rPr>
      </w:pPr>
      <w:r w:rsidRPr="00A54253">
        <w:rPr>
          <w:b/>
          <w:bCs/>
          <w:lang w:val="en"/>
        </w:rPr>
        <w:t>Triangle</w:t>
      </w:r>
      <w:r>
        <w:rPr>
          <w:lang w:val="en"/>
        </w:rPr>
        <w:t>: Data projects are often described through a</w:t>
      </w:r>
      <w:r w:rsidR="00E76295">
        <w:rPr>
          <w:lang w:val="en"/>
        </w:rPr>
        <w:t>(n isosceles)</w:t>
      </w:r>
      <w:r>
        <w:rPr>
          <w:lang w:val="en"/>
        </w:rPr>
        <w:t xml:space="preserve"> triangle which reflects the desire to be at the top tip (advanced analytics), but in order to achieve that you need a solid foundation (data governance and management).</w:t>
      </w:r>
      <w:r w:rsidR="00C64EC6">
        <w:rPr>
          <w:lang w:val="en"/>
        </w:rPr>
        <w:t xml:space="preserve">  Some other triangles demonstrate data as the foundation (bottom of the triangle) with wisdom at the top.  Finally, the triangle represents the </w:t>
      </w:r>
      <w:r w:rsidR="00C64EC6" w:rsidRPr="00C64EC6">
        <w:rPr>
          <w:b/>
          <w:bCs/>
          <w:lang w:val="en"/>
        </w:rPr>
        <w:t>delta</w:t>
      </w:r>
      <w:r w:rsidR="00C64EC6">
        <w:rPr>
          <w:lang w:val="en"/>
        </w:rPr>
        <w:t>, or the change, which is what organizations which engage D</w:t>
      </w:r>
      <w:r w:rsidR="00E76295">
        <w:rPr>
          <w:lang w:val="en"/>
        </w:rPr>
        <w:t>ata</w:t>
      </w:r>
      <w:r w:rsidR="00C64EC6">
        <w:rPr>
          <w:lang w:val="en"/>
        </w:rPr>
        <w:t>F</w:t>
      </w:r>
      <w:r w:rsidR="00E76295">
        <w:rPr>
          <w:lang w:val="en"/>
        </w:rPr>
        <w:t xml:space="preserve">i </w:t>
      </w:r>
      <w:proofErr w:type="spellStart"/>
      <w:r w:rsidR="00C64EC6">
        <w:rPr>
          <w:lang w:val="en"/>
        </w:rPr>
        <w:t>C</w:t>
      </w:r>
      <w:r w:rsidR="00E76295">
        <w:rPr>
          <w:lang w:val="en"/>
        </w:rPr>
        <w:t>onsuting</w:t>
      </w:r>
      <w:proofErr w:type="spellEnd"/>
      <w:r w:rsidR="00C64EC6">
        <w:rPr>
          <w:lang w:val="en"/>
        </w:rPr>
        <w:t xml:space="preserve"> will be embarking on</w:t>
      </w:r>
      <w:r w:rsidR="00E76295">
        <w:rPr>
          <w:lang w:val="en"/>
        </w:rPr>
        <w:t>;</w:t>
      </w:r>
      <w:r w:rsidR="00C64EC6">
        <w:rPr>
          <w:lang w:val="en"/>
        </w:rPr>
        <w:t xml:space="preserve"> cultural and organizational change (leveraging data for better decision-making).</w:t>
      </w:r>
    </w:p>
    <w:p w14:paraId="1EF58DEB" w14:textId="77777777" w:rsidR="00B1370D" w:rsidRPr="00B1370D" w:rsidRDefault="00B1370D" w:rsidP="00B1370D">
      <w:pPr>
        <w:ind w:left="360"/>
        <w:rPr>
          <w:lang w:val="en"/>
        </w:rPr>
      </w:pPr>
    </w:p>
    <w:p w14:paraId="53A3D75A" w14:textId="65166C9B" w:rsidR="00A54253" w:rsidRPr="0045425C" w:rsidRDefault="00A54253" w:rsidP="0045425C">
      <w:pPr>
        <w:pStyle w:val="ListParagraph"/>
        <w:numPr>
          <w:ilvl w:val="0"/>
          <w:numId w:val="28"/>
        </w:numPr>
        <w:rPr>
          <w:lang w:val="en"/>
        </w:rPr>
      </w:pPr>
      <w:r>
        <w:rPr>
          <w:b/>
          <w:bCs/>
          <w:lang w:val="en"/>
        </w:rPr>
        <w:t>Square</w:t>
      </w:r>
      <w:r w:rsidRPr="00A54253">
        <w:rPr>
          <w:lang w:val="en"/>
        </w:rPr>
        <w:t>:</w:t>
      </w:r>
      <w:r>
        <w:rPr>
          <w:lang w:val="en"/>
        </w:rPr>
        <w:t xml:space="preserve"> Data management is often associated with a RACI matrix</w:t>
      </w:r>
      <w:r w:rsidR="00E76295">
        <w:rPr>
          <w:lang w:val="en"/>
        </w:rPr>
        <w:t>, which can be depicted by a square</w:t>
      </w:r>
      <w:r>
        <w:rPr>
          <w:lang w:val="en"/>
        </w:rPr>
        <w:t>.</w:t>
      </w:r>
    </w:p>
    <w:p w14:paraId="4D36D673" w14:textId="77777777" w:rsidR="00B1370D" w:rsidRDefault="00B1370D" w:rsidP="00BD285F">
      <w:pPr>
        <w:pStyle w:val="Heading2"/>
        <w:spacing w:after="240"/>
        <w:rPr>
          <w:lang w:val="en"/>
        </w:rPr>
      </w:pPr>
    </w:p>
    <w:p w14:paraId="527C937A" w14:textId="77777777" w:rsidR="00E76295" w:rsidRDefault="00E76295">
      <w:pPr>
        <w:rPr>
          <w:rFonts w:eastAsiaTheme="majorEastAsia" w:cstheme="majorBidi"/>
          <w:color w:val="2F5496" w:themeColor="accent1" w:themeShade="BF"/>
          <w:sz w:val="26"/>
          <w:szCs w:val="26"/>
          <w:lang w:val="en"/>
        </w:rPr>
      </w:pPr>
      <w:r>
        <w:rPr>
          <w:lang w:val="en"/>
        </w:rPr>
        <w:br w:type="page"/>
      </w:r>
    </w:p>
    <w:p w14:paraId="75DDBAF1" w14:textId="28515026" w:rsidR="005739D5" w:rsidRDefault="00C64EC6" w:rsidP="00BD285F">
      <w:pPr>
        <w:pStyle w:val="Heading2"/>
        <w:spacing w:after="240"/>
        <w:rPr>
          <w:lang w:val="en"/>
        </w:rPr>
      </w:pPr>
      <w:r>
        <w:rPr>
          <w:lang w:val="en"/>
        </w:rPr>
        <w:lastRenderedPageBreak/>
        <w:t>Some preliminary designs</w:t>
      </w:r>
    </w:p>
    <w:p w14:paraId="592E363E" w14:textId="4E80725A" w:rsidR="00C64EC6" w:rsidRDefault="00C64EC6" w:rsidP="00C64EC6">
      <w:pPr>
        <w:rPr>
          <w:lang w:val="en"/>
        </w:rPr>
      </w:pPr>
      <w:r>
        <w:rPr>
          <w:lang w:val="en"/>
        </w:rPr>
        <w:t xml:space="preserve">Although these designs are </w:t>
      </w:r>
      <w:r w:rsidR="00BD285F">
        <w:rPr>
          <w:lang w:val="en"/>
        </w:rPr>
        <w:t>provided, they should not limit a designer to create something completely unique.  We are not designers and are relying on your great ideas to present original works according to what you think is best.</w:t>
      </w:r>
    </w:p>
    <w:p w14:paraId="30AFD4C4" w14:textId="64823685" w:rsidR="00BD285F" w:rsidRDefault="00BD285F" w:rsidP="00C64EC6">
      <w:pPr>
        <w:rPr>
          <w:lang w:val="en"/>
        </w:rPr>
      </w:pPr>
    </w:p>
    <w:p w14:paraId="212D487A" w14:textId="7F27ADCC" w:rsidR="00B1370D" w:rsidRDefault="00B1370D" w:rsidP="00C64EC6">
      <w:pPr>
        <w:rPr>
          <w:noProof/>
        </w:rPr>
      </w:pPr>
      <w:r>
        <w:rPr>
          <w:noProof/>
        </w:rPr>
        <w:drawing>
          <wp:inline distT="0" distB="0" distL="0" distR="0" wp14:anchorId="30437A73" wp14:editId="27BD53B0">
            <wp:extent cx="4705350" cy="1600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705350" cy="1600200"/>
                    </a:xfrm>
                    <a:prstGeom prst="rect">
                      <a:avLst/>
                    </a:prstGeom>
                  </pic:spPr>
                </pic:pic>
              </a:graphicData>
            </a:graphic>
          </wp:inline>
        </w:drawing>
      </w:r>
    </w:p>
    <w:p w14:paraId="72728BEB" w14:textId="5A1EFAF4" w:rsidR="00BD285F" w:rsidRDefault="00BD285F" w:rsidP="00C64EC6">
      <w:pPr>
        <w:rPr>
          <w:noProof/>
        </w:rPr>
      </w:pPr>
      <w:r>
        <w:rPr>
          <w:noProof/>
        </w:rPr>
        <w:drawing>
          <wp:inline distT="0" distB="0" distL="0" distR="0" wp14:anchorId="2301182A" wp14:editId="739E22D6">
            <wp:extent cx="2724150" cy="9810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b="50241"/>
                    <a:stretch/>
                  </pic:blipFill>
                  <pic:spPr bwMode="auto">
                    <a:xfrm>
                      <a:off x="0" y="0"/>
                      <a:ext cx="2724150" cy="981075"/>
                    </a:xfrm>
                    <a:prstGeom prst="rect">
                      <a:avLst/>
                    </a:prstGeom>
                    <a:ln>
                      <a:noFill/>
                    </a:ln>
                    <a:extLst>
                      <a:ext uri="{53640926-AAD7-44D8-BBD7-CCE9431645EC}">
                        <a14:shadowObscured xmlns:a14="http://schemas.microsoft.com/office/drawing/2010/main"/>
                      </a:ext>
                    </a:extLst>
                  </pic:spPr>
                </pic:pic>
              </a:graphicData>
            </a:graphic>
          </wp:inline>
        </w:drawing>
      </w:r>
      <w:r w:rsidRPr="00BD285F">
        <w:rPr>
          <w:noProof/>
        </w:rPr>
        <w:t xml:space="preserve"> </w:t>
      </w:r>
      <w:r>
        <w:rPr>
          <w:noProof/>
        </w:rPr>
        <w:drawing>
          <wp:inline distT="0" distB="0" distL="0" distR="0" wp14:anchorId="2960BEA1" wp14:editId="6EF6D120">
            <wp:extent cx="5943600" cy="1311275"/>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1311275"/>
                    </a:xfrm>
                    <a:prstGeom prst="rect">
                      <a:avLst/>
                    </a:prstGeom>
                  </pic:spPr>
                </pic:pic>
              </a:graphicData>
            </a:graphic>
          </wp:inline>
        </w:drawing>
      </w:r>
    </w:p>
    <w:p w14:paraId="669B1B17" w14:textId="718E3895" w:rsidR="00B815F2" w:rsidRDefault="00B1370D" w:rsidP="00C64EC6">
      <w:pPr>
        <w:rPr>
          <w:noProof/>
        </w:rPr>
      </w:pPr>
      <w:r>
        <w:rPr>
          <w:noProof/>
        </w:rPr>
        <w:drawing>
          <wp:anchor distT="0" distB="0" distL="114300" distR="114300" simplePos="0" relativeHeight="251664384" behindDoc="0" locked="0" layoutInCell="1" allowOverlap="1" wp14:anchorId="5A04159F" wp14:editId="781D9314">
            <wp:simplePos x="0" y="0"/>
            <wp:positionH relativeFrom="margin">
              <wp:align>right</wp:align>
            </wp:positionH>
            <wp:positionV relativeFrom="paragraph">
              <wp:posOffset>52705</wp:posOffset>
            </wp:positionV>
            <wp:extent cx="2354580" cy="1725930"/>
            <wp:effectExtent l="0" t="38100" r="0" b="45720"/>
            <wp:wrapNone/>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14:sizeRelH relativeFrom="margin">
              <wp14:pctWidth>0</wp14:pctWidth>
            </wp14:sizeRelH>
            <wp14:sizeRelV relativeFrom="margin">
              <wp14:pctHeight>0</wp14:pctHeight>
            </wp14:sizeRelV>
          </wp:anchor>
        </w:drawing>
      </w:r>
    </w:p>
    <w:p w14:paraId="4DB69090" w14:textId="6FD4B72E" w:rsidR="00B815F2" w:rsidRDefault="00B815F2" w:rsidP="00C64EC6">
      <w:pPr>
        <w:rPr>
          <w:noProof/>
        </w:rPr>
      </w:pPr>
    </w:p>
    <w:p w14:paraId="4E845BDE" w14:textId="6D37B824" w:rsidR="00B815F2" w:rsidRDefault="00B1370D" w:rsidP="00C64EC6">
      <w:pPr>
        <w:rPr>
          <w:noProof/>
        </w:rPr>
      </w:pPr>
      <w:r>
        <w:rPr>
          <w:noProof/>
        </w:rPr>
        <w:drawing>
          <wp:inline distT="0" distB="0" distL="0" distR="0" wp14:anchorId="0DA03112" wp14:editId="558739E8">
            <wp:extent cx="2800350" cy="6667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00350" cy="666750"/>
                    </a:xfrm>
                    <a:prstGeom prst="rect">
                      <a:avLst/>
                    </a:prstGeom>
                  </pic:spPr>
                </pic:pic>
              </a:graphicData>
            </a:graphic>
          </wp:inline>
        </w:drawing>
      </w:r>
    </w:p>
    <w:p w14:paraId="15522761" w14:textId="144C4699" w:rsidR="00B815F2" w:rsidRDefault="00B815F2" w:rsidP="00C64EC6">
      <w:pPr>
        <w:rPr>
          <w:noProof/>
        </w:rPr>
      </w:pPr>
    </w:p>
    <w:p w14:paraId="034640BE" w14:textId="392E67C8" w:rsidR="00B815F2" w:rsidRDefault="00B815F2" w:rsidP="00C64EC6">
      <w:pPr>
        <w:rPr>
          <w:noProof/>
        </w:rPr>
      </w:pPr>
    </w:p>
    <w:p w14:paraId="44502452" w14:textId="318A5FD9" w:rsidR="00B815F2" w:rsidRPr="00C64EC6" w:rsidRDefault="00B815F2" w:rsidP="00C64EC6">
      <w:pPr>
        <w:rPr>
          <w:lang w:val="en"/>
        </w:rPr>
      </w:pPr>
    </w:p>
    <w:sectPr w:rsidR="00B815F2" w:rsidRPr="00C64EC6" w:rsidSect="007D7E5C">
      <w:footerReference w:type="default" r:id="rId31"/>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02FBF" w14:textId="77777777" w:rsidR="00F07F57" w:rsidRDefault="00F07F57" w:rsidP="009B3E43">
      <w:pPr>
        <w:spacing w:after="0" w:line="240" w:lineRule="auto"/>
      </w:pPr>
      <w:r>
        <w:separator/>
      </w:r>
    </w:p>
  </w:endnote>
  <w:endnote w:type="continuationSeparator" w:id="0">
    <w:p w14:paraId="61A27360" w14:textId="77777777" w:rsidR="00F07F57" w:rsidRDefault="00F07F57" w:rsidP="009B3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ll MT">
    <w:panose1 w:val="020205030603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CCEAE" w14:textId="77777777" w:rsidR="001A19CC" w:rsidRDefault="001A19CC">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794EB927" w14:textId="77777777" w:rsidR="007D7E5C" w:rsidRDefault="007D7E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7607077"/>
      <w:docPartObj>
        <w:docPartGallery w:val="Page Numbers (Bottom of Page)"/>
        <w:docPartUnique/>
      </w:docPartObj>
    </w:sdtPr>
    <w:sdtEndPr>
      <w:rPr>
        <w:noProof/>
      </w:rPr>
    </w:sdtEndPr>
    <w:sdtContent>
      <w:p w14:paraId="4D512EBC" w14:textId="6888BD00" w:rsidR="007D7E5C" w:rsidRDefault="007D7E5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0607CC" w14:textId="77777777" w:rsidR="007D7E5C" w:rsidRDefault="007D7E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04113" w14:textId="77777777" w:rsidR="00D874CB" w:rsidRDefault="00020DE3">
    <w:pPr>
      <w:pStyle w:val="Footer"/>
      <w:rPr>
        <w:b/>
        <w:bCs/>
        <w:sz w:val="32"/>
        <w:szCs w:val="32"/>
      </w:rPr>
    </w:pPr>
    <w:r w:rsidRPr="00020DE3">
      <w:rPr>
        <w:b/>
        <w:bCs/>
        <w:sz w:val="32"/>
        <w:szCs w:val="32"/>
      </w:rPr>
      <w:t>CONFIDENTIAL</w:t>
    </w:r>
    <w:r w:rsidRPr="00020DE3">
      <w:rPr>
        <w:b/>
        <w:bCs/>
        <w:sz w:val="32"/>
        <w:szCs w:val="32"/>
      </w:rPr>
      <w:ptab w:relativeTo="margin" w:alignment="center" w:leader="none"/>
    </w:r>
  </w:p>
  <w:p w14:paraId="444924F4" w14:textId="77777777" w:rsidR="00D874CB" w:rsidRDefault="00D874CB">
    <w:pPr>
      <w:pStyle w:val="Footer"/>
      <w:rPr>
        <w:b/>
        <w:bCs/>
        <w:sz w:val="32"/>
        <w:szCs w:val="32"/>
      </w:rPr>
    </w:pPr>
  </w:p>
  <w:p w14:paraId="4BD59A96" w14:textId="77777777" w:rsidR="00D874CB" w:rsidRDefault="00020DE3">
    <w:pPr>
      <w:pStyle w:val="Footer"/>
    </w:pPr>
    <w:r w:rsidRPr="00020DE3">
      <w:t>©DataFi Consulting Services LLC.  All rights reserved.  Not for further distribution without the permission of DataFi Consulting Services LLC.</w:t>
    </w:r>
  </w:p>
  <w:p w14:paraId="5A084E74" w14:textId="77777777" w:rsidR="00D874CB" w:rsidRDefault="00D874CB">
    <w:pPr>
      <w:pStyle w:val="Footer"/>
    </w:pPr>
  </w:p>
  <w:p w14:paraId="5886BAFE" w14:textId="5C984E7F" w:rsidR="001A19CC" w:rsidRDefault="00020DE3">
    <w:pPr>
      <w:pStyle w:val="Footer"/>
    </w:pPr>
    <w:r>
      <w:ptab w:relativeTo="margin" w:alignment="right" w:leader="none"/>
    </w:r>
    <w:r>
      <w:rPr>
        <w:color w:val="8496B0" w:themeColor="text2" w:themeTint="99"/>
        <w:spacing w:val="60"/>
      </w:rPr>
      <w:t>Page</w:t>
    </w:r>
    <w:r>
      <w:rPr>
        <w:color w:val="8496B0" w:themeColor="text2" w:themeTint="99"/>
      </w:rPr>
      <w:t xml:space="preserve"> </w:t>
    </w:r>
    <w:r>
      <w:rPr>
        <w:color w:val="323E4F" w:themeColor="text2" w:themeShade="BF"/>
      </w:rPr>
      <w:fldChar w:fldCharType="begin"/>
    </w:r>
    <w:r>
      <w:rPr>
        <w:color w:val="323E4F" w:themeColor="text2" w:themeShade="BF"/>
      </w:rPr>
      <w:instrText xml:space="preserve"> PAGE   \* MERGEFORMAT </w:instrText>
    </w:r>
    <w:r>
      <w:rPr>
        <w:color w:val="323E4F" w:themeColor="text2" w:themeShade="BF"/>
      </w:rPr>
      <w:fldChar w:fldCharType="separate"/>
    </w:r>
    <w:r>
      <w:rPr>
        <w:color w:val="323E4F" w:themeColor="text2" w:themeShade="BF"/>
      </w:rPr>
      <w:t>1</w:t>
    </w:r>
    <w:r>
      <w:rPr>
        <w:color w:val="323E4F" w:themeColor="text2" w:themeShade="BF"/>
      </w:rPr>
      <w:fldChar w:fldCharType="end"/>
    </w:r>
    <w:r>
      <w:rPr>
        <w:color w:val="323E4F" w:themeColor="text2" w:themeShade="BF"/>
      </w:rPr>
      <w:t xml:space="preserve"> | </w:t>
    </w:r>
    <w:r>
      <w:rPr>
        <w:color w:val="323E4F" w:themeColor="text2" w:themeShade="BF"/>
      </w:rPr>
      <w:fldChar w:fldCharType="begin"/>
    </w:r>
    <w:r>
      <w:rPr>
        <w:color w:val="323E4F" w:themeColor="text2" w:themeShade="BF"/>
      </w:rPr>
      <w:instrText xml:space="preserve"> NUMPAGES  \* Arabic  \* MERGEFORMAT </w:instrText>
    </w:r>
    <w:r>
      <w:rPr>
        <w:color w:val="323E4F" w:themeColor="text2" w:themeShade="BF"/>
      </w:rPr>
      <w:fldChar w:fldCharType="separate"/>
    </w:r>
    <w:r>
      <w:rPr>
        <w:color w:val="323E4F" w:themeColor="text2" w:themeShade="BF"/>
      </w:rPr>
      <w:t>45</w:t>
    </w:r>
    <w:r>
      <w:rPr>
        <w:color w:val="323E4F" w:themeColor="text2" w:themeShade="BF"/>
      </w:rPr>
      <w:fldChar w:fldCharType="end"/>
    </w:r>
    <w:r>
      <w:rPr>
        <w:color w:val="323E4F" w:themeColor="text2" w:themeShade="B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04E36" w14:textId="77777777" w:rsidR="00F07F57" w:rsidRDefault="00F07F57" w:rsidP="009B3E43">
      <w:pPr>
        <w:spacing w:after="0" w:line="240" w:lineRule="auto"/>
      </w:pPr>
      <w:r>
        <w:separator/>
      </w:r>
    </w:p>
  </w:footnote>
  <w:footnote w:type="continuationSeparator" w:id="0">
    <w:p w14:paraId="74825E14" w14:textId="77777777" w:rsidR="00F07F57" w:rsidRDefault="00F07F57" w:rsidP="009B3E43">
      <w:pPr>
        <w:spacing w:after="0" w:line="240" w:lineRule="auto"/>
      </w:pPr>
      <w:r>
        <w:continuationSeparator/>
      </w:r>
    </w:p>
  </w:footnote>
  <w:footnote w:id="1">
    <w:p w14:paraId="2E57CEE1" w14:textId="45F96826" w:rsidR="00716DD9" w:rsidRDefault="00716DD9" w:rsidP="00716DD9">
      <w:pPr>
        <w:pStyle w:val="FootnoteText"/>
      </w:pPr>
      <w:r>
        <w:rPr>
          <w:rStyle w:val="FootnoteReference"/>
        </w:rPr>
        <w:footnoteRef/>
      </w:r>
      <w:r>
        <w:t xml:space="preserve"> </w:t>
      </w:r>
      <w:r w:rsidRPr="005739D5">
        <w:rPr>
          <w:lang w:val="en-US"/>
        </w:rPr>
        <w:t xml:space="preserve">For a list of relevant government initiatives, see </w:t>
      </w:r>
      <w:r w:rsidRPr="00EE491B">
        <w:rPr>
          <w:lang w:val="en-US"/>
        </w:rPr>
        <w:t xml:space="preserve">Appendix </w:t>
      </w:r>
      <w:r w:rsidR="00EE491B" w:rsidRPr="00EE491B">
        <w:rPr>
          <w:lang w:val="en-US"/>
        </w:rPr>
        <w:t>C</w:t>
      </w:r>
      <w:r w:rsidRPr="00EE491B">
        <w:rPr>
          <w:lang w:val="en-US"/>
        </w:rPr>
        <w:t xml:space="preserve"> -</w:t>
      </w:r>
      <w:r w:rsidRPr="005739D5">
        <w:rPr>
          <w:lang w:val="en-US"/>
        </w:rPr>
        <w:t xml:space="preserve"> Alignment with US and other government priorities.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061017"/>
      <w:docPartObj>
        <w:docPartGallery w:val="Watermarks"/>
        <w:docPartUnique/>
      </w:docPartObj>
    </w:sdtPr>
    <w:sdtContent>
      <w:p w14:paraId="181AA347" w14:textId="3B066179" w:rsidR="00020DE3" w:rsidRDefault="00000000">
        <w:pPr>
          <w:pStyle w:val="Header"/>
        </w:pPr>
        <w:r>
          <w:rPr>
            <w:noProof/>
          </w:rPr>
          <w:pict w14:anchorId="76BA8A6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4EE00F0"/>
    <w:lvl w:ilvl="0">
      <w:numFmt w:val="bullet"/>
      <w:lvlText w:val="*"/>
      <w:lvlJc w:val="left"/>
    </w:lvl>
  </w:abstractNum>
  <w:abstractNum w:abstractNumId="1" w15:restartNumberingAfterBreak="0">
    <w:nsid w:val="00000001"/>
    <w:multiLevelType w:val="hybridMultilevel"/>
    <w:tmpl w:val="FFFFFFFF"/>
    <w:lvl w:ilvl="0" w:tplc="FFFFFFFF">
      <w:start w:val="1"/>
      <w:numFmt w:val="decimal"/>
      <w:lvlText w:val="%1."/>
      <w:lvlJc w:val="left"/>
      <w:pPr>
        <w:tabs>
          <w:tab w:val="num" w:pos="0"/>
        </w:tabs>
      </w:pPr>
    </w:lvl>
    <w:lvl w:ilvl="1" w:tplc="FFFFFFFF">
      <w:start w:val="1"/>
      <w:numFmt w:val="lowerLetter"/>
      <w:lvlText w:val="%2."/>
      <w:lvlJc w:val="left"/>
      <w:pPr>
        <w:tabs>
          <w:tab w:val="num" w:pos="0"/>
        </w:tabs>
      </w:pPr>
    </w:lvl>
    <w:lvl w:ilvl="2" w:tplc="FFFFFFFF">
      <w:start w:val="1"/>
      <w:numFmt w:val="upperLetter"/>
      <w:lvlText w:val="%3."/>
      <w:lvlJc w:val="left"/>
      <w:pPr>
        <w:tabs>
          <w:tab w:val="num" w:pos="0"/>
        </w:tabs>
      </w:pPr>
    </w:lvl>
    <w:lvl w:ilvl="3" w:tplc="FFFFFFFF">
      <w:start w:val="1"/>
      <w:numFmt w:val="lowerRoman"/>
      <w:lvlText w:val="%4."/>
      <w:lvlJc w:val="left"/>
      <w:pPr>
        <w:tabs>
          <w:tab w:val="num" w:pos="0"/>
        </w:tabs>
      </w:pPr>
    </w:lvl>
    <w:lvl w:ilvl="4" w:tplc="FFFFFFFF">
      <w:start w:val="1"/>
      <w:numFmt w:val="upperRoman"/>
      <w:lvlText w:val="%5."/>
      <w:lvlJc w:val="left"/>
      <w:pPr>
        <w:tabs>
          <w:tab w:val="num" w:pos="0"/>
        </w:tabs>
      </w:pPr>
    </w:lvl>
    <w:lvl w:ilvl="5" w:tplc="FFFFFFFF">
      <w:start w:val="1"/>
      <w:numFmt w:val="decimal"/>
      <w:lvlText w:val="%6."/>
      <w:lvlJc w:val="left"/>
      <w:pPr>
        <w:tabs>
          <w:tab w:val="num" w:pos="0"/>
        </w:tabs>
      </w:pPr>
    </w:lvl>
    <w:lvl w:ilvl="6" w:tplc="FFFFFFFF">
      <w:start w:val="1"/>
      <w:numFmt w:val="lowerLetter"/>
      <w:lvlText w:val="%7."/>
      <w:lvlJc w:val="left"/>
      <w:pPr>
        <w:tabs>
          <w:tab w:val="num" w:pos="0"/>
        </w:tabs>
      </w:pPr>
    </w:lvl>
    <w:lvl w:ilvl="7" w:tplc="FFFFFFFF">
      <w:start w:val="1"/>
      <w:numFmt w:val="upperLetter"/>
      <w:lvlText w:val="%8."/>
      <w:lvlJc w:val="left"/>
      <w:pPr>
        <w:tabs>
          <w:tab w:val="num" w:pos="0"/>
        </w:tabs>
      </w:pPr>
    </w:lvl>
    <w:lvl w:ilvl="8" w:tplc="FFFFFFFF">
      <w:start w:val="1"/>
      <w:numFmt w:val="bullet"/>
      <w:lvlText w:val="·"/>
      <w:lvlJc w:val="center"/>
      <w:pPr>
        <w:tabs>
          <w:tab w:val="num" w:pos="0"/>
        </w:tabs>
      </w:pPr>
      <w:rPr>
        <w:rFonts w:ascii="Symbol" w:hAnsi="Symbol" w:cs="Symbol"/>
      </w:rPr>
    </w:lvl>
  </w:abstractNum>
  <w:abstractNum w:abstractNumId="2" w15:restartNumberingAfterBreak="0">
    <w:nsid w:val="04B675C0"/>
    <w:multiLevelType w:val="hybridMultilevel"/>
    <w:tmpl w:val="1AE402A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BEE49B3"/>
    <w:multiLevelType w:val="hybridMultilevel"/>
    <w:tmpl w:val="04CA3A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2CC5EC1"/>
    <w:multiLevelType w:val="hybridMultilevel"/>
    <w:tmpl w:val="C9008C64"/>
    <w:lvl w:ilvl="0" w:tplc="FFFFFFFF">
      <w:start w:val="1"/>
      <w:numFmt w:val="lowerRoman"/>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15504662"/>
    <w:multiLevelType w:val="hybridMultilevel"/>
    <w:tmpl w:val="D3867D9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08665A6"/>
    <w:multiLevelType w:val="hybridMultilevel"/>
    <w:tmpl w:val="A086D37C"/>
    <w:lvl w:ilvl="0" w:tplc="1009000F">
      <w:start w:val="1"/>
      <w:numFmt w:val="decimal"/>
      <w:lvlText w:val="%1."/>
      <w:lvlJc w:val="left"/>
      <w:pPr>
        <w:ind w:left="785" w:hanging="360"/>
      </w:pPr>
    </w:lvl>
    <w:lvl w:ilvl="1" w:tplc="10090019" w:tentative="1">
      <w:start w:val="1"/>
      <w:numFmt w:val="lowerLetter"/>
      <w:lvlText w:val="%2."/>
      <w:lvlJc w:val="left"/>
      <w:pPr>
        <w:ind w:left="1505" w:hanging="360"/>
      </w:pPr>
    </w:lvl>
    <w:lvl w:ilvl="2" w:tplc="1009001B" w:tentative="1">
      <w:start w:val="1"/>
      <w:numFmt w:val="lowerRoman"/>
      <w:lvlText w:val="%3."/>
      <w:lvlJc w:val="right"/>
      <w:pPr>
        <w:ind w:left="2225" w:hanging="180"/>
      </w:pPr>
    </w:lvl>
    <w:lvl w:ilvl="3" w:tplc="1009000F" w:tentative="1">
      <w:start w:val="1"/>
      <w:numFmt w:val="decimal"/>
      <w:lvlText w:val="%4."/>
      <w:lvlJc w:val="left"/>
      <w:pPr>
        <w:ind w:left="2945" w:hanging="360"/>
      </w:pPr>
    </w:lvl>
    <w:lvl w:ilvl="4" w:tplc="10090019" w:tentative="1">
      <w:start w:val="1"/>
      <w:numFmt w:val="lowerLetter"/>
      <w:lvlText w:val="%5."/>
      <w:lvlJc w:val="left"/>
      <w:pPr>
        <w:ind w:left="3665" w:hanging="360"/>
      </w:pPr>
    </w:lvl>
    <w:lvl w:ilvl="5" w:tplc="1009001B" w:tentative="1">
      <w:start w:val="1"/>
      <w:numFmt w:val="lowerRoman"/>
      <w:lvlText w:val="%6."/>
      <w:lvlJc w:val="right"/>
      <w:pPr>
        <w:ind w:left="4385" w:hanging="180"/>
      </w:pPr>
    </w:lvl>
    <w:lvl w:ilvl="6" w:tplc="1009000F" w:tentative="1">
      <w:start w:val="1"/>
      <w:numFmt w:val="decimal"/>
      <w:lvlText w:val="%7."/>
      <w:lvlJc w:val="left"/>
      <w:pPr>
        <w:ind w:left="5105" w:hanging="360"/>
      </w:pPr>
    </w:lvl>
    <w:lvl w:ilvl="7" w:tplc="10090019" w:tentative="1">
      <w:start w:val="1"/>
      <w:numFmt w:val="lowerLetter"/>
      <w:lvlText w:val="%8."/>
      <w:lvlJc w:val="left"/>
      <w:pPr>
        <w:ind w:left="5825" w:hanging="360"/>
      </w:pPr>
    </w:lvl>
    <w:lvl w:ilvl="8" w:tplc="1009001B" w:tentative="1">
      <w:start w:val="1"/>
      <w:numFmt w:val="lowerRoman"/>
      <w:lvlText w:val="%9."/>
      <w:lvlJc w:val="right"/>
      <w:pPr>
        <w:ind w:left="6545" w:hanging="180"/>
      </w:pPr>
    </w:lvl>
  </w:abstractNum>
  <w:abstractNum w:abstractNumId="7" w15:restartNumberingAfterBreak="0">
    <w:nsid w:val="212667E9"/>
    <w:multiLevelType w:val="hybridMultilevel"/>
    <w:tmpl w:val="04CA3A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39962B6"/>
    <w:multiLevelType w:val="hybridMultilevel"/>
    <w:tmpl w:val="3CE6D6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8382770"/>
    <w:multiLevelType w:val="multilevel"/>
    <w:tmpl w:val="5E36C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2A6291"/>
    <w:multiLevelType w:val="hybridMultilevel"/>
    <w:tmpl w:val="5B74DFF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6954163"/>
    <w:multiLevelType w:val="hybridMultilevel"/>
    <w:tmpl w:val="5DC247C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6E82F0B"/>
    <w:multiLevelType w:val="hybridMultilevel"/>
    <w:tmpl w:val="FA005EB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6F34F8C"/>
    <w:multiLevelType w:val="hybridMultilevel"/>
    <w:tmpl w:val="84A089D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EFD23B8"/>
    <w:multiLevelType w:val="hybridMultilevel"/>
    <w:tmpl w:val="CBD64C5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64C248E"/>
    <w:multiLevelType w:val="hybridMultilevel"/>
    <w:tmpl w:val="27EE5A4C"/>
    <w:lvl w:ilvl="0" w:tplc="1009000F">
      <w:start w:val="1"/>
      <w:numFmt w:val="decimal"/>
      <w:lvlText w:val="%1."/>
      <w:lvlJc w:val="left"/>
      <w:pPr>
        <w:ind w:left="780" w:hanging="360"/>
      </w:pPr>
    </w:lvl>
    <w:lvl w:ilvl="1" w:tplc="10090019" w:tentative="1">
      <w:start w:val="1"/>
      <w:numFmt w:val="lowerLetter"/>
      <w:lvlText w:val="%2."/>
      <w:lvlJc w:val="left"/>
      <w:pPr>
        <w:ind w:left="1500" w:hanging="360"/>
      </w:pPr>
    </w:lvl>
    <w:lvl w:ilvl="2" w:tplc="1009001B" w:tentative="1">
      <w:start w:val="1"/>
      <w:numFmt w:val="lowerRoman"/>
      <w:lvlText w:val="%3."/>
      <w:lvlJc w:val="right"/>
      <w:pPr>
        <w:ind w:left="2220" w:hanging="180"/>
      </w:pPr>
    </w:lvl>
    <w:lvl w:ilvl="3" w:tplc="1009000F" w:tentative="1">
      <w:start w:val="1"/>
      <w:numFmt w:val="decimal"/>
      <w:lvlText w:val="%4."/>
      <w:lvlJc w:val="left"/>
      <w:pPr>
        <w:ind w:left="2940" w:hanging="360"/>
      </w:pPr>
    </w:lvl>
    <w:lvl w:ilvl="4" w:tplc="10090019" w:tentative="1">
      <w:start w:val="1"/>
      <w:numFmt w:val="lowerLetter"/>
      <w:lvlText w:val="%5."/>
      <w:lvlJc w:val="left"/>
      <w:pPr>
        <w:ind w:left="3660" w:hanging="360"/>
      </w:pPr>
    </w:lvl>
    <w:lvl w:ilvl="5" w:tplc="1009001B" w:tentative="1">
      <w:start w:val="1"/>
      <w:numFmt w:val="lowerRoman"/>
      <w:lvlText w:val="%6."/>
      <w:lvlJc w:val="right"/>
      <w:pPr>
        <w:ind w:left="4380" w:hanging="180"/>
      </w:pPr>
    </w:lvl>
    <w:lvl w:ilvl="6" w:tplc="1009000F" w:tentative="1">
      <w:start w:val="1"/>
      <w:numFmt w:val="decimal"/>
      <w:lvlText w:val="%7."/>
      <w:lvlJc w:val="left"/>
      <w:pPr>
        <w:ind w:left="5100" w:hanging="360"/>
      </w:pPr>
    </w:lvl>
    <w:lvl w:ilvl="7" w:tplc="10090019" w:tentative="1">
      <w:start w:val="1"/>
      <w:numFmt w:val="lowerLetter"/>
      <w:lvlText w:val="%8."/>
      <w:lvlJc w:val="left"/>
      <w:pPr>
        <w:ind w:left="5820" w:hanging="360"/>
      </w:pPr>
    </w:lvl>
    <w:lvl w:ilvl="8" w:tplc="1009001B" w:tentative="1">
      <w:start w:val="1"/>
      <w:numFmt w:val="lowerRoman"/>
      <w:lvlText w:val="%9."/>
      <w:lvlJc w:val="right"/>
      <w:pPr>
        <w:ind w:left="6540" w:hanging="180"/>
      </w:pPr>
    </w:lvl>
  </w:abstractNum>
  <w:abstractNum w:abstractNumId="16" w15:restartNumberingAfterBreak="0">
    <w:nsid w:val="46AC659A"/>
    <w:multiLevelType w:val="hybridMultilevel"/>
    <w:tmpl w:val="23BAF0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5A82636A"/>
    <w:multiLevelType w:val="hybridMultilevel"/>
    <w:tmpl w:val="38E661FE"/>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 w15:restartNumberingAfterBreak="0">
    <w:nsid w:val="5BCD06FA"/>
    <w:multiLevelType w:val="hybridMultilevel"/>
    <w:tmpl w:val="A0928E4A"/>
    <w:lvl w:ilvl="0" w:tplc="FFFFFFFF">
      <w:start w:val="1"/>
      <w:numFmt w:val="lowerRoman"/>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F5B68C2"/>
    <w:multiLevelType w:val="hybridMultilevel"/>
    <w:tmpl w:val="2B76A57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01B2FD7"/>
    <w:multiLevelType w:val="hybridMultilevel"/>
    <w:tmpl w:val="234A597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6336F49"/>
    <w:multiLevelType w:val="hybridMultilevel"/>
    <w:tmpl w:val="5E1CE57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A051AE6"/>
    <w:multiLevelType w:val="hybridMultilevel"/>
    <w:tmpl w:val="066CC90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6EDB0639"/>
    <w:multiLevelType w:val="hybridMultilevel"/>
    <w:tmpl w:val="04CA3A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F3D34F7"/>
    <w:multiLevelType w:val="hybridMultilevel"/>
    <w:tmpl w:val="3AB826A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6F5609A2"/>
    <w:multiLevelType w:val="hybridMultilevel"/>
    <w:tmpl w:val="54104B6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0DB5B18"/>
    <w:multiLevelType w:val="hybridMultilevel"/>
    <w:tmpl w:val="DF30D9C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7DC3720B"/>
    <w:multiLevelType w:val="hybridMultilevel"/>
    <w:tmpl w:val="D774101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33497865">
    <w:abstractNumId w:val="9"/>
  </w:num>
  <w:num w:numId="2" w16cid:durableId="1063140549">
    <w:abstractNumId w:val="16"/>
  </w:num>
  <w:num w:numId="3" w16cid:durableId="377357825">
    <w:abstractNumId w:val="25"/>
  </w:num>
  <w:num w:numId="4" w16cid:durableId="246235319">
    <w:abstractNumId w:val="24"/>
  </w:num>
  <w:num w:numId="5" w16cid:durableId="1863471611">
    <w:abstractNumId w:val="12"/>
  </w:num>
  <w:num w:numId="6" w16cid:durableId="1101605895">
    <w:abstractNumId w:val="22"/>
  </w:num>
  <w:num w:numId="7" w16cid:durableId="969750273">
    <w:abstractNumId w:val="14"/>
  </w:num>
  <w:num w:numId="8" w16cid:durableId="1327782533">
    <w:abstractNumId w:val="2"/>
  </w:num>
  <w:num w:numId="9" w16cid:durableId="1909152473">
    <w:abstractNumId w:val="20"/>
  </w:num>
  <w:num w:numId="10" w16cid:durableId="1935820161">
    <w:abstractNumId w:val="13"/>
  </w:num>
  <w:num w:numId="11" w16cid:durableId="429859112">
    <w:abstractNumId w:val="19"/>
  </w:num>
  <w:num w:numId="12" w16cid:durableId="374698139">
    <w:abstractNumId w:val="1"/>
  </w:num>
  <w:num w:numId="13" w16cid:durableId="756831855">
    <w:abstractNumId w:val="0"/>
    <w:lvlOverride w:ilvl="0">
      <w:lvl w:ilvl="0">
        <w:numFmt w:val="bullet"/>
        <w:lvlText w:val=""/>
        <w:legacy w:legacy="1" w:legacySpace="0" w:legacyIndent="0"/>
        <w:lvlJc w:val="left"/>
        <w:rPr>
          <w:rFonts w:ascii="Symbol" w:hAnsi="Symbol" w:hint="default"/>
        </w:rPr>
      </w:lvl>
    </w:lvlOverride>
  </w:num>
  <w:num w:numId="14" w16cid:durableId="1619675141">
    <w:abstractNumId w:val="8"/>
  </w:num>
  <w:num w:numId="15" w16cid:durableId="1816945373">
    <w:abstractNumId w:val="27"/>
  </w:num>
  <w:num w:numId="16" w16cid:durableId="2072606686">
    <w:abstractNumId w:val="15"/>
  </w:num>
  <w:num w:numId="17" w16cid:durableId="1568881698">
    <w:abstractNumId w:val="10"/>
  </w:num>
  <w:num w:numId="18" w16cid:durableId="1689090721">
    <w:abstractNumId w:val="11"/>
  </w:num>
  <w:num w:numId="19" w16cid:durableId="1580022056">
    <w:abstractNumId w:val="26"/>
  </w:num>
  <w:num w:numId="20" w16cid:durableId="1951548015">
    <w:abstractNumId w:val="17"/>
  </w:num>
  <w:num w:numId="21" w16cid:durableId="2047095230">
    <w:abstractNumId w:val="5"/>
  </w:num>
  <w:num w:numId="22" w16cid:durableId="2011984037">
    <w:abstractNumId w:val="23"/>
  </w:num>
  <w:num w:numId="23" w16cid:durableId="349187852">
    <w:abstractNumId w:val="4"/>
  </w:num>
  <w:num w:numId="24" w16cid:durableId="1160000430">
    <w:abstractNumId w:val="18"/>
  </w:num>
  <w:num w:numId="25" w16cid:durableId="338971102">
    <w:abstractNumId w:val="7"/>
  </w:num>
  <w:num w:numId="26" w16cid:durableId="738938232">
    <w:abstractNumId w:val="3"/>
  </w:num>
  <w:num w:numId="27" w16cid:durableId="705641389">
    <w:abstractNumId w:val="6"/>
  </w:num>
  <w:num w:numId="28" w16cid:durableId="21424526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31"/>
    <w:rsid w:val="00003AAD"/>
    <w:rsid w:val="00003C27"/>
    <w:rsid w:val="000118A3"/>
    <w:rsid w:val="00020DE3"/>
    <w:rsid w:val="00027872"/>
    <w:rsid w:val="00033C95"/>
    <w:rsid w:val="00036080"/>
    <w:rsid w:val="00042DDD"/>
    <w:rsid w:val="00042E0E"/>
    <w:rsid w:val="00044910"/>
    <w:rsid w:val="00054219"/>
    <w:rsid w:val="00064C66"/>
    <w:rsid w:val="00072841"/>
    <w:rsid w:val="00072C2D"/>
    <w:rsid w:val="0008608E"/>
    <w:rsid w:val="000C20A6"/>
    <w:rsid w:val="000C554C"/>
    <w:rsid w:val="000F0924"/>
    <w:rsid w:val="00107B34"/>
    <w:rsid w:val="00111473"/>
    <w:rsid w:val="001423B7"/>
    <w:rsid w:val="001756E1"/>
    <w:rsid w:val="00176412"/>
    <w:rsid w:val="001814F8"/>
    <w:rsid w:val="001A19CC"/>
    <w:rsid w:val="001D2444"/>
    <w:rsid w:val="001E588E"/>
    <w:rsid w:val="001F2441"/>
    <w:rsid w:val="00200F88"/>
    <w:rsid w:val="002021C1"/>
    <w:rsid w:val="00220E2F"/>
    <w:rsid w:val="00223235"/>
    <w:rsid w:val="002300AA"/>
    <w:rsid w:val="00251F1D"/>
    <w:rsid w:val="002607F9"/>
    <w:rsid w:val="0026452B"/>
    <w:rsid w:val="002B5B16"/>
    <w:rsid w:val="002C6556"/>
    <w:rsid w:val="003058DF"/>
    <w:rsid w:val="00332C55"/>
    <w:rsid w:val="003374BE"/>
    <w:rsid w:val="00347B62"/>
    <w:rsid w:val="00366DE0"/>
    <w:rsid w:val="00372455"/>
    <w:rsid w:val="00392B4A"/>
    <w:rsid w:val="003A7851"/>
    <w:rsid w:val="003C2B7D"/>
    <w:rsid w:val="003D3655"/>
    <w:rsid w:val="003D4729"/>
    <w:rsid w:val="003E2DE9"/>
    <w:rsid w:val="003F57DA"/>
    <w:rsid w:val="003F6BA6"/>
    <w:rsid w:val="003F7C6F"/>
    <w:rsid w:val="00402615"/>
    <w:rsid w:val="0040383B"/>
    <w:rsid w:val="00403A08"/>
    <w:rsid w:val="00410589"/>
    <w:rsid w:val="0041072E"/>
    <w:rsid w:val="00425782"/>
    <w:rsid w:val="00426A09"/>
    <w:rsid w:val="004301FE"/>
    <w:rsid w:val="0044297D"/>
    <w:rsid w:val="00447382"/>
    <w:rsid w:val="0045425C"/>
    <w:rsid w:val="00456471"/>
    <w:rsid w:val="00465C72"/>
    <w:rsid w:val="00473224"/>
    <w:rsid w:val="004822A1"/>
    <w:rsid w:val="00484D3F"/>
    <w:rsid w:val="004B4707"/>
    <w:rsid w:val="004C062A"/>
    <w:rsid w:val="004C76BF"/>
    <w:rsid w:val="004D1CF0"/>
    <w:rsid w:val="004D4D28"/>
    <w:rsid w:val="004E06FA"/>
    <w:rsid w:val="004E370A"/>
    <w:rsid w:val="004F02D0"/>
    <w:rsid w:val="004F6C24"/>
    <w:rsid w:val="00511722"/>
    <w:rsid w:val="00517EBD"/>
    <w:rsid w:val="005501E8"/>
    <w:rsid w:val="005739D5"/>
    <w:rsid w:val="0058047D"/>
    <w:rsid w:val="0058124F"/>
    <w:rsid w:val="0059413F"/>
    <w:rsid w:val="005C67AA"/>
    <w:rsid w:val="005D3AE1"/>
    <w:rsid w:val="005E462D"/>
    <w:rsid w:val="005E4E15"/>
    <w:rsid w:val="00602271"/>
    <w:rsid w:val="00606CCD"/>
    <w:rsid w:val="00611201"/>
    <w:rsid w:val="006142DE"/>
    <w:rsid w:val="006146D4"/>
    <w:rsid w:val="00615632"/>
    <w:rsid w:val="006335A1"/>
    <w:rsid w:val="00644ACD"/>
    <w:rsid w:val="006658B7"/>
    <w:rsid w:val="00666A7D"/>
    <w:rsid w:val="00672494"/>
    <w:rsid w:val="00674A53"/>
    <w:rsid w:val="00674ECF"/>
    <w:rsid w:val="00697A87"/>
    <w:rsid w:val="006C04A4"/>
    <w:rsid w:val="006C43C9"/>
    <w:rsid w:val="006E2775"/>
    <w:rsid w:val="006E7D4C"/>
    <w:rsid w:val="006F0AB5"/>
    <w:rsid w:val="006F3F68"/>
    <w:rsid w:val="007114CC"/>
    <w:rsid w:val="00716DD9"/>
    <w:rsid w:val="00730631"/>
    <w:rsid w:val="0073649A"/>
    <w:rsid w:val="00747697"/>
    <w:rsid w:val="00751472"/>
    <w:rsid w:val="007655FF"/>
    <w:rsid w:val="007726CB"/>
    <w:rsid w:val="007839E0"/>
    <w:rsid w:val="00795A72"/>
    <w:rsid w:val="007A61B9"/>
    <w:rsid w:val="007B433E"/>
    <w:rsid w:val="007B5517"/>
    <w:rsid w:val="007D108C"/>
    <w:rsid w:val="007D7E5C"/>
    <w:rsid w:val="007E0F6D"/>
    <w:rsid w:val="007E7A50"/>
    <w:rsid w:val="007F2A06"/>
    <w:rsid w:val="007F53C6"/>
    <w:rsid w:val="008144FF"/>
    <w:rsid w:val="00817559"/>
    <w:rsid w:val="00827E5D"/>
    <w:rsid w:val="008417EA"/>
    <w:rsid w:val="008428A8"/>
    <w:rsid w:val="00844823"/>
    <w:rsid w:val="008535AF"/>
    <w:rsid w:val="00874CD5"/>
    <w:rsid w:val="0087540C"/>
    <w:rsid w:val="008756FD"/>
    <w:rsid w:val="0088569A"/>
    <w:rsid w:val="008B4DDC"/>
    <w:rsid w:val="008C417C"/>
    <w:rsid w:val="008E741A"/>
    <w:rsid w:val="008F1E3B"/>
    <w:rsid w:val="009176C5"/>
    <w:rsid w:val="009331A9"/>
    <w:rsid w:val="0094439B"/>
    <w:rsid w:val="009449EE"/>
    <w:rsid w:val="00954EB5"/>
    <w:rsid w:val="00964B87"/>
    <w:rsid w:val="00967D53"/>
    <w:rsid w:val="009873EF"/>
    <w:rsid w:val="00992863"/>
    <w:rsid w:val="00992A07"/>
    <w:rsid w:val="00995044"/>
    <w:rsid w:val="009A376A"/>
    <w:rsid w:val="009A7164"/>
    <w:rsid w:val="009A7323"/>
    <w:rsid w:val="009B3E43"/>
    <w:rsid w:val="009B7A57"/>
    <w:rsid w:val="009C1D8D"/>
    <w:rsid w:val="009D029A"/>
    <w:rsid w:val="009D55DB"/>
    <w:rsid w:val="009E063A"/>
    <w:rsid w:val="009E38D2"/>
    <w:rsid w:val="009E6275"/>
    <w:rsid w:val="00A02B58"/>
    <w:rsid w:val="00A14E4C"/>
    <w:rsid w:val="00A54253"/>
    <w:rsid w:val="00A76F1D"/>
    <w:rsid w:val="00A83175"/>
    <w:rsid w:val="00A834FD"/>
    <w:rsid w:val="00A87B15"/>
    <w:rsid w:val="00AD29B1"/>
    <w:rsid w:val="00AD55E5"/>
    <w:rsid w:val="00AE67DA"/>
    <w:rsid w:val="00AF5569"/>
    <w:rsid w:val="00AF5DF6"/>
    <w:rsid w:val="00AF7ED0"/>
    <w:rsid w:val="00B06BB2"/>
    <w:rsid w:val="00B1370D"/>
    <w:rsid w:val="00B14F5A"/>
    <w:rsid w:val="00B3232A"/>
    <w:rsid w:val="00B3343B"/>
    <w:rsid w:val="00B34576"/>
    <w:rsid w:val="00B61BCB"/>
    <w:rsid w:val="00B62497"/>
    <w:rsid w:val="00B76475"/>
    <w:rsid w:val="00B815F2"/>
    <w:rsid w:val="00B81AF0"/>
    <w:rsid w:val="00B97273"/>
    <w:rsid w:val="00BA7FA6"/>
    <w:rsid w:val="00BB70F5"/>
    <w:rsid w:val="00BD285F"/>
    <w:rsid w:val="00BD5932"/>
    <w:rsid w:val="00BF620D"/>
    <w:rsid w:val="00C01FAB"/>
    <w:rsid w:val="00C26CE1"/>
    <w:rsid w:val="00C27EEB"/>
    <w:rsid w:val="00C33F34"/>
    <w:rsid w:val="00C37F10"/>
    <w:rsid w:val="00C43F08"/>
    <w:rsid w:val="00C56F24"/>
    <w:rsid w:val="00C603F5"/>
    <w:rsid w:val="00C63D68"/>
    <w:rsid w:val="00C64EC6"/>
    <w:rsid w:val="00C72FCB"/>
    <w:rsid w:val="00C76209"/>
    <w:rsid w:val="00C9253F"/>
    <w:rsid w:val="00C92558"/>
    <w:rsid w:val="00C92A95"/>
    <w:rsid w:val="00CB10B6"/>
    <w:rsid w:val="00CB3598"/>
    <w:rsid w:val="00CB6396"/>
    <w:rsid w:val="00CC0231"/>
    <w:rsid w:val="00CC2C00"/>
    <w:rsid w:val="00CC5451"/>
    <w:rsid w:val="00CE1020"/>
    <w:rsid w:val="00CF5252"/>
    <w:rsid w:val="00D062C1"/>
    <w:rsid w:val="00D21A70"/>
    <w:rsid w:val="00D30B0B"/>
    <w:rsid w:val="00D430BF"/>
    <w:rsid w:val="00D4578E"/>
    <w:rsid w:val="00D47198"/>
    <w:rsid w:val="00D54400"/>
    <w:rsid w:val="00D60B3C"/>
    <w:rsid w:val="00D716FE"/>
    <w:rsid w:val="00D86F7E"/>
    <w:rsid w:val="00D874CB"/>
    <w:rsid w:val="00DC24B2"/>
    <w:rsid w:val="00DC4012"/>
    <w:rsid w:val="00DD179B"/>
    <w:rsid w:val="00DD3EB4"/>
    <w:rsid w:val="00DF77D9"/>
    <w:rsid w:val="00E04F39"/>
    <w:rsid w:val="00E050F7"/>
    <w:rsid w:val="00E0599D"/>
    <w:rsid w:val="00E149B6"/>
    <w:rsid w:val="00E201DA"/>
    <w:rsid w:val="00E426C8"/>
    <w:rsid w:val="00E6578F"/>
    <w:rsid w:val="00E661FA"/>
    <w:rsid w:val="00E76295"/>
    <w:rsid w:val="00E818C5"/>
    <w:rsid w:val="00E83FFB"/>
    <w:rsid w:val="00E84D79"/>
    <w:rsid w:val="00E90FE1"/>
    <w:rsid w:val="00E93526"/>
    <w:rsid w:val="00EA1687"/>
    <w:rsid w:val="00EB420C"/>
    <w:rsid w:val="00ED1DF8"/>
    <w:rsid w:val="00ED7A23"/>
    <w:rsid w:val="00EE491B"/>
    <w:rsid w:val="00EE5571"/>
    <w:rsid w:val="00EF0E5C"/>
    <w:rsid w:val="00EF6F0E"/>
    <w:rsid w:val="00EF7044"/>
    <w:rsid w:val="00F063CF"/>
    <w:rsid w:val="00F07F57"/>
    <w:rsid w:val="00F22829"/>
    <w:rsid w:val="00F24D56"/>
    <w:rsid w:val="00F32DC8"/>
    <w:rsid w:val="00F82CB6"/>
    <w:rsid w:val="00FB30ED"/>
    <w:rsid w:val="00FD46D2"/>
    <w:rsid w:val="00FE18F9"/>
    <w:rsid w:val="00FE2E72"/>
    <w:rsid w:val="00FF27F0"/>
    <w:rsid w:val="00FF534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2C53E4"/>
  <w15:chartTrackingRefBased/>
  <w15:docId w15:val="{2533DB1D-F9CF-484E-97CA-86841A216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ell MT" w:eastAsiaTheme="minorHAnsi" w:hAnsi="Bell MT" w:cs="Calibri"/>
        <w:sz w:val="24"/>
        <w:szCs w:val="24"/>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631"/>
  </w:style>
  <w:style w:type="paragraph" w:styleId="Heading1">
    <w:name w:val="heading 1"/>
    <w:basedOn w:val="Normal"/>
    <w:next w:val="Normal"/>
    <w:link w:val="Heading1Char"/>
    <w:uiPriority w:val="9"/>
    <w:qFormat/>
    <w:rsid w:val="006F3F68"/>
    <w:pPr>
      <w:keepNext/>
      <w:keepLines/>
      <w:spacing w:before="240" w:after="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F3F68"/>
    <w:pPr>
      <w:keepNext/>
      <w:keepLines/>
      <w:spacing w:before="40" w:after="0"/>
      <w:outlineLvl w:val="1"/>
    </w:pPr>
    <w:rPr>
      <w:rFonts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F3F68"/>
    <w:pPr>
      <w:keepNext/>
      <w:keepLines/>
      <w:spacing w:before="40" w:after="0"/>
      <w:outlineLvl w:val="2"/>
    </w:pPr>
    <w:rPr>
      <w:rFonts w:eastAsiaTheme="majorEastAsia" w:cstheme="majorBidi"/>
      <w:color w:val="1F3763" w:themeColor="accent1" w:themeShade="7F"/>
    </w:rPr>
  </w:style>
  <w:style w:type="paragraph" w:styleId="Heading4">
    <w:name w:val="heading 4"/>
    <w:basedOn w:val="Normal"/>
    <w:next w:val="Normal"/>
    <w:link w:val="Heading4Char"/>
    <w:uiPriority w:val="9"/>
    <w:semiHidden/>
    <w:unhideWhenUsed/>
    <w:qFormat/>
    <w:rsid w:val="006F3F68"/>
    <w:pPr>
      <w:keepNext/>
      <w:keepLines/>
      <w:spacing w:before="40" w:after="0"/>
      <w:outlineLvl w:val="3"/>
    </w:pPr>
    <w:rPr>
      <w:rFonts w:eastAsiaTheme="majorEastAsia"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301FE"/>
    <w:pPr>
      <w:spacing w:before="100" w:beforeAutospacing="1" w:after="100" w:afterAutospacing="1" w:line="240" w:lineRule="auto"/>
    </w:pPr>
    <w:rPr>
      <w:rFonts w:ascii="Times New Roman" w:eastAsia="Times New Roman" w:hAnsi="Times New Roman" w:cs="Times New Roman"/>
    </w:rPr>
  </w:style>
  <w:style w:type="paragraph" w:styleId="FootnoteText">
    <w:name w:val="footnote text"/>
    <w:basedOn w:val="Normal"/>
    <w:link w:val="FootnoteTextChar"/>
    <w:uiPriority w:val="99"/>
    <w:semiHidden/>
    <w:unhideWhenUsed/>
    <w:rsid w:val="009B3E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3E43"/>
    <w:rPr>
      <w:rFonts w:eastAsiaTheme="minorEastAsia"/>
      <w:sz w:val="20"/>
      <w:szCs w:val="20"/>
      <w:lang w:eastAsia="en-CA"/>
    </w:rPr>
  </w:style>
  <w:style w:type="character" w:styleId="FootnoteReference">
    <w:name w:val="footnote reference"/>
    <w:basedOn w:val="DefaultParagraphFont"/>
    <w:uiPriority w:val="99"/>
    <w:semiHidden/>
    <w:unhideWhenUsed/>
    <w:rsid w:val="009B3E43"/>
    <w:rPr>
      <w:vertAlign w:val="superscript"/>
    </w:rPr>
  </w:style>
  <w:style w:type="character" w:styleId="Hyperlink">
    <w:name w:val="Hyperlink"/>
    <w:basedOn w:val="DefaultParagraphFont"/>
    <w:uiPriority w:val="99"/>
    <w:unhideWhenUsed/>
    <w:rsid w:val="009B3E43"/>
    <w:rPr>
      <w:color w:val="0563C1" w:themeColor="hyperlink"/>
      <w:u w:val="single"/>
    </w:rPr>
  </w:style>
  <w:style w:type="character" w:styleId="UnresolvedMention">
    <w:name w:val="Unresolved Mention"/>
    <w:basedOn w:val="DefaultParagraphFont"/>
    <w:uiPriority w:val="99"/>
    <w:semiHidden/>
    <w:unhideWhenUsed/>
    <w:rsid w:val="009B3E43"/>
    <w:rPr>
      <w:color w:val="605E5C"/>
      <w:shd w:val="clear" w:color="auto" w:fill="E1DFDD"/>
    </w:rPr>
  </w:style>
  <w:style w:type="paragraph" w:styleId="Header">
    <w:name w:val="header"/>
    <w:basedOn w:val="Normal"/>
    <w:link w:val="HeaderChar"/>
    <w:uiPriority w:val="99"/>
    <w:unhideWhenUsed/>
    <w:rsid w:val="009B3E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3E43"/>
    <w:rPr>
      <w:rFonts w:eastAsiaTheme="minorEastAsia"/>
      <w:lang w:eastAsia="en-CA"/>
    </w:rPr>
  </w:style>
  <w:style w:type="paragraph" w:styleId="Footer">
    <w:name w:val="footer"/>
    <w:basedOn w:val="Normal"/>
    <w:link w:val="FooterChar"/>
    <w:uiPriority w:val="99"/>
    <w:unhideWhenUsed/>
    <w:rsid w:val="009B3E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3E43"/>
    <w:rPr>
      <w:rFonts w:eastAsiaTheme="minorEastAsia"/>
      <w:lang w:eastAsia="en-CA"/>
    </w:rPr>
  </w:style>
  <w:style w:type="character" w:customStyle="1" w:styleId="Heading1Char">
    <w:name w:val="Heading 1 Char"/>
    <w:basedOn w:val="DefaultParagraphFont"/>
    <w:link w:val="Heading1"/>
    <w:uiPriority w:val="9"/>
    <w:rsid w:val="006F3F68"/>
    <w:rPr>
      <w:rFonts w:eastAsiaTheme="majorEastAsia" w:cstheme="majorBidi"/>
      <w:color w:val="2F5496" w:themeColor="accent1" w:themeShade="BF"/>
      <w:sz w:val="32"/>
      <w:szCs w:val="32"/>
    </w:rPr>
  </w:style>
  <w:style w:type="paragraph" w:styleId="TOCHeading">
    <w:name w:val="TOC Heading"/>
    <w:basedOn w:val="Heading1"/>
    <w:next w:val="Normal"/>
    <w:uiPriority w:val="39"/>
    <w:unhideWhenUsed/>
    <w:qFormat/>
    <w:rsid w:val="00D716FE"/>
    <w:pPr>
      <w:outlineLvl w:val="9"/>
    </w:pPr>
    <w:rPr>
      <w:lang w:val="en-US"/>
    </w:rPr>
  </w:style>
  <w:style w:type="paragraph" w:styleId="TOC1">
    <w:name w:val="toc 1"/>
    <w:basedOn w:val="Normal"/>
    <w:next w:val="Normal"/>
    <w:autoRedefine/>
    <w:uiPriority w:val="39"/>
    <w:unhideWhenUsed/>
    <w:rsid w:val="00D716FE"/>
    <w:pPr>
      <w:spacing w:after="100"/>
    </w:pPr>
  </w:style>
  <w:style w:type="character" w:customStyle="1" w:styleId="Heading3Char">
    <w:name w:val="Heading 3 Char"/>
    <w:basedOn w:val="DefaultParagraphFont"/>
    <w:link w:val="Heading3"/>
    <w:uiPriority w:val="9"/>
    <w:rsid w:val="006F3F68"/>
    <w:rPr>
      <w:rFonts w:eastAsiaTheme="majorEastAsia" w:cstheme="majorBidi"/>
      <w:color w:val="1F3763" w:themeColor="accent1" w:themeShade="7F"/>
    </w:rPr>
  </w:style>
  <w:style w:type="table" w:styleId="TableGrid">
    <w:name w:val="Table Grid"/>
    <w:basedOn w:val="TableNormal"/>
    <w:uiPriority w:val="39"/>
    <w:rsid w:val="005739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F3F68"/>
    <w:rPr>
      <w:rFonts w:eastAsiaTheme="majorEastAsia" w:cstheme="majorBidi"/>
      <w:color w:val="2F5496" w:themeColor="accent1" w:themeShade="BF"/>
      <w:sz w:val="26"/>
      <w:szCs w:val="26"/>
    </w:rPr>
  </w:style>
  <w:style w:type="paragraph" w:styleId="Title">
    <w:name w:val="Title"/>
    <w:basedOn w:val="Normal"/>
    <w:next w:val="Normal"/>
    <w:link w:val="TitleChar"/>
    <w:uiPriority w:val="10"/>
    <w:qFormat/>
    <w:rsid w:val="008428A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28A8"/>
    <w:rPr>
      <w:rFonts w:asciiTheme="majorHAnsi" w:eastAsiaTheme="majorEastAsia" w:hAnsiTheme="majorHAnsi" w:cstheme="majorBidi"/>
      <w:spacing w:val="-10"/>
      <w:kern w:val="28"/>
      <w:sz w:val="56"/>
      <w:szCs w:val="56"/>
      <w:lang w:eastAsia="en-CA"/>
    </w:rPr>
  </w:style>
  <w:style w:type="character" w:styleId="SubtleEmphasis">
    <w:name w:val="Subtle Emphasis"/>
    <w:basedOn w:val="DefaultParagraphFont"/>
    <w:uiPriority w:val="19"/>
    <w:qFormat/>
    <w:rsid w:val="00E0599D"/>
    <w:rPr>
      <w:i/>
      <w:iCs/>
      <w:color w:val="404040" w:themeColor="text1" w:themeTint="BF"/>
    </w:rPr>
  </w:style>
  <w:style w:type="paragraph" w:styleId="Caption">
    <w:name w:val="caption"/>
    <w:basedOn w:val="Normal"/>
    <w:next w:val="Normal"/>
    <w:uiPriority w:val="35"/>
    <w:unhideWhenUsed/>
    <w:qFormat/>
    <w:rsid w:val="00E0599D"/>
    <w:pPr>
      <w:spacing w:after="200" w:line="240" w:lineRule="auto"/>
    </w:pPr>
    <w:rPr>
      <w:i/>
      <w:iCs/>
      <w:color w:val="44546A" w:themeColor="text2"/>
      <w:sz w:val="18"/>
      <w:szCs w:val="18"/>
    </w:rPr>
  </w:style>
  <w:style w:type="paragraph" w:styleId="TOC2">
    <w:name w:val="toc 2"/>
    <w:basedOn w:val="Normal"/>
    <w:next w:val="Normal"/>
    <w:autoRedefine/>
    <w:uiPriority w:val="39"/>
    <w:unhideWhenUsed/>
    <w:rsid w:val="004C062A"/>
    <w:pPr>
      <w:spacing w:after="100"/>
      <w:ind w:left="220"/>
    </w:pPr>
  </w:style>
  <w:style w:type="paragraph" w:styleId="TOC3">
    <w:name w:val="toc 3"/>
    <w:basedOn w:val="Normal"/>
    <w:next w:val="Normal"/>
    <w:autoRedefine/>
    <w:uiPriority w:val="39"/>
    <w:unhideWhenUsed/>
    <w:rsid w:val="004C062A"/>
    <w:pPr>
      <w:spacing w:after="100"/>
      <w:ind w:left="440"/>
    </w:pPr>
  </w:style>
  <w:style w:type="character" w:styleId="FollowedHyperlink">
    <w:name w:val="FollowedHyperlink"/>
    <w:basedOn w:val="DefaultParagraphFont"/>
    <w:uiPriority w:val="99"/>
    <w:semiHidden/>
    <w:unhideWhenUsed/>
    <w:rsid w:val="00F063CF"/>
    <w:rPr>
      <w:color w:val="954F72" w:themeColor="followedHyperlink"/>
      <w:u w:val="single"/>
    </w:rPr>
  </w:style>
  <w:style w:type="character" w:customStyle="1" w:styleId="Heading4Char">
    <w:name w:val="Heading 4 Char"/>
    <w:basedOn w:val="DefaultParagraphFont"/>
    <w:link w:val="Heading4"/>
    <w:uiPriority w:val="9"/>
    <w:semiHidden/>
    <w:rsid w:val="006F3F68"/>
    <w:rPr>
      <w:rFonts w:eastAsiaTheme="majorEastAsia" w:cstheme="majorBidi"/>
      <w:i/>
      <w:iCs/>
      <w:color w:val="2F5496" w:themeColor="accent1" w:themeShade="BF"/>
    </w:rPr>
  </w:style>
  <w:style w:type="paragraph" w:styleId="ListParagraph">
    <w:name w:val="List Paragraph"/>
    <w:basedOn w:val="Normal"/>
    <w:uiPriority w:val="34"/>
    <w:qFormat/>
    <w:rsid w:val="00BF620D"/>
    <w:pPr>
      <w:ind w:left="720"/>
      <w:contextualSpacing/>
    </w:pPr>
  </w:style>
  <w:style w:type="character" w:styleId="CommentReference">
    <w:name w:val="annotation reference"/>
    <w:basedOn w:val="DefaultParagraphFont"/>
    <w:uiPriority w:val="99"/>
    <w:semiHidden/>
    <w:unhideWhenUsed/>
    <w:rsid w:val="008144FF"/>
    <w:rPr>
      <w:sz w:val="16"/>
      <w:szCs w:val="16"/>
    </w:rPr>
  </w:style>
  <w:style w:type="paragraph" w:styleId="CommentText">
    <w:name w:val="annotation text"/>
    <w:basedOn w:val="Normal"/>
    <w:link w:val="CommentTextChar"/>
    <w:uiPriority w:val="99"/>
    <w:unhideWhenUsed/>
    <w:rsid w:val="008144FF"/>
    <w:pPr>
      <w:spacing w:line="240" w:lineRule="auto"/>
    </w:pPr>
    <w:rPr>
      <w:sz w:val="20"/>
      <w:szCs w:val="20"/>
    </w:rPr>
  </w:style>
  <w:style w:type="character" w:customStyle="1" w:styleId="CommentTextChar">
    <w:name w:val="Comment Text Char"/>
    <w:basedOn w:val="DefaultParagraphFont"/>
    <w:link w:val="CommentText"/>
    <w:uiPriority w:val="99"/>
    <w:rsid w:val="008144FF"/>
    <w:rPr>
      <w:sz w:val="20"/>
      <w:szCs w:val="20"/>
    </w:rPr>
  </w:style>
  <w:style w:type="paragraph" w:styleId="CommentSubject">
    <w:name w:val="annotation subject"/>
    <w:basedOn w:val="CommentText"/>
    <w:next w:val="CommentText"/>
    <w:link w:val="CommentSubjectChar"/>
    <w:uiPriority w:val="99"/>
    <w:semiHidden/>
    <w:unhideWhenUsed/>
    <w:rsid w:val="008144FF"/>
    <w:rPr>
      <w:b/>
      <w:bCs/>
    </w:rPr>
  </w:style>
  <w:style w:type="character" w:customStyle="1" w:styleId="CommentSubjectChar">
    <w:name w:val="Comment Subject Char"/>
    <w:basedOn w:val="CommentTextChar"/>
    <w:link w:val="CommentSubject"/>
    <w:uiPriority w:val="99"/>
    <w:semiHidden/>
    <w:rsid w:val="008144F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575110">
      <w:bodyDiv w:val="1"/>
      <w:marLeft w:val="0"/>
      <w:marRight w:val="0"/>
      <w:marTop w:val="0"/>
      <w:marBottom w:val="0"/>
      <w:divBdr>
        <w:top w:val="none" w:sz="0" w:space="0" w:color="auto"/>
        <w:left w:val="none" w:sz="0" w:space="0" w:color="auto"/>
        <w:bottom w:val="none" w:sz="0" w:space="0" w:color="auto"/>
        <w:right w:val="none" w:sz="0" w:space="0" w:color="auto"/>
      </w:divBdr>
    </w:div>
    <w:div w:id="231888311">
      <w:bodyDiv w:val="1"/>
      <w:marLeft w:val="0"/>
      <w:marRight w:val="0"/>
      <w:marTop w:val="0"/>
      <w:marBottom w:val="0"/>
      <w:divBdr>
        <w:top w:val="none" w:sz="0" w:space="0" w:color="auto"/>
        <w:left w:val="none" w:sz="0" w:space="0" w:color="auto"/>
        <w:bottom w:val="none" w:sz="0" w:space="0" w:color="auto"/>
        <w:right w:val="none" w:sz="0" w:space="0" w:color="auto"/>
      </w:divBdr>
      <w:divsChild>
        <w:div w:id="1602179609">
          <w:marLeft w:val="0"/>
          <w:marRight w:val="0"/>
          <w:marTop w:val="0"/>
          <w:marBottom w:val="0"/>
          <w:divBdr>
            <w:top w:val="none" w:sz="0" w:space="0" w:color="auto"/>
            <w:left w:val="none" w:sz="0" w:space="0" w:color="auto"/>
            <w:bottom w:val="none" w:sz="0" w:space="0" w:color="auto"/>
            <w:right w:val="none" w:sz="0" w:space="0" w:color="auto"/>
          </w:divBdr>
          <w:divsChild>
            <w:div w:id="894778447">
              <w:marLeft w:val="0"/>
              <w:marRight w:val="0"/>
              <w:marTop w:val="0"/>
              <w:marBottom w:val="0"/>
              <w:divBdr>
                <w:top w:val="none" w:sz="0" w:space="0" w:color="auto"/>
                <w:left w:val="none" w:sz="0" w:space="0" w:color="auto"/>
                <w:bottom w:val="none" w:sz="0" w:space="0" w:color="auto"/>
                <w:right w:val="none" w:sz="0" w:space="0" w:color="auto"/>
              </w:divBdr>
              <w:divsChild>
                <w:div w:id="808863260">
                  <w:marLeft w:val="0"/>
                  <w:marRight w:val="0"/>
                  <w:marTop w:val="0"/>
                  <w:marBottom w:val="0"/>
                  <w:divBdr>
                    <w:top w:val="none" w:sz="0" w:space="0" w:color="auto"/>
                    <w:left w:val="none" w:sz="0" w:space="0" w:color="auto"/>
                    <w:bottom w:val="none" w:sz="0" w:space="0" w:color="auto"/>
                    <w:right w:val="none" w:sz="0" w:space="0" w:color="auto"/>
                  </w:divBdr>
                </w:div>
              </w:divsChild>
            </w:div>
            <w:div w:id="537472847">
              <w:marLeft w:val="0"/>
              <w:marRight w:val="0"/>
              <w:marTop w:val="0"/>
              <w:marBottom w:val="0"/>
              <w:divBdr>
                <w:top w:val="none" w:sz="0" w:space="0" w:color="auto"/>
                <w:left w:val="none" w:sz="0" w:space="0" w:color="auto"/>
                <w:bottom w:val="none" w:sz="0" w:space="0" w:color="auto"/>
                <w:right w:val="none" w:sz="0" w:space="0" w:color="auto"/>
              </w:divBdr>
              <w:divsChild>
                <w:div w:id="1323659843">
                  <w:marLeft w:val="0"/>
                  <w:marRight w:val="0"/>
                  <w:marTop w:val="0"/>
                  <w:marBottom w:val="0"/>
                  <w:divBdr>
                    <w:top w:val="none" w:sz="0" w:space="0" w:color="auto"/>
                    <w:left w:val="none" w:sz="0" w:space="0" w:color="auto"/>
                    <w:bottom w:val="none" w:sz="0" w:space="0" w:color="auto"/>
                    <w:right w:val="none" w:sz="0" w:space="0" w:color="auto"/>
                  </w:divBdr>
                </w:div>
              </w:divsChild>
            </w:div>
            <w:div w:id="375353821">
              <w:marLeft w:val="0"/>
              <w:marRight w:val="0"/>
              <w:marTop w:val="0"/>
              <w:marBottom w:val="0"/>
              <w:divBdr>
                <w:top w:val="none" w:sz="0" w:space="0" w:color="auto"/>
                <w:left w:val="none" w:sz="0" w:space="0" w:color="auto"/>
                <w:bottom w:val="none" w:sz="0" w:space="0" w:color="auto"/>
                <w:right w:val="none" w:sz="0" w:space="0" w:color="auto"/>
              </w:divBdr>
              <w:divsChild>
                <w:div w:id="11714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345280">
          <w:marLeft w:val="0"/>
          <w:marRight w:val="0"/>
          <w:marTop w:val="0"/>
          <w:marBottom w:val="0"/>
          <w:divBdr>
            <w:top w:val="none" w:sz="0" w:space="0" w:color="auto"/>
            <w:left w:val="none" w:sz="0" w:space="0" w:color="auto"/>
            <w:bottom w:val="none" w:sz="0" w:space="0" w:color="auto"/>
            <w:right w:val="none" w:sz="0" w:space="0" w:color="auto"/>
          </w:divBdr>
          <w:divsChild>
            <w:div w:id="1839688610">
              <w:marLeft w:val="0"/>
              <w:marRight w:val="0"/>
              <w:marTop w:val="0"/>
              <w:marBottom w:val="0"/>
              <w:divBdr>
                <w:top w:val="none" w:sz="0" w:space="0" w:color="auto"/>
                <w:left w:val="none" w:sz="0" w:space="0" w:color="auto"/>
                <w:bottom w:val="none" w:sz="0" w:space="0" w:color="auto"/>
                <w:right w:val="none" w:sz="0" w:space="0" w:color="auto"/>
              </w:divBdr>
              <w:divsChild>
                <w:div w:id="1009715664">
                  <w:marLeft w:val="0"/>
                  <w:marRight w:val="0"/>
                  <w:marTop w:val="0"/>
                  <w:marBottom w:val="0"/>
                  <w:divBdr>
                    <w:top w:val="none" w:sz="0" w:space="0" w:color="auto"/>
                    <w:left w:val="none" w:sz="0" w:space="0" w:color="auto"/>
                    <w:bottom w:val="none" w:sz="0" w:space="0" w:color="auto"/>
                    <w:right w:val="none" w:sz="0" w:space="0" w:color="auto"/>
                  </w:divBdr>
                </w:div>
              </w:divsChild>
            </w:div>
            <w:div w:id="1694958727">
              <w:marLeft w:val="0"/>
              <w:marRight w:val="0"/>
              <w:marTop w:val="0"/>
              <w:marBottom w:val="0"/>
              <w:divBdr>
                <w:top w:val="none" w:sz="0" w:space="0" w:color="auto"/>
                <w:left w:val="none" w:sz="0" w:space="0" w:color="auto"/>
                <w:bottom w:val="none" w:sz="0" w:space="0" w:color="auto"/>
                <w:right w:val="none" w:sz="0" w:space="0" w:color="auto"/>
              </w:divBdr>
              <w:divsChild>
                <w:div w:id="1199047766">
                  <w:marLeft w:val="0"/>
                  <w:marRight w:val="0"/>
                  <w:marTop w:val="0"/>
                  <w:marBottom w:val="0"/>
                  <w:divBdr>
                    <w:top w:val="none" w:sz="0" w:space="0" w:color="auto"/>
                    <w:left w:val="none" w:sz="0" w:space="0" w:color="auto"/>
                    <w:bottom w:val="none" w:sz="0" w:space="0" w:color="auto"/>
                    <w:right w:val="none" w:sz="0" w:space="0" w:color="auto"/>
                  </w:divBdr>
                </w:div>
              </w:divsChild>
            </w:div>
            <w:div w:id="1199775770">
              <w:marLeft w:val="0"/>
              <w:marRight w:val="0"/>
              <w:marTop w:val="0"/>
              <w:marBottom w:val="0"/>
              <w:divBdr>
                <w:top w:val="none" w:sz="0" w:space="0" w:color="auto"/>
                <w:left w:val="none" w:sz="0" w:space="0" w:color="auto"/>
                <w:bottom w:val="none" w:sz="0" w:space="0" w:color="auto"/>
                <w:right w:val="none" w:sz="0" w:space="0" w:color="auto"/>
              </w:divBdr>
              <w:divsChild>
                <w:div w:id="754862581">
                  <w:marLeft w:val="0"/>
                  <w:marRight w:val="0"/>
                  <w:marTop w:val="0"/>
                  <w:marBottom w:val="0"/>
                  <w:divBdr>
                    <w:top w:val="none" w:sz="0" w:space="0" w:color="auto"/>
                    <w:left w:val="none" w:sz="0" w:space="0" w:color="auto"/>
                    <w:bottom w:val="none" w:sz="0" w:space="0" w:color="auto"/>
                    <w:right w:val="none" w:sz="0" w:space="0" w:color="auto"/>
                  </w:divBdr>
                </w:div>
              </w:divsChild>
            </w:div>
            <w:div w:id="1755934603">
              <w:marLeft w:val="0"/>
              <w:marRight w:val="0"/>
              <w:marTop w:val="0"/>
              <w:marBottom w:val="0"/>
              <w:divBdr>
                <w:top w:val="none" w:sz="0" w:space="0" w:color="auto"/>
                <w:left w:val="none" w:sz="0" w:space="0" w:color="auto"/>
                <w:bottom w:val="none" w:sz="0" w:space="0" w:color="auto"/>
                <w:right w:val="none" w:sz="0" w:space="0" w:color="auto"/>
              </w:divBdr>
              <w:divsChild>
                <w:div w:id="463274093">
                  <w:marLeft w:val="0"/>
                  <w:marRight w:val="0"/>
                  <w:marTop w:val="0"/>
                  <w:marBottom w:val="0"/>
                  <w:divBdr>
                    <w:top w:val="none" w:sz="0" w:space="0" w:color="auto"/>
                    <w:left w:val="none" w:sz="0" w:space="0" w:color="auto"/>
                    <w:bottom w:val="none" w:sz="0" w:space="0" w:color="auto"/>
                    <w:right w:val="none" w:sz="0" w:space="0" w:color="auto"/>
                  </w:divBdr>
                </w:div>
              </w:divsChild>
            </w:div>
            <w:div w:id="580673719">
              <w:marLeft w:val="0"/>
              <w:marRight w:val="0"/>
              <w:marTop w:val="0"/>
              <w:marBottom w:val="0"/>
              <w:divBdr>
                <w:top w:val="none" w:sz="0" w:space="0" w:color="auto"/>
                <w:left w:val="none" w:sz="0" w:space="0" w:color="auto"/>
                <w:bottom w:val="none" w:sz="0" w:space="0" w:color="auto"/>
                <w:right w:val="none" w:sz="0" w:space="0" w:color="auto"/>
              </w:divBdr>
              <w:divsChild>
                <w:div w:id="1650136473">
                  <w:marLeft w:val="0"/>
                  <w:marRight w:val="0"/>
                  <w:marTop w:val="0"/>
                  <w:marBottom w:val="0"/>
                  <w:divBdr>
                    <w:top w:val="none" w:sz="0" w:space="0" w:color="auto"/>
                    <w:left w:val="none" w:sz="0" w:space="0" w:color="auto"/>
                    <w:bottom w:val="none" w:sz="0" w:space="0" w:color="auto"/>
                    <w:right w:val="none" w:sz="0" w:space="0" w:color="auto"/>
                  </w:divBdr>
                </w:div>
              </w:divsChild>
            </w:div>
            <w:div w:id="1598636523">
              <w:marLeft w:val="0"/>
              <w:marRight w:val="0"/>
              <w:marTop w:val="0"/>
              <w:marBottom w:val="0"/>
              <w:divBdr>
                <w:top w:val="none" w:sz="0" w:space="0" w:color="auto"/>
                <w:left w:val="none" w:sz="0" w:space="0" w:color="auto"/>
                <w:bottom w:val="none" w:sz="0" w:space="0" w:color="auto"/>
                <w:right w:val="none" w:sz="0" w:space="0" w:color="auto"/>
              </w:divBdr>
              <w:divsChild>
                <w:div w:id="1951157346">
                  <w:marLeft w:val="0"/>
                  <w:marRight w:val="0"/>
                  <w:marTop w:val="0"/>
                  <w:marBottom w:val="0"/>
                  <w:divBdr>
                    <w:top w:val="none" w:sz="0" w:space="0" w:color="auto"/>
                    <w:left w:val="none" w:sz="0" w:space="0" w:color="auto"/>
                    <w:bottom w:val="none" w:sz="0" w:space="0" w:color="auto"/>
                    <w:right w:val="none" w:sz="0" w:space="0" w:color="auto"/>
                  </w:divBdr>
                </w:div>
              </w:divsChild>
            </w:div>
            <w:div w:id="507595167">
              <w:marLeft w:val="0"/>
              <w:marRight w:val="0"/>
              <w:marTop w:val="0"/>
              <w:marBottom w:val="0"/>
              <w:divBdr>
                <w:top w:val="none" w:sz="0" w:space="0" w:color="auto"/>
                <w:left w:val="none" w:sz="0" w:space="0" w:color="auto"/>
                <w:bottom w:val="none" w:sz="0" w:space="0" w:color="auto"/>
                <w:right w:val="none" w:sz="0" w:space="0" w:color="auto"/>
              </w:divBdr>
              <w:divsChild>
                <w:div w:id="1727609130">
                  <w:marLeft w:val="0"/>
                  <w:marRight w:val="0"/>
                  <w:marTop w:val="0"/>
                  <w:marBottom w:val="0"/>
                  <w:divBdr>
                    <w:top w:val="none" w:sz="0" w:space="0" w:color="auto"/>
                    <w:left w:val="none" w:sz="0" w:space="0" w:color="auto"/>
                    <w:bottom w:val="none" w:sz="0" w:space="0" w:color="auto"/>
                    <w:right w:val="none" w:sz="0" w:space="0" w:color="auto"/>
                  </w:divBdr>
                </w:div>
              </w:divsChild>
            </w:div>
            <w:div w:id="262885700">
              <w:marLeft w:val="0"/>
              <w:marRight w:val="0"/>
              <w:marTop w:val="0"/>
              <w:marBottom w:val="0"/>
              <w:divBdr>
                <w:top w:val="none" w:sz="0" w:space="0" w:color="auto"/>
                <w:left w:val="none" w:sz="0" w:space="0" w:color="auto"/>
                <w:bottom w:val="none" w:sz="0" w:space="0" w:color="auto"/>
                <w:right w:val="none" w:sz="0" w:space="0" w:color="auto"/>
              </w:divBdr>
              <w:divsChild>
                <w:div w:id="9760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150327">
          <w:marLeft w:val="0"/>
          <w:marRight w:val="0"/>
          <w:marTop w:val="0"/>
          <w:marBottom w:val="0"/>
          <w:divBdr>
            <w:top w:val="none" w:sz="0" w:space="0" w:color="auto"/>
            <w:left w:val="none" w:sz="0" w:space="0" w:color="auto"/>
            <w:bottom w:val="none" w:sz="0" w:space="0" w:color="auto"/>
            <w:right w:val="none" w:sz="0" w:space="0" w:color="auto"/>
          </w:divBdr>
          <w:divsChild>
            <w:div w:id="247740130">
              <w:marLeft w:val="0"/>
              <w:marRight w:val="0"/>
              <w:marTop w:val="0"/>
              <w:marBottom w:val="0"/>
              <w:divBdr>
                <w:top w:val="none" w:sz="0" w:space="0" w:color="auto"/>
                <w:left w:val="none" w:sz="0" w:space="0" w:color="auto"/>
                <w:bottom w:val="none" w:sz="0" w:space="0" w:color="auto"/>
                <w:right w:val="none" w:sz="0" w:space="0" w:color="auto"/>
              </w:divBdr>
              <w:divsChild>
                <w:div w:id="1528325030">
                  <w:marLeft w:val="0"/>
                  <w:marRight w:val="0"/>
                  <w:marTop w:val="0"/>
                  <w:marBottom w:val="0"/>
                  <w:divBdr>
                    <w:top w:val="none" w:sz="0" w:space="0" w:color="auto"/>
                    <w:left w:val="none" w:sz="0" w:space="0" w:color="auto"/>
                    <w:bottom w:val="none" w:sz="0" w:space="0" w:color="auto"/>
                    <w:right w:val="none" w:sz="0" w:space="0" w:color="auto"/>
                  </w:divBdr>
                </w:div>
              </w:divsChild>
            </w:div>
            <w:div w:id="1447970850">
              <w:marLeft w:val="0"/>
              <w:marRight w:val="0"/>
              <w:marTop w:val="0"/>
              <w:marBottom w:val="0"/>
              <w:divBdr>
                <w:top w:val="none" w:sz="0" w:space="0" w:color="auto"/>
                <w:left w:val="none" w:sz="0" w:space="0" w:color="auto"/>
                <w:bottom w:val="none" w:sz="0" w:space="0" w:color="auto"/>
                <w:right w:val="none" w:sz="0" w:space="0" w:color="auto"/>
              </w:divBdr>
              <w:divsChild>
                <w:div w:id="524177195">
                  <w:marLeft w:val="0"/>
                  <w:marRight w:val="0"/>
                  <w:marTop w:val="0"/>
                  <w:marBottom w:val="0"/>
                  <w:divBdr>
                    <w:top w:val="none" w:sz="0" w:space="0" w:color="auto"/>
                    <w:left w:val="none" w:sz="0" w:space="0" w:color="auto"/>
                    <w:bottom w:val="none" w:sz="0" w:space="0" w:color="auto"/>
                    <w:right w:val="none" w:sz="0" w:space="0" w:color="auto"/>
                  </w:divBdr>
                </w:div>
              </w:divsChild>
            </w:div>
            <w:div w:id="1073313302">
              <w:marLeft w:val="0"/>
              <w:marRight w:val="0"/>
              <w:marTop w:val="0"/>
              <w:marBottom w:val="0"/>
              <w:divBdr>
                <w:top w:val="none" w:sz="0" w:space="0" w:color="auto"/>
                <w:left w:val="none" w:sz="0" w:space="0" w:color="auto"/>
                <w:bottom w:val="none" w:sz="0" w:space="0" w:color="auto"/>
                <w:right w:val="none" w:sz="0" w:space="0" w:color="auto"/>
              </w:divBdr>
              <w:divsChild>
                <w:div w:id="1773470602">
                  <w:marLeft w:val="0"/>
                  <w:marRight w:val="0"/>
                  <w:marTop w:val="0"/>
                  <w:marBottom w:val="0"/>
                  <w:divBdr>
                    <w:top w:val="none" w:sz="0" w:space="0" w:color="auto"/>
                    <w:left w:val="none" w:sz="0" w:space="0" w:color="auto"/>
                    <w:bottom w:val="none" w:sz="0" w:space="0" w:color="auto"/>
                    <w:right w:val="none" w:sz="0" w:space="0" w:color="auto"/>
                  </w:divBdr>
                </w:div>
              </w:divsChild>
            </w:div>
            <w:div w:id="1146513783">
              <w:marLeft w:val="0"/>
              <w:marRight w:val="0"/>
              <w:marTop w:val="0"/>
              <w:marBottom w:val="0"/>
              <w:divBdr>
                <w:top w:val="none" w:sz="0" w:space="0" w:color="auto"/>
                <w:left w:val="none" w:sz="0" w:space="0" w:color="auto"/>
                <w:bottom w:val="none" w:sz="0" w:space="0" w:color="auto"/>
                <w:right w:val="none" w:sz="0" w:space="0" w:color="auto"/>
              </w:divBdr>
              <w:divsChild>
                <w:div w:id="17307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69986">
      <w:bodyDiv w:val="1"/>
      <w:marLeft w:val="0"/>
      <w:marRight w:val="0"/>
      <w:marTop w:val="0"/>
      <w:marBottom w:val="0"/>
      <w:divBdr>
        <w:top w:val="none" w:sz="0" w:space="0" w:color="auto"/>
        <w:left w:val="none" w:sz="0" w:space="0" w:color="auto"/>
        <w:bottom w:val="none" w:sz="0" w:space="0" w:color="auto"/>
        <w:right w:val="none" w:sz="0" w:space="0" w:color="auto"/>
      </w:divBdr>
    </w:div>
    <w:div w:id="1008679101">
      <w:bodyDiv w:val="1"/>
      <w:marLeft w:val="0"/>
      <w:marRight w:val="0"/>
      <w:marTop w:val="0"/>
      <w:marBottom w:val="0"/>
      <w:divBdr>
        <w:top w:val="none" w:sz="0" w:space="0" w:color="auto"/>
        <w:left w:val="none" w:sz="0" w:space="0" w:color="auto"/>
        <w:bottom w:val="none" w:sz="0" w:space="0" w:color="auto"/>
        <w:right w:val="none" w:sz="0" w:space="0" w:color="auto"/>
      </w:divBdr>
    </w:div>
    <w:div w:id="1716268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diagramLayout" Target="diagrams/layout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diagramData" Target="diagrams/data1.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diagramColors" Target="diagrams/colors1.xml"/><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diagramQuickStyle" Target="diagrams/quickStyle1.xml"/><Relationship Id="rId30" Type="http://schemas.openxmlformats.org/officeDocument/2006/relationships/image" Target="media/image16.png"/><Relationship Id="rId8" Type="http://schemas.openxmlformats.org/officeDocument/2006/relationships/header" Target="header1.xml"/></Relationships>
</file>

<file path=word/diagrams/_rels/data1.xml.rels><?xml version="1.0" encoding="UTF-8" standalone="yes"?>
<Relationships xmlns="http://schemas.openxmlformats.org/package/2006/relationships"><Relationship Id="rId1" Type="http://schemas.openxmlformats.org/officeDocument/2006/relationships/image" Target="../media/image15.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15.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5C0506-CC46-402C-AD17-9BC07345AB6B}" type="doc">
      <dgm:prSet loTypeId="urn:microsoft.com/office/officeart/2005/8/layout/radial5" loCatId="relationship" qsTypeId="urn:microsoft.com/office/officeart/2005/8/quickstyle/3d2" qsCatId="3D" csTypeId="urn:microsoft.com/office/officeart/2005/8/colors/accent0_1" csCatId="mainScheme" phldr="1"/>
      <dgm:spPr/>
      <dgm:t>
        <a:bodyPr/>
        <a:lstStyle/>
        <a:p>
          <a:endParaRPr lang="en-CA"/>
        </a:p>
      </dgm:t>
    </dgm:pt>
    <dgm:pt modelId="{536DB88F-00A4-4DA0-8A8A-7F47E0666B8E}">
      <dgm:prSet phldrT="[Text]"/>
      <dgm:spPr>
        <a:blipFill rotWithShape="0">
          <a:blip xmlns:r="http://schemas.openxmlformats.org/officeDocument/2006/relationships" r:embed="rId1"/>
          <a:srcRect/>
          <a:stretch>
            <a:fillRect l="-7000" r="-7000"/>
          </a:stretch>
        </a:blipFill>
      </dgm:spPr>
      <dgm:t>
        <a:bodyPr/>
        <a:lstStyle/>
        <a:p>
          <a:pPr algn="ctr"/>
          <a:endParaRPr lang="en-CA"/>
        </a:p>
      </dgm:t>
    </dgm:pt>
    <dgm:pt modelId="{FD0B1105-3DCB-41A9-A654-794E603875C2}" type="parTrans" cxnId="{955BBCCF-5E6F-4FB7-9894-ACD2743662E8}">
      <dgm:prSet/>
      <dgm:spPr/>
      <dgm:t>
        <a:bodyPr/>
        <a:lstStyle/>
        <a:p>
          <a:pPr algn="ctr"/>
          <a:endParaRPr lang="en-CA"/>
        </a:p>
      </dgm:t>
    </dgm:pt>
    <dgm:pt modelId="{1A272E3E-C87F-43CB-9CA8-F12E96DDBBFA}" type="sibTrans" cxnId="{955BBCCF-5E6F-4FB7-9894-ACD2743662E8}">
      <dgm:prSet/>
      <dgm:spPr/>
      <dgm:t>
        <a:bodyPr/>
        <a:lstStyle/>
        <a:p>
          <a:pPr algn="ctr"/>
          <a:endParaRPr lang="en-CA"/>
        </a:p>
      </dgm:t>
    </dgm:pt>
    <dgm:pt modelId="{1964779D-4E54-4E2B-A0F7-F1EBBCF00D25}" type="pres">
      <dgm:prSet presAssocID="{705C0506-CC46-402C-AD17-9BC07345AB6B}" presName="Name0" presStyleCnt="0">
        <dgm:presLayoutVars>
          <dgm:chMax val="1"/>
          <dgm:dir/>
          <dgm:animLvl val="ctr"/>
          <dgm:resizeHandles val="exact"/>
        </dgm:presLayoutVars>
      </dgm:prSet>
      <dgm:spPr/>
    </dgm:pt>
    <dgm:pt modelId="{DE97BAC6-E0E1-452F-B3FA-399E22ED1470}" type="pres">
      <dgm:prSet presAssocID="{536DB88F-00A4-4DA0-8A8A-7F47E0666B8E}" presName="centerShape" presStyleLbl="node0" presStyleIdx="0" presStyleCnt="1"/>
      <dgm:spPr/>
    </dgm:pt>
  </dgm:ptLst>
  <dgm:cxnLst>
    <dgm:cxn modelId="{6F796799-1184-44E5-9312-AEACC2EE29D1}" type="presOf" srcId="{536DB88F-00A4-4DA0-8A8A-7F47E0666B8E}" destId="{DE97BAC6-E0E1-452F-B3FA-399E22ED1470}" srcOrd="0" destOrd="0" presId="urn:microsoft.com/office/officeart/2005/8/layout/radial5"/>
    <dgm:cxn modelId="{31FDB0C1-A3A5-413D-B768-D0812B09EDBC}" type="presOf" srcId="{705C0506-CC46-402C-AD17-9BC07345AB6B}" destId="{1964779D-4E54-4E2B-A0F7-F1EBBCF00D25}" srcOrd="0" destOrd="0" presId="urn:microsoft.com/office/officeart/2005/8/layout/radial5"/>
    <dgm:cxn modelId="{955BBCCF-5E6F-4FB7-9894-ACD2743662E8}" srcId="{705C0506-CC46-402C-AD17-9BC07345AB6B}" destId="{536DB88F-00A4-4DA0-8A8A-7F47E0666B8E}" srcOrd="0" destOrd="0" parTransId="{FD0B1105-3DCB-41A9-A654-794E603875C2}" sibTransId="{1A272E3E-C87F-43CB-9CA8-F12E96DDBBFA}"/>
    <dgm:cxn modelId="{96D75795-CFF3-49A5-992D-B761277251DE}" type="presParOf" srcId="{1964779D-4E54-4E2B-A0F7-F1EBBCF00D25}" destId="{DE97BAC6-E0E1-452F-B3FA-399E22ED1470}" srcOrd="0" destOrd="0" presId="urn:microsoft.com/office/officeart/2005/8/layout/radial5"/>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E97BAC6-E0E1-452F-B3FA-399E22ED1470}">
      <dsp:nvSpPr>
        <dsp:cNvPr id="0" name=""/>
        <dsp:cNvSpPr/>
      </dsp:nvSpPr>
      <dsp:spPr>
        <a:xfrm>
          <a:off x="315017" y="692"/>
          <a:ext cx="1724545" cy="1724545"/>
        </a:xfrm>
        <a:prstGeom prst="ellipse">
          <a:avLst/>
        </a:prstGeom>
        <a:blipFill rotWithShape="0">
          <a:blip xmlns:r="http://schemas.openxmlformats.org/officeDocument/2006/relationships" r:embed="rId1"/>
          <a:srcRect/>
          <a:stretch>
            <a:fillRect l="-7000" r="-7000"/>
          </a:stretch>
        </a:blip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82550" tIns="82550" rIns="82550" bIns="82550" numCol="1" spcCol="1270" anchor="ctr" anchorCtr="0">
          <a:noAutofit/>
        </a:bodyPr>
        <a:lstStyle/>
        <a:p>
          <a:pPr marL="0" lvl="0" indent="0" algn="ctr" defTabSz="2889250">
            <a:lnSpc>
              <a:spcPct val="90000"/>
            </a:lnSpc>
            <a:spcBef>
              <a:spcPct val="0"/>
            </a:spcBef>
            <a:spcAft>
              <a:spcPct val="35000"/>
            </a:spcAft>
            <a:buNone/>
          </a:pPr>
          <a:endParaRPr lang="en-CA" sz="6500" kern="1200"/>
        </a:p>
      </dsp:txBody>
      <dsp:txXfrm>
        <a:off x="567571" y="253246"/>
        <a:ext cx="1219437" cy="1219437"/>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5748C-975F-48AC-88CA-F7E1979DD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1654</TotalTime>
  <Pages>8</Pages>
  <Words>1332</Words>
  <Characters>7595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DataFi Consulting</dc:creator>
  <cp:keywords/>
  <dc:description/>
  <cp:lastModifiedBy>DataFi Consulting</cp:lastModifiedBy>
  <cp:revision>5</cp:revision>
  <cp:lastPrinted>2022-09-20T20:05:00Z</cp:lastPrinted>
  <dcterms:created xsi:type="dcterms:W3CDTF">2022-11-03T14:42:00Z</dcterms:created>
  <dcterms:modified xsi:type="dcterms:W3CDTF">2022-11-05T00:04:00Z</dcterms:modified>
</cp:coreProperties>
</file>