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SimSun" w:hAnsi="SimSun" w:eastAsia="SimSun" w:cs="SimSun"/>
          <w:sz w:val="24"/>
          <w:szCs w:val="24"/>
          <w:lang w:val="en-US" w:eastAsia="zh-CN"/>
        </w:rPr>
      </w:pPr>
      <w:r>
        <w:rPr>
          <w:rFonts w:hint="eastAsia" w:ascii="SimSun" w:hAnsi="SimSun" w:eastAsia="SimSun" w:cs="SimSun"/>
          <w:sz w:val="24"/>
          <w:szCs w:val="24"/>
          <w:lang w:val="en-US" w:eastAsia="zh-CN"/>
        </w:rPr>
        <w:t>We need 2 package designs. One for children, One for mother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SimSun" w:hAnsi="SimSun" w:eastAsia="SimSun" w:cs="SimSun"/>
          <w:sz w:val="24"/>
          <w:szCs w:val="24"/>
          <w:lang w:val="en-US" w:eastAsia="zh-CN"/>
        </w:rPr>
      </w:pPr>
      <w:r>
        <w:rPr>
          <w:rFonts w:hint="eastAsia" w:ascii="SimSun" w:hAnsi="SimSun" w:eastAsia="SimSun" w:cs="SimSun"/>
          <w:sz w:val="24"/>
          <w:szCs w:val="24"/>
          <w:lang w:val="en-US" w:eastAsia="zh-CN"/>
        </w:rPr>
        <w:t>The design should be the same style as the other products. The design should be cartoon , lovely, cheerful. And same time , knowing the product is  probiotics, to help children/mother‘s intestines and stomach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SimSun" w:hAnsi="SimSun" w:eastAsia="SimSun" w:cs="SimSun"/>
          <w:sz w:val="24"/>
          <w:szCs w:val="24"/>
          <w:lang w:val="en-US" w:eastAsia="zh-CN"/>
        </w:rPr>
      </w:pPr>
      <w:r>
        <w:rPr>
          <w:rFonts w:hint="eastAsia" w:ascii="SimSun" w:hAnsi="SimSun" w:eastAsia="SimSun" w:cs="SimSun"/>
          <w:sz w:val="24"/>
          <w:szCs w:val="24"/>
          <w:lang w:val="en-US" w:eastAsia="zh-CN"/>
        </w:rPr>
        <w:t xml:space="preserve">more health.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SimSun" w:hAnsi="SimSun" w:eastAsia="SimSun" w:cs="SimSu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SimSun" w:hAnsi="SimSun" w:eastAsia="SimSun" w:cs="SimSun"/>
          <w:sz w:val="24"/>
          <w:szCs w:val="24"/>
          <w:lang w:val="en-US" w:eastAsia="zh-CN"/>
        </w:rPr>
      </w:pPr>
      <w:r>
        <w:rPr>
          <w:rFonts w:hint="eastAsia" w:ascii="SimSun" w:hAnsi="SimSun" w:eastAsia="SimSun" w:cs="SimSun"/>
          <w:sz w:val="24"/>
          <w:szCs w:val="24"/>
          <w:lang w:val="en-US" w:eastAsia="zh-CN"/>
        </w:rPr>
        <w:t>1.Kids Probiotics package box +  Printed stick foil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SimSun" w:hAnsi="SimSun" w:eastAsia="SimSun" w:cs="SimSun"/>
          <w:sz w:val="24"/>
          <w:szCs w:val="24"/>
          <w:lang w:val="en-US" w:eastAsia="zh-CN"/>
        </w:rPr>
      </w:pPr>
      <w:r>
        <w:rPr>
          <w:rFonts w:hint="eastAsia" w:ascii="SimSun" w:hAnsi="SimSun" w:eastAsia="SimSun" w:cs="SimSun"/>
          <w:sz w:val="24"/>
          <w:szCs w:val="24"/>
          <w:lang w:val="en-US" w:eastAsia="zh-CN"/>
        </w:rPr>
        <w:t>2.Mom Probiotics  package box + Printed stick foil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SimSun" w:hAnsi="SimSun" w:eastAsia="SimSun" w:cs="SimSu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SimSun" w:hAnsi="SimSun" w:eastAsia="SimSun" w:cs="SimSun"/>
          <w:sz w:val="24"/>
          <w:szCs w:val="24"/>
          <w:lang w:val="en-US" w:eastAsia="zh-CN"/>
        </w:rPr>
      </w:pPr>
      <w:r>
        <w:rPr>
          <w:rFonts w:hint="eastAsia" w:ascii="SimSun" w:hAnsi="SimSun" w:eastAsia="SimSun" w:cs="SimSun"/>
          <w:sz w:val="24"/>
          <w:szCs w:val="24"/>
          <w:lang w:val="en-US" w:eastAsia="zh-CN"/>
        </w:rPr>
        <w:t xml:space="preserve">The Kids Probiotics has yellow-orange as the main colour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SimSun" w:hAnsi="SimSun" w:eastAsia="SimSun" w:cs="SimSun"/>
          <w:sz w:val="24"/>
          <w:szCs w:val="24"/>
          <w:lang w:val="en-US" w:eastAsia="zh-CN"/>
        </w:rPr>
      </w:pPr>
      <w:r>
        <w:rPr>
          <w:rFonts w:hint="eastAsia" w:ascii="SimSun" w:hAnsi="SimSun" w:eastAsia="SimSun" w:cs="SimSun"/>
          <w:sz w:val="24"/>
          <w:szCs w:val="24"/>
          <w:lang w:val="en-US" w:eastAsia="zh-CN"/>
        </w:rPr>
        <w:t>Mom Probiotics has pink.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SimSun" w:hAnsi="SimSun" w:eastAsia="SimSun" w:cs="SimSu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114675" cy="2595245"/>
            <wp:effectExtent l="0" t="0" r="9525" b="825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2595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SimSun" w:hAnsi="SimSun" w:eastAsia="SimSun" w:cs="SimSu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SimSun" w:hAnsi="SimSun" w:eastAsia="SimSun" w:cs="SimSun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SimSun" w:hAnsi="SimSun" w:eastAsia="SimSun" w:cs="SimSun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SimSun" w:hAnsi="SimSun" w:eastAsia="SimSun" w:cs="SimSun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rPr>
          <w:rFonts w:hint="default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/>
          <w:lang w:val="en-US" w:eastAsia="zh-CN"/>
        </w:rPr>
      </w:pPr>
      <w:r>
        <w:rPr>
          <w:rFonts w:hint="eastAsia" w:cstheme="minorBidi"/>
          <w:b/>
          <w:bCs/>
          <w:kern w:val="2"/>
          <w:sz w:val="52"/>
          <w:szCs w:val="52"/>
          <w:lang w:val="en-US" w:eastAsia="zh-CN" w:bidi="ar-SA"/>
        </w:rPr>
        <w:t>No.1</w:t>
      </w:r>
    </w:p>
    <w:p>
      <w:pPr>
        <w:keepNext w:val="0"/>
        <w:keepLines w:val="0"/>
        <w:widowControl/>
        <w:suppressLineNumbers w:val="0"/>
        <w:jc w:val="left"/>
        <w:rPr>
          <w:rFonts w:hint="eastAsia" w:cstheme="minorBidi"/>
          <w:b/>
          <w:bCs/>
          <w:kern w:val="2"/>
          <w:sz w:val="21"/>
          <w:lang w:val="en-US" w:eastAsia="zh-CN"/>
        </w:rPr>
      </w:pPr>
      <w:r>
        <w:rPr>
          <w:rFonts w:hint="eastAsia" w:cstheme="minorBidi"/>
          <w:b/>
          <w:bCs/>
          <w:kern w:val="2"/>
          <w:sz w:val="21"/>
          <w:lang w:val="en-US" w:eastAsia="zh-CN"/>
        </w:rPr>
        <w:t>NSF certified, GMP approved and FDA inspected.</w:t>
      </w:r>
    </w:p>
    <w:p>
      <w:pPr>
        <w:keepNext w:val="0"/>
        <w:keepLines w:val="0"/>
        <w:widowControl/>
        <w:suppressLineNumbers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 xml:space="preserve">Probiotic bacteria are ‘live microorganism that when administered in adequate amounts can provide a benefit to the host’ according to WHO. </w:t>
      </w:r>
    </w:p>
    <w:p>
      <w:pPr>
        <w:pStyle w:val="3"/>
        <w:rPr>
          <w:rFonts w:hint="eastAsia" w:cstheme="minorBidi"/>
          <w:kern w:val="2"/>
          <w:sz w:val="21"/>
          <w:lang w:val="nb-NO" w:eastAsia="zh-CN"/>
        </w:rPr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985645" cy="1676400"/>
            <wp:effectExtent l="0" t="0" r="825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8564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cstheme="minorBidi"/>
          <w:b/>
          <w:bCs/>
          <w:kern w:val="2"/>
          <w:sz w:val="21"/>
          <w:lang w:val="en-US" w:eastAsia="zh-CN"/>
        </w:rPr>
      </w:pPr>
      <w:r>
        <w:rPr>
          <w:rFonts w:hint="eastAsia" w:cstheme="minorBidi"/>
          <w:b/>
          <w:bCs/>
          <w:kern w:val="2"/>
          <w:sz w:val="21"/>
          <w:lang w:val="en-US" w:eastAsia="zh-CN"/>
        </w:rPr>
        <w:t>Immuno</w:t>
      </w:r>
    </w:p>
    <w:p>
      <w:pPr>
        <w:keepNext w:val="0"/>
        <w:keepLines w:val="0"/>
        <w:widowControl/>
        <w:suppressLineNumbers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 xml:space="preserve">Bacteria selected based on clinical results in children </w:t>
      </w:r>
    </w:p>
    <w:p>
      <w:pPr>
        <w:keepNext w:val="0"/>
        <w:keepLines w:val="0"/>
        <w:widowControl/>
        <w:suppressLineNumbers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 xml:space="preserve">– More regular bowel movements and reduction in constipation </w:t>
      </w:r>
    </w:p>
    <w:p>
      <w:pPr>
        <w:keepNext w:val="0"/>
        <w:keepLines w:val="0"/>
        <w:widowControl/>
        <w:suppressLineNumbers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 xml:space="preserve">– Children experience fewer and less intense episodes of abdominal pain </w:t>
      </w:r>
    </w:p>
    <w:p>
      <w:pPr>
        <w:keepNext w:val="0"/>
        <w:keepLines w:val="0"/>
        <w:widowControl/>
        <w:suppressLineNumbers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Delicious fruity flavor to encourage daily intake</w:t>
      </w:r>
    </w:p>
    <w:p>
      <w:pPr>
        <w:pStyle w:val="4"/>
        <w:widowControl/>
        <w:spacing w:beforeAutospacing="0" w:after="160" w:afterAutospacing="0" w:line="264" w:lineRule="atLeast"/>
        <w:rPr>
          <w:rFonts w:hint="eastAsia" w:cstheme="minorBidi"/>
          <w:b/>
          <w:bCs/>
          <w:kern w:val="2"/>
          <w:sz w:val="21"/>
        </w:rPr>
      </w:pPr>
    </w:p>
    <w:p>
      <w:pPr>
        <w:pStyle w:val="4"/>
        <w:widowControl/>
        <w:spacing w:beforeAutospacing="0" w:after="160" w:afterAutospacing="0" w:line="264" w:lineRule="atLeast"/>
        <w:rPr>
          <w:rFonts w:hint="default" w:cstheme="minorBidi"/>
          <w:b/>
          <w:bCs/>
          <w:kern w:val="2"/>
          <w:sz w:val="21"/>
          <w:lang w:val="en-US" w:eastAsia="zh-CN"/>
        </w:rPr>
      </w:pPr>
      <w:r>
        <w:rPr>
          <w:rFonts w:hint="eastAsia" w:cstheme="minorBidi"/>
          <w:b/>
          <w:bCs/>
          <w:kern w:val="2"/>
          <w:sz w:val="21"/>
          <w:lang w:val="en-US" w:eastAsia="zh-CN"/>
        </w:rPr>
        <w:t>Mom and Baby</w:t>
      </w:r>
    </w:p>
    <w:p>
      <w:pPr>
        <w:keepNext w:val="0"/>
        <w:keepLines w:val="0"/>
        <w:widowControl/>
        <w:suppressLineNumbers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 xml:space="preserve">Supports general health of the pregnant woman and the baby during pregnancy. </w:t>
      </w:r>
    </w:p>
    <w:p>
      <w:pPr>
        <w:keepNext w:val="0"/>
        <w:keepLines w:val="0"/>
        <w:widowControl/>
        <w:suppressLineNumbers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 xml:space="preserve">· Clinical studies showing: </w:t>
      </w:r>
    </w:p>
    <w:p>
      <w:pPr>
        <w:keepNext w:val="0"/>
        <w:keepLines w:val="0"/>
        <w:widowControl/>
        <w:suppressLineNumbers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 xml:space="preserve">– Reduced risk of preterm delivery </w:t>
      </w:r>
    </w:p>
    <w:p>
      <w:pPr>
        <w:keepNext w:val="0"/>
        <w:keepLines w:val="0"/>
        <w:widowControl/>
        <w:suppressLineNumbers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 xml:space="preserve">– Reduced risk of gestational diabetes </w:t>
      </w:r>
    </w:p>
    <w:p>
      <w:pPr>
        <w:keepNext w:val="0"/>
        <w:keepLines w:val="0"/>
        <w:widowControl/>
        <w:suppressLineNumbers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– Reduced risk of the baby developing atopic dermatitis</w:t>
      </w:r>
    </w:p>
    <w:p>
      <w:pPr>
        <w:keepNext w:val="0"/>
        <w:keepLines w:val="0"/>
        <w:widowControl/>
        <w:suppressLineNumbers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Arial" w:hAnsi="Arial" w:eastAsia="Helvetica Neue" w:cs="Arial"/>
          <w:b/>
          <w:bCs/>
          <w:i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cstheme="minorBidi"/>
          <w:b/>
          <w:bCs/>
          <w:kern w:val="2"/>
          <w:sz w:val="52"/>
          <w:szCs w:val="52"/>
          <w:lang w:val="en-US" w:eastAsia="zh-CN" w:bidi="ar-SA"/>
        </w:rPr>
        <w:t>No.2</w:t>
      </w:r>
    </w:p>
    <w:p>
      <w:pPr>
        <w:widowControl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  <w:t xml:space="preserve">Kosttilskudd erstatter ikke et variert kosthold. </w:t>
      </w:r>
    </w:p>
    <w:p>
      <w:pPr>
        <w:widowControl/>
        <w:jc w:val="left"/>
        <w:rPr>
          <w:rFonts w:hint="default" w:asciiTheme="minorHAnsi" w:hAnsiTheme="minorHAnsi" w:eastAsiaTheme="minorEastAsia" w:cstheme="minorBidi"/>
          <w:b w:val="0"/>
          <w:kern w:val="2"/>
          <w:sz w:val="24"/>
          <w:szCs w:val="24"/>
          <w:lang w:val="nb-NO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  <w:t xml:space="preserve">Anbefalt </w:t>
      </w:r>
      <w:r>
        <w:rPr>
          <w:rFonts w:hint="default" w:asciiTheme="minorHAnsi" w:hAnsiTheme="minorHAnsi" w:eastAsiaTheme="minorEastAsia" w:cstheme="minorBidi"/>
          <w:b w:val="0"/>
          <w:kern w:val="2"/>
          <w:sz w:val="24"/>
          <w:szCs w:val="24"/>
          <w:lang w:val="nb-NO" w:eastAsia="zh-CN" w:bidi="ar-SA"/>
        </w:rPr>
        <w:t xml:space="preserve">døgndose bør ikke overskrides. </w:t>
      </w:r>
    </w:p>
    <w:p>
      <w:pPr>
        <w:widowControl/>
        <w:jc w:val="left"/>
        <w:rPr>
          <w:rFonts w:hint="default" w:asciiTheme="minorHAnsi" w:hAnsiTheme="minorHAnsi" w:eastAsiaTheme="minorEastAsia" w:cstheme="minorBidi"/>
          <w:b w:val="0"/>
          <w:kern w:val="2"/>
          <w:sz w:val="24"/>
          <w:szCs w:val="24"/>
          <w:lang w:val="nb-NO" w:eastAsia="zh-CN" w:bidi="ar-SA"/>
        </w:rPr>
      </w:pPr>
      <w:r>
        <w:rPr>
          <w:rFonts w:hint="default" w:asciiTheme="minorHAnsi" w:hAnsiTheme="minorHAnsi" w:eastAsiaTheme="minorEastAsia" w:cstheme="minorBidi"/>
          <w:b w:val="0"/>
          <w:kern w:val="2"/>
          <w:sz w:val="24"/>
          <w:szCs w:val="24"/>
          <w:lang w:val="nb-NO" w:eastAsia="zh-CN" w:bidi="ar-SA"/>
        </w:rPr>
        <w:t>Oppbevares utilgjengelig for barn.</w:t>
      </w:r>
    </w:p>
    <w:p>
      <w:pPr>
        <w:widowControl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  <w:t xml:space="preserve">Produsert i </w:t>
      </w:r>
      <w:r>
        <w:rPr>
          <w:rFonts w:hint="eastAsia" w:cstheme="minorBidi"/>
          <w:b w:val="0"/>
          <w:kern w:val="2"/>
          <w:sz w:val="24"/>
          <w:szCs w:val="24"/>
          <w:lang w:val="en-US" w:eastAsia="zh-CN" w:bidi="ar-SA"/>
        </w:rPr>
        <w:t>Denmark</w:t>
      </w:r>
      <w:r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  <w:t xml:space="preserve"> </w:t>
      </w:r>
    </w:p>
    <w:p>
      <w:pPr>
        <w:widowControl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jc w:val="left"/>
        <w:rPr>
          <w:rFonts w:hint="default" w:asciiTheme="minorHAnsi" w:hAnsiTheme="minorHAnsi" w:eastAsiaTheme="minorEastAsia" w:cstheme="minorBidi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4"/>
          <w:szCs w:val="24"/>
          <w:lang w:val="en-US" w:eastAsia="zh-CN" w:bidi="ar-SA"/>
        </w:rPr>
        <w:t>Hurra logo</w:t>
      </w:r>
    </w:p>
    <w:p>
      <w:pPr>
        <w:widowControl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  <w:t>Hurra AS ,Norge</w:t>
      </w:r>
    </w:p>
    <w:p>
      <w:pPr>
        <w:widowControl/>
        <w:jc w:val="left"/>
        <w:rPr>
          <w:rFonts w:hint="eastAsia" w:cstheme="minorBidi"/>
          <w:b/>
          <w:bCs/>
          <w:kern w:val="2"/>
          <w:sz w:val="52"/>
          <w:szCs w:val="52"/>
          <w:lang w:val="en-US" w:eastAsia="zh-CN" w:bidi="ar-SA"/>
        </w:rPr>
      </w:pPr>
      <w:r>
        <w:rPr>
          <w:rFonts w:hint="eastAsia" w:cstheme="minorBidi"/>
          <w:b w:val="0"/>
          <w:kern w:val="2"/>
          <w:sz w:val="24"/>
          <w:szCs w:val="24"/>
          <w:lang w:val="en-US" w:eastAsia="zh-CN" w:bidi="ar-SA"/>
        </w:rPr>
        <w:t>www.</w:t>
      </w:r>
      <w:r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  <w:t>hurra</w:t>
      </w:r>
      <w:r>
        <w:rPr>
          <w:rFonts w:hint="eastAsia" w:cstheme="minorBidi"/>
          <w:b w:val="0"/>
          <w:kern w:val="2"/>
          <w:sz w:val="24"/>
          <w:szCs w:val="24"/>
          <w:lang w:val="en-US" w:eastAsia="zh-CN" w:bidi="ar-SA"/>
        </w:rPr>
        <w:t>go</w:t>
      </w:r>
      <w:r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  <w:t>.no</w:t>
      </w:r>
    </w:p>
    <w:p>
      <w:pPr>
        <w:pStyle w:val="3"/>
        <w:rPr>
          <w:rFonts w:hint="eastAsia" w:cstheme="minorBidi"/>
          <w:kern w:val="2"/>
          <w:sz w:val="21"/>
          <w:lang w:val="nb-NO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cstheme="minorBidi"/>
          <w:b/>
          <w:bCs/>
          <w:kern w:val="2"/>
          <w:sz w:val="52"/>
          <w:szCs w:val="5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52"/>
          <w:szCs w:val="52"/>
          <w:lang w:val="en-US" w:eastAsia="zh-CN" w:bidi="ar-SA"/>
        </w:rPr>
        <w:t>No.3</w:t>
      </w:r>
    </w:p>
    <w:p>
      <w:pPr>
        <w:keepNext w:val="0"/>
        <w:keepLines w:val="0"/>
        <w:widowControl/>
        <w:suppressLineNumbers w:val="0"/>
        <w:jc w:val="left"/>
        <w:rPr>
          <w:rFonts w:hint="default" w:cstheme="minorBidi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36"/>
          <w:szCs w:val="36"/>
          <w:lang w:val="en-US" w:eastAsia="zh-CN" w:bidi="ar-SA"/>
        </w:rPr>
        <w:t>Hurra LOGO</w:t>
      </w:r>
    </w:p>
    <w:p>
      <w:pPr>
        <w:widowControl/>
        <w:shd w:val="clear" w:color="auto" w:fill="FFFFFF"/>
        <w:jc w:val="left"/>
        <w:rPr>
          <w:rFonts w:hint="default" w:cstheme="minorBidi"/>
          <w:b/>
          <w:bCs/>
          <w:kern w:val="2"/>
          <w:sz w:val="30"/>
          <w:szCs w:val="30"/>
          <w:lang w:val="nb-NO" w:eastAsia="zh-CN" w:bidi="ar-SA"/>
        </w:rPr>
      </w:pPr>
      <w:r>
        <w:rPr>
          <w:rFonts w:hint="eastAsia" w:cstheme="minorBidi"/>
          <w:b/>
          <w:bCs/>
          <w:kern w:val="2"/>
          <w:sz w:val="30"/>
          <w:szCs w:val="30"/>
          <w:lang w:val="en-US" w:eastAsia="zh-CN" w:bidi="ar-SA"/>
        </w:rPr>
        <w:t xml:space="preserve">KIDS </w:t>
      </w:r>
      <w:r>
        <w:rPr>
          <w:rFonts w:hint="default" w:cstheme="minorBidi"/>
          <w:b/>
          <w:bCs/>
          <w:kern w:val="2"/>
          <w:sz w:val="30"/>
          <w:szCs w:val="30"/>
          <w:lang w:val="en-US" w:eastAsia="zh-CN" w:bidi="ar-SA"/>
        </w:rPr>
        <w:t>PROBIOTICS</w:t>
      </w:r>
    </w:p>
    <w:p>
      <w:pPr>
        <w:widowControl/>
        <w:jc w:val="left"/>
        <w:rPr>
          <w:rFonts w:hint="eastAsia" w:cstheme="minorBidi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b w:val="0"/>
          <w:kern w:val="2"/>
          <w:sz w:val="24"/>
          <w:szCs w:val="24"/>
          <w:lang w:val="en-US" w:eastAsia="zh-CN" w:bidi="ar-SA"/>
        </w:rPr>
        <w:t xml:space="preserve">Support a healthy digestive system  </w:t>
      </w:r>
    </w:p>
    <w:p>
      <w:pPr>
        <w:widowControl/>
        <w:jc w:val="left"/>
        <w:rPr>
          <w:rFonts w:hint="eastAsia" w:cstheme="minorBidi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b w:val="0"/>
          <w:kern w:val="2"/>
          <w:sz w:val="24"/>
          <w:szCs w:val="24"/>
          <w:lang w:val="en-US" w:eastAsia="zh-CN" w:bidi="ar-SA"/>
        </w:rPr>
        <w:t>M</w:t>
      </w:r>
      <w:r>
        <w:rPr>
          <w:rFonts w:hint="default" w:cstheme="minorBidi"/>
          <w:b w:val="0"/>
          <w:kern w:val="2"/>
          <w:sz w:val="24"/>
          <w:szCs w:val="24"/>
          <w:lang w:val="en-US" w:eastAsia="zh-CN" w:bidi="ar-SA"/>
        </w:rPr>
        <w:t>aintain balance of the microbiota</w:t>
      </w:r>
    </w:p>
    <w:p>
      <w:pPr>
        <w:widowControl/>
        <w:shd w:val="clear" w:color="auto" w:fill="FFFFFF"/>
        <w:jc w:val="left"/>
        <w:rPr>
          <w:rFonts w:hint="default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rPr>
          <w:rFonts w:hint="eastAsia" w:cstheme="minorBidi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b w:val="0"/>
          <w:kern w:val="2"/>
          <w:sz w:val="24"/>
          <w:szCs w:val="24"/>
          <w:lang w:val="en-US" w:eastAsia="zh-CN" w:bidi="ar-SA"/>
        </w:rPr>
        <w:t>120 CFU</w:t>
      </w:r>
    </w:p>
    <w:p>
      <w:pPr>
        <w:widowControl/>
        <w:shd w:val="clear" w:color="auto" w:fill="FFFFFF"/>
        <w:jc w:val="left"/>
        <w:rPr>
          <w:rFonts w:hint="default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rPr>
          <w:rFonts w:hint="default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b w:val="0"/>
          <w:kern w:val="2"/>
          <w:sz w:val="24"/>
          <w:szCs w:val="24"/>
          <w:lang w:val="en-US" w:eastAsia="zh-CN" w:bidi="ar-SA"/>
        </w:rPr>
        <w:t>Redberry Taste (use the raspberry and stawberry icons here)</w:t>
      </w:r>
    </w:p>
    <w:p>
      <w:pPr>
        <w:widowControl/>
        <w:shd w:val="clear" w:color="auto" w:fill="FFFFFF"/>
        <w:jc w:val="left"/>
        <w:rPr>
          <w:rFonts w:hint="default" w:cstheme="minorBidi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b w:val="0"/>
          <w:kern w:val="2"/>
          <w:sz w:val="24"/>
          <w:szCs w:val="24"/>
          <w:lang w:val="en-US" w:eastAsia="zh-CN" w:bidi="ar-SA"/>
        </w:rPr>
        <w:t>30 stick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Arial" w:hAnsi="Arial" w:eastAsia="SimSun" w:cs="Arial"/>
          <w:b w:val="0"/>
          <w:i w:val="0"/>
          <w:caps w:val="0"/>
          <w:color w:val="333333"/>
          <w:spacing w:val="0"/>
          <w:kern w:val="0"/>
          <w:sz w:val="14"/>
          <w:szCs w:val="1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Arial" w:hAnsi="Arial" w:eastAsia="SimSun" w:cs="Arial"/>
          <w:b w:val="0"/>
          <w:i w:val="0"/>
          <w:caps w:val="0"/>
          <w:color w:val="333333"/>
          <w:spacing w:val="0"/>
          <w:kern w:val="0"/>
          <w:sz w:val="14"/>
          <w:szCs w:val="1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Theme="minorHAnsi" w:hAnsiTheme="minorHAnsi" w:eastAsiaTheme="minorEastAsia" w:cstheme="minorBidi"/>
          <w:b/>
          <w:bCs/>
          <w:kern w:val="2"/>
          <w:sz w:val="52"/>
          <w:szCs w:val="5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52"/>
          <w:szCs w:val="52"/>
          <w:lang w:val="en-US" w:eastAsia="zh-CN" w:bidi="ar-SA"/>
        </w:rPr>
        <w:t>No.4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nb-NO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nb-NO" w:eastAsia="zh-CN" w:bidi="ar-SA"/>
        </w:rPr>
        <w:t>Anbefalt døgndose：</w:t>
      </w:r>
      <w:r>
        <w:rPr>
          <w:rFonts w:ascii="Arial" w:hAnsi="Arial" w:eastAsia="SimSun" w:cs="Arial"/>
          <w:color w:val="000000"/>
          <w:kern w:val="0"/>
          <w:sz w:val="18"/>
          <w:szCs w:val="18"/>
          <w:lang w:val="en-US" w:eastAsia="zh-CN" w:bidi="ar"/>
        </w:rPr>
        <w:t>1 stick per day.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Arial" w:hAnsi="Arial" w:eastAsia="SimSun" w:cs="Arial"/>
          <w:color w:val="000000"/>
          <w:kern w:val="0"/>
          <w:sz w:val="18"/>
          <w:szCs w:val="18"/>
          <w:lang w:val="en-US" w:eastAsia="zh-CN" w:bidi="ar"/>
        </w:rPr>
        <w:t xml:space="preserve">Pour the powder directly into the mouth. Dissolves instantly on the tongue. No need for water. </w:t>
      </w:r>
    </w:p>
    <w:p>
      <w:pPr>
        <w:widowControl/>
        <w:shd w:val="clear" w:color="auto" w:fill="FFFFFF"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nb-NO" w:eastAsia="zh-CN" w:bidi="ar-SA"/>
        </w:rPr>
      </w:pPr>
    </w:p>
    <w:p>
      <w:pPr>
        <w:widowControl/>
        <w:shd w:val="clear" w:color="auto" w:fill="FFFFFF"/>
        <w:jc w:val="left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nb-NO" w:eastAsia="zh-CN" w:bidi="ar-SA"/>
        </w:rPr>
      </w:pPr>
    </w:p>
    <w:tbl>
      <w:tblPr>
        <w:tblStyle w:val="6"/>
        <w:tblW w:w="5636" w:type="dxa"/>
        <w:tblInd w:w="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6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36" w:type="dxa"/>
          </w:tcPr>
          <w:p>
            <w:pPr>
              <w:widowControl/>
              <w:jc w:val="left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nb-NO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nb-NO" w:eastAsia="zh-CN" w:bidi="ar-SA"/>
              </w:rPr>
              <w:t>Innhold</w:t>
            </w:r>
          </w:p>
        </w:tc>
        <w:tc>
          <w:tcPr>
            <w:tcW w:w="2000" w:type="dxa"/>
          </w:tcPr>
          <w:p>
            <w:pPr>
              <w:widowControl/>
              <w:jc w:val="right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nb-NO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nb-NO" w:eastAsia="zh-CN" w:bidi="ar-SA"/>
              </w:rPr>
              <w:t xml:space="preserve">1 </w:t>
            </w:r>
            <w:r>
              <w:rPr>
                <w:rFonts w:hint="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  <w:t>stick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36" w:type="dxa"/>
          </w:tcPr>
          <w:p>
            <w:pPr>
              <w:widowControl/>
              <w:wordWrap/>
              <w:jc w:val="left"/>
              <w:rPr>
                <w:rFonts w:hint="eastAsia" w:cstheme="minorBidi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kern w:val="2"/>
                <w:sz w:val="24"/>
                <w:szCs w:val="24"/>
                <w:lang w:val="en-US" w:eastAsia="zh-CN" w:bidi="ar-SA"/>
              </w:rPr>
              <w:t xml:space="preserve">Bifidobacterium animalis </w:t>
            </w:r>
          </w:p>
          <w:p>
            <w:pPr>
              <w:widowControl/>
              <w:wordWrap/>
              <w:jc w:val="left"/>
              <w:rPr>
                <w:rFonts w:hint="eastAsia" w:cstheme="minorBidi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cstheme="minorBidi"/>
                <w:b w:val="0"/>
                <w:kern w:val="2"/>
                <w:sz w:val="24"/>
                <w:szCs w:val="24"/>
                <w:lang w:val="en-US" w:eastAsia="zh-CN" w:bidi="ar-SA"/>
              </w:rPr>
              <w:t xml:space="preserve">ssp lactis BIFOLAC™12 </w:t>
            </w:r>
          </w:p>
          <w:p>
            <w:pPr>
              <w:widowControl/>
              <w:wordWrap/>
              <w:jc w:val="left"/>
              <w:rPr>
                <w:rFonts w:hint="default" w:cstheme="minorBidi"/>
                <w:b w:val="0"/>
                <w:kern w:val="2"/>
                <w:sz w:val="24"/>
                <w:szCs w:val="24"/>
                <w:lang w:val="nb-NO" w:eastAsia="zh-CN" w:bidi="ar-SA"/>
              </w:rPr>
            </w:pPr>
          </w:p>
        </w:tc>
        <w:tc>
          <w:tcPr>
            <w:tcW w:w="2000" w:type="dxa"/>
          </w:tcPr>
          <w:p>
            <w:pPr>
              <w:widowControl/>
              <w:wordWrap/>
              <w:jc w:val="right"/>
              <w:rPr>
                <w:rFonts w:hint="default" w:cstheme="minorBidi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kern w:val="2"/>
                <w:sz w:val="24"/>
                <w:szCs w:val="24"/>
                <w:lang w:val="en-US" w:eastAsia="zh-CN" w:bidi="ar-SA"/>
              </w:rPr>
              <w:t>21.3 CFU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36" w:type="dxa"/>
          </w:tcPr>
          <w:p>
            <w:pPr>
              <w:widowControl/>
              <w:wordWrap/>
              <w:jc w:val="left"/>
              <w:rPr>
                <w:rFonts w:hint="eastAsia" w:cstheme="minorBidi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kern w:val="2"/>
                <w:sz w:val="24"/>
                <w:szCs w:val="24"/>
                <w:lang w:val="en-US" w:eastAsia="zh-CN" w:bidi="ar-SA"/>
              </w:rPr>
              <w:t xml:space="preserve">Lactobacillus </w:t>
            </w:r>
            <w:r>
              <w:rPr>
                <w:rFonts w:hint="default" w:cstheme="minorBidi"/>
                <w:b w:val="0"/>
                <w:kern w:val="2"/>
                <w:sz w:val="24"/>
                <w:szCs w:val="24"/>
                <w:lang w:val="en-US" w:eastAsia="zh-CN" w:bidi="ar-SA"/>
              </w:rPr>
              <w:t>acidophilus BIFOLAC™5</w:t>
            </w:r>
          </w:p>
          <w:p>
            <w:pPr>
              <w:widowControl/>
              <w:wordWrap/>
              <w:jc w:val="left"/>
              <w:rPr>
                <w:rFonts w:hint="eastAsia" w:cstheme="minorBidi"/>
                <w:b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00" w:type="dxa"/>
          </w:tcPr>
          <w:p>
            <w:pPr>
              <w:widowControl/>
              <w:wordWrap/>
              <w:jc w:val="right"/>
              <w:rPr>
                <w:rFonts w:hint="default" w:cstheme="minorBidi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kern w:val="2"/>
                <w:sz w:val="24"/>
                <w:szCs w:val="24"/>
                <w:lang w:val="en-US" w:eastAsia="zh-CN" w:bidi="ar-SA"/>
              </w:rPr>
              <w:t>50 CFU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36" w:type="dxa"/>
          </w:tcPr>
          <w:p>
            <w:pPr>
              <w:widowControl/>
              <w:wordWrap/>
              <w:jc w:val="left"/>
              <w:rPr>
                <w:rFonts w:hint="eastAsia" w:cstheme="minorBidi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kern w:val="2"/>
                <w:sz w:val="24"/>
                <w:szCs w:val="24"/>
                <w:lang w:val="en-US" w:eastAsia="zh-CN" w:bidi="ar-SA"/>
              </w:rPr>
              <w:t xml:space="preserve">Lactobacillus rhamnosus </w:t>
            </w:r>
          </w:p>
          <w:p>
            <w:pPr>
              <w:widowControl/>
              <w:wordWrap/>
              <w:jc w:val="left"/>
              <w:rPr>
                <w:rFonts w:hint="default" w:cstheme="minorBidi"/>
                <w:b w:val="0"/>
                <w:kern w:val="2"/>
                <w:sz w:val="24"/>
                <w:szCs w:val="24"/>
                <w:lang w:val="nb-NO" w:eastAsia="zh-CN" w:bidi="ar-SA"/>
              </w:rPr>
            </w:pPr>
            <w:r>
              <w:rPr>
                <w:rFonts w:hint="default" w:cstheme="minorBidi"/>
                <w:b w:val="0"/>
                <w:kern w:val="2"/>
                <w:sz w:val="24"/>
                <w:szCs w:val="24"/>
                <w:lang w:val="en-US" w:eastAsia="zh-CN" w:bidi="ar-SA"/>
              </w:rPr>
              <w:t xml:space="preserve">BIFOLAC™GG </w:t>
            </w:r>
          </w:p>
        </w:tc>
        <w:tc>
          <w:tcPr>
            <w:tcW w:w="2000" w:type="dxa"/>
          </w:tcPr>
          <w:p>
            <w:pPr>
              <w:widowControl/>
              <w:wordWrap/>
              <w:jc w:val="right"/>
              <w:rPr>
                <w:rFonts w:hint="default" w:cstheme="minorBidi"/>
                <w:b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kern w:val="2"/>
                <w:sz w:val="24"/>
                <w:szCs w:val="24"/>
                <w:lang w:val="en-US" w:eastAsia="zh-CN" w:bidi="ar-SA"/>
              </w:rPr>
              <w:t>48 CFU</w:t>
            </w:r>
          </w:p>
        </w:tc>
      </w:tr>
    </w:tbl>
    <w:p>
      <w:pPr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</w:p>
    <w:p>
      <w:pPr>
        <w:widowControl/>
        <w:shd w:val="clear" w:color="auto" w:fill="FFFFFF"/>
        <w:jc w:val="left"/>
        <w:rPr>
          <w:rFonts w:hint="default" w:asciiTheme="minorHAnsi" w:hAnsiTheme="minorHAnsi" w:eastAsiaTheme="minorEastAsia" w:cstheme="minorBidi"/>
          <w:b/>
          <w:bCs/>
          <w:kern w:val="2"/>
          <w:sz w:val="24"/>
          <w:szCs w:val="24"/>
          <w:lang w:val="nb-NO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4"/>
          <w:szCs w:val="24"/>
          <w:lang w:val="nb-NO" w:eastAsia="zh-CN" w:bidi="ar-SA"/>
        </w:rPr>
        <w:t>Ingredienser: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Arial" w:hAnsi="Arial" w:eastAsia="SimSun" w:cs="Arial"/>
          <w:color w:val="000000"/>
          <w:kern w:val="0"/>
          <w:sz w:val="18"/>
          <w:szCs w:val="18"/>
          <w:lang w:val="en-US" w:eastAsia="zh-CN" w:bidi="ar"/>
        </w:rPr>
        <w:t xml:space="preserve">Erythritol, Xylitol, Mono- and diglycerides of fatty acids, Magnesium oxide, Citric acid,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SimSun" w:cs="Arial"/>
          <w:color w:val="000000"/>
          <w:kern w:val="0"/>
          <w:sz w:val="18"/>
          <w:szCs w:val="18"/>
          <w:lang w:val="en-US" w:eastAsia="zh-CN" w:bidi="ar"/>
        </w:rPr>
        <w:t>Sodium carboxymethylcellulose, Silicon dioxide, Magnesium salts of fatty acids</w:t>
      </w:r>
      <w:r>
        <w:rPr>
          <w:rFonts w:hint="eastAsia" w:ascii="Arial" w:hAnsi="Arial" w:eastAsia="SimSun" w:cs="Arial"/>
          <w:color w:val="000000"/>
          <w:kern w:val="0"/>
          <w:sz w:val="18"/>
          <w:szCs w:val="18"/>
          <w:lang w:val="en-US" w:eastAsia="zh-CN" w:bidi="ar"/>
        </w:rPr>
        <w:t xml:space="preserve">，Strawberry flavour，Raspberry flavour </w:t>
      </w:r>
      <w:r>
        <w:rPr>
          <w:rFonts w:hint="default" w:ascii="Arial" w:hAnsi="Arial" w:eastAsia="SimSun" w:cs="Arial"/>
          <w:color w:val="000000"/>
          <w:kern w:val="0"/>
          <w:sz w:val="18"/>
          <w:szCs w:val="18"/>
          <w:lang w:val="en-US" w:eastAsia="zh-CN" w:bidi="ar"/>
        </w:rPr>
        <w:t xml:space="preserve">. </w:t>
      </w:r>
    </w:p>
    <w:p>
      <w:pPr>
        <w:keepNext w:val="0"/>
        <w:keepLines w:val="0"/>
        <w:widowControl/>
        <w:suppressLineNumbers w:val="0"/>
        <w:jc w:val="left"/>
        <w:rPr>
          <w:rFonts w:hint="eastAsia" w:cstheme="minorBidi"/>
          <w:b/>
          <w:bCs/>
          <w:kern w:val="2"/>
          <w:sz w:val="52"/>
          <w:szCs w:val="52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cstheme="minorBidi"/>
          <w:b/>
          <w:bCs/>
          <w:kern w:val="2"/>
          <w:sz w:val="52"/>
          <w:szCs w:val="52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cstheme="minorBidi"/>
          <w:b/>
          <w:bCs/>
          <w:kern w:val="2"/>
          <w:sz w:val="52"/>
          <w:szCs w:val="5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52"/>
          <w:szCs w:val="52"/>
          <w:lang w:val="en-US" w:eastAsia="zh-CN" w:bidi="ar-SA"/>
        </w:rPr>
        <w:t>Top</w:t>
      </w:r>
    </w:p>
    <w:p>
      <w:pPr>
        <w:widowControl/>
        <w:shd w:val="clear" w:color="auto" w:fill="FFFFFF"/>
        <w:jc w:val="left"/>
        <w:rPr>
          <w:rFonts w:hint="default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cstheme="minorBidi"/>
          <w:b w:val="0"/>
          <w:kern w:val="2"/>
          <w:sz w:val="24"/>
          <w:szCs w:val="24"/>
          <w:lang w:val="en-US" w:eastAsia="zh-CN" w:bidi="ar-SA"/>
        </w:rPr>
        <w:t>Hurra</w:t>
      </w:r>
      <w:r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  <w:t xml:space="preserve"> Logo+ text </w:t>
      </w:r>
      <w:r>
        <w:rPr>
          <w:rFonts w:hint="eastAsia" w:cstheme="minorBidi"/>
          <w:b/>
          <w:bCs/>
          <w:kern w:val="2"/>
          <w:sz w:val="30"/>
          <w:szCs w:val="30"/>
          <w:lang w:val="en-US" w:eastAsia="zh-CN" w:bidi="ar-SA"/>
        </w:rPr>
        <w:t xml:space="preserve">KIDS </w:t>
      </w:r>
      <w:r>
        <w:rPr>
          <w:rFonts w:hint="default" w:cstheme="minorBidi"/>
          <w:b/>
          <w:bCs/>
          <w:kern w:val="2"/>
          <w:sz w:val="30"/>
          <w:szCs w:val="30"/>
          <w:lang w:val="en-US" w:eastAsia="zh-CN" w:bidi="ar-SA"/>
        </w:rPr>
        <w:t>PROBIOTICS</w:t>
      </w:r>
      <w:r>
        <w:rPr>
          <w:rFonts w:hint="eastAsia" w:cstheme="minorBidi"/>
          <w:b w:val="0"/>
          <w:kern w:val="2"/>
          <w:sz w:val="24"/>
          <w:szCs w:val="24"/>
          <w:lang w:val="en-US" w:eastAsia="zh-CN" w:bidi="ar-SA"/>
        </w:rPr>
        <w:t xml:space="preserve"> </w:t>
      </w:r>
    </w:p>
    <w:p>
      <w:pPr>
        <w:pStyle w:val="3"/>
        <w:rPr>
          <w:rFonts w:hint="default" w:cstheme="minorBidi"/>
          <w:kern w:val="2"/>
          <w:sz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lYjhlNmRiMWJjYzU1N2MwODhiNWRkYjg4OWFlM2IifQ=="/>
  </w:docVars>
  <w:rsids>
    <w:rsidRoot w:val="00000000"/>
    <w:rsid w:val="04F46092"/>
    <w:rsid w:val="073F3A66"/>
    <w:rsid w:val="08BC5E52"/>
    <w:rsid w:val="096B713A"/>
    <w:rsid w:val="0D1C1D56"/>
    <w:rsid w:val="0D7B7BC4"/>
    <w:rsid w:val="148862C4"/>
    <w:rsid w:val="15C80124"/>
    <w:rsid w:val="15E9709D"/>
    <w:rsid w:val="17191E31"/>
    <w:rsid w:val="1A6B3E17"/>
    <w:rsid w:val="1B3A50D4"/>
    <w:rsid w:val="1BD870AC"/>
    <w:rsid w:val="1C3B31C7"/>
    <w:rsid w:val="1C776448"/>
    <w:rsid w:val="1CA15BCC"/>
    <w:rsid w:val="1D632300"/>
    <w:rsid w:val="1DFA13A3"/>
    <w:rsid w:val="217505E2"/>
    <w:rsid w:val="21CD6B6C"/>
    <w:rsid w:val="22071435"/>
    <w:rsid w:val="2A4C7DB0"/>
    <w:rsid w:val="2A6A62C9"/>
    <w:rsid w:val="2BDB63EE"/>
    <w:rsid w:val="2DEB29E0"/>
    <w:rsid w:val="31357FE6"/>
    <w:rsid w:val="31E656C7"/>
    <w:rsid w:val="34791803"/>
    <w:rsid w:val="34B03DF1"/>
    <w:rsid w:val="36654E40"/>
    <w:rsid w:val="3B1D59D3"/>
    <w:rsid w:val="3B2224D8"/>
    <w:rsid w:val="3BF642A8"/>
    <w:rsid w:val="3C113CE8"/>
    <w:rsid w:val="3E185FAA"/>
    <w:rsid w:val="3E190193"/>
    <w:rsid w:val="41D048B3"/>
    <w:rsid w:val="43DE5092"/>
    <w:rsid w:val="45701231"/>
    <w:rsid w:val="4599014E"/>
    <w:rsid w:val="475C49D8"/>
    <w:rsid w:val="47D0038A"/>
    <w:rsid w:val="4939204E"/>
    <w:rsid w:val="4D360B5D"/>
    <w:rsid w:val="4D481788"/>
    <w:rsid w:val="50DB0505"/>
    <w:rsid w:val="520646F2"/>
    <w:rsid w:val="52CE6434"/>
    <w:rsid w:val="52F34D86"/>
    <w:rsid w:val="54E76E8D"/>
    <w:rsid w:val="59BA0CB6"/>
    <w:rsid w:val="5A44578C"/>
    <w:rsid w:val="5B212704"/>
    <w:rsid w:val="60363DC9"/>
    <w:rsid w:val="6151078F"/>
    <w:rsid w:val="63FA7E94"/>
    <w:rsid w:val="64AF3B3A"/>
    <w:rsid w:val="671E4377"/>
    <w:rsid w:val="69725C95"/>
    <w:rsid w:val="6C1D002A"/>
    <w:rsid w:val="6D8677D9"/>
    <w:rsid w:val="6FEF5FD2"/>
    <w:rsid w:val="762D7FEB"/>
    <w:rsid w:val="7B745AC9"/>
    <w:rsid w:val="7C0E069A"/>
    <w:rsid w:val="7C4939E2"/>
    <w:rsid w:val="7CC42202"/>
    <w:rsid w:val="7EE03407"/>
    <w:rsid w:val="7FC52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SimSu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800080"/>
      <w:u w:val="single"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327</Words>
  <Characters>2220</Characters>
  <Lines>0</Lines>
  <Paragraphs>0</Paragraphs>
  <TotalTime>2</TotalTime>
  <ScaleCrop>false</ScaleCrop>
  <LinksUpToDate>false</LinksUpToDate>
  <CharactersWithSpaces>2506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Lin</dc:creator>
  <cp:lastModifiedBy>林小木挪威</cp:lastModifiedBy>
  <dcterms:modified xsi:type="dcterms:W3CDTF">2022-09-20T21:46:01Z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6D7152BDDF5742589968BA7B58B024C8</vt:lpwstr>
  </property>
</Properties>
</file>