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F4" w:rsidRDefault="004B0658"/>
    <w:p w:rsidR="003C2337" w:rsidRPr="003C2337" w:rsidRDefault="003C2337" w:rsidP="003C2337">
      <w:pPr>
        <w:rPr>
          <w:lang w:val="en-US"/>
        </w:rPr>
      </w:pPr>
      <w:bookmarkStart w:id="0" w:name="_Toc68708135"/>
    </w:p>
    <w:p w:rsidR="00B343D7" w:rsidRPr="00B10BF4" w:rsidRDefault="00B343D7" w:rsidP="003C2337">
      <w:pPr>
        <w:pStyle w:val="Heading1"/>
        <w:rPr>
          <w:rFonts w:ascii="Arial" w:hAnsi="Arial" w:cs="Arial"/>
          <w:b/>
          <w:color w:val="auto"/>
          <w:sz w:val="28"/>
          <w:szCs w:val="28"/>
        </w:rPr>
      </w:pPr>
      <w:r>
        <w:rPr>
          <w:rFonts w:ascii="Arial" w:hAnsi="Arial" w:cs="Arial"/>
          <w:b/>
          <w:color w:val="auto"/>
          <w:sz w:val="28"/>
          <w:szCs w:val="28"/>
        </w:rPr>
        <w:t>My Personal Learning</w:t>
      </w:r>
      <w:r w:rsidRPr="00B10BF4">
        <w:rPr>
          <w:rFonts w:ascii="Arial" w:hAnsi="Arial" w:cs="Arial"/>
          <w:b/>
          <w:color w:val="auto"/>
          <w:sz w:val="28"/>
          <w:szCs w:val="28"/>
        </w:rPr>
        <w:t xml:space="preserve"> Agility Framework</w:t>
      </w:r>
      <w:bookmarkEnd w:id="0"/>
    </w:p>
    <w:p w:rsidR="00B343D7" w:rsidRPr="00B10BF4" w:rsidRDefault="00B343D7" w:rsidP="00B343D7">
      <w:pPr>
        <w:spacing w:after="0"/>
        <w:jc w:val="center"/>
        <w:rPr>
          <w:sz w:val="24"/>
          <w:szCs w:val="24"/>
          <w:lang w:val="en-US"/>
        </w:rPr>
      </w:pPr>
    </w:p>
    <w:p w:rsidR="00B343D7" w:rsidRPr="00B10BF4" w:rsidRDefault="00B343D7" w:rsidP="00B343D7">
      <w:pPr>
        <w:spacing w:after="0" w:line="480" w:lineRule="auto"/>
        <w:jc w:val="both"/>
        <w:rPr>
          <w:rFonts w:ascii="Arial" w:hAnsi="Arial" w:cs="Arial"/>
        </w:rPr>
      </w:pPr>
      <w:r w:rsidRPr="00B10BF4">
        <w:rPr>
          <w:rFonts w:ascii="Arial" w:hAnsi="Arial" w:cs="Arial"/>
        </w:rPr>
        <w:t>The process of reflecting between my data, the UAE education context, and the literature has enabled me to conceptualise a set of dispositions and a</w:t>
      </w:r>
      <w:r>
        <w:rPr>
          <w:rFonts w:ascii="Arial" w:hAnsi="Arial" w:cs="Arial"/>
        </w:rPr>
        <w:t xml:space="preserve"> personal learning</w:t>
      </w:r>
      <w:r w:rsidRPr="00B10BF4">
        <w:rPr>
          <w:rFonts w:ascii="Arial" w:hAnsi="Arial" w:cs="Arial"/>
        </w:rPr>
        <w:t xml:space="preserve"> agility framework</w:t>
      </w:r>
      <w:r>
        <w:rPr>
          <w:rFonts w:ascii="Arial" w:hAnsi="Arial" w:cs="Arial"/>
        </w:rPr>
        <w:t>.</w:t>
      </w:r>
      <w:r w:rsidRPr="00B10BF4">
        <w:rPr>
          <w:rFonts w:ascii="Arial" w:hAnsi="Arial" w:cs="Arial"/>
        </w:rPr>
        <w:t xml:space="preserve"> This has emerged by reflecting on the context (Richardson, 2002, </w:t>
      </w:r>
      <w:proofErr w:type="spellStart"/>
      <w:r w:rsidRPr="00B10BF4">
        <w:rPr>
          <w:rFonts w:ascii="Arial" w:hAnsi="Arial" w:cs="Arial"/>
        </w:rPr>
        <w:t>Riessman</w:t>
      </w:r>
      <w:proofErr w:type="spellEnd"/>
      <w:r w:rsidRPr="00B10BF4">
        <w:rPr>
          <w:rFonts w:ascii="Arial" w:hAnsi="Arial" w:cs="Arial"/>
        </w:rPr>
        <w:t xml:space="preserve">, 2005, </w:t>
      </w:r>
      <w:proofErr w:type="spellStart"/>
      <w:r w:rsidRPr="00B10BF4">
        <w:rPr>
          <w:rFonts w:ascii="Arial" w:hAnsi="Arial" w:cs="Arial"/>
        </w:rPr>
        <w:t>Etherington</w:t>
      </w:r>
      <w:proofErr w:type="spellEnd"/>
      <w:r w:rsidRPr="00B10BF4">
        <w:rPr>
          <w:rFonts w:ascii="Arial" w:hAnsi="Arial" w:cs="Arial"/>
        </w:rPr>
        <w:t xml:space="preserve">, 2004), the inquiry habits of teacher educators, and the importance of research (Tack and Vanderlinde, 2014, 2019, </w:t>
      </w:r>
      <w:proofErr w:type="spellStart"/>
      <w:r w:rsidRPr="00B10BF4">
        <w:rPr>
          <w:rFonts w:ascii="Arial" w:hAnsi="Arial" w:cs="Arial"/>
        </w:rPr>
        <w:t>Kreijns</w:t>
      </w:r>
      <w:proofErr w:type="spellEnd"/>
      <w:r w:rsidRPr="00B10BF4">
        <w:rPr>
          <w:rFonts w:ascii="Arial" w:hAnsi="Arial" w:cs="Arial"/>
        </w:rPr>
        <w:t>, 2019), workplace learning and the nature of time (</w:t>
      </w:r>
      <w:proofErr w:type="spellStart"/>
      <w:r w:rsidRPr="00B10BF4">
        <w:rPr>
          <w:rFonts w:ascii="Arial" w:hAnsi="Arial" w:cs="Arial"/>
        </w:rPr>
        <w:t>Eraut</w:t>
      </w:r>
      <w:proofErr w:type="spellEnd"/>
      <w:r w:rsidRPr="00B10BF4">
        <w:rPr>
          <w:rFonts w:ascii="Arial" w:hAnsi="Arial" w:cs="Arial"/>
        </w:rPr>
        <w:t xml:space="preserve">, 2004), and inter-cultural learning (Huber </w:t>
      </w:r>
      <w:r>
        <w:rPr>
          <w:rFonts w:ascii="Arial" w:hAnsi="Arial" w:cs="Arial"/>
        </w:rPr>
        <w:t>et al</w:t>
      </w:r>
      <w:r w:rsidRPr="00B10BF4">
        <w:rPr>
          <w:rFonts w:ascii="Arial" w:hAnsi="Arial" w:cs="Arial"/>
        </w:rPr>
        <w:t xml:space="preserve">, 2014). </w:t>
      </w:r>
    </w:p>
    <w:p w:rsidR="00BE093F" w:rsidRDefault="00BE093F" w:rsidP="00B343D7">
      <w:pPr>
        <w:pStyle w:val="Heading1"/>
        <w:rPr>
          <w:rFonts w:ascii="Arial" w:hAnsi="Arial" w:cs="Arial"/>
          <w:b/>
          <w:color w:val="auto"/>
          <w:sz w:val="22"/>
          <w:szCs w:val="22"/>
        </w:rPr>
      </w:pPr>
      <w:bookmarkStart w:id="1" w:name="_Toc68708137"/>
    </w:p>
    <w:p w:rsidR="00B343D7" w:rsidRPr="00B10BF4" w:rsidRDefault="00B343D7" w:rsidP="00B343D7">
      <w:pPr>
        <w:pStyle w:val="Heading1"/>
        <w:rPr>
          <w:rFonts w:ascii="Arial" w:hAnsi="Arial" w:cs="Arial"/>
          <w:b/>
          <w:color w:val="auto"/>
          <w:sz w:val="22"/>
          <w:szCs w:val="22"/>
        </w:rPr>
      </w:pPr>
      <w:r>
        <w:rPr>
          <w:rFonts w:ascii="Arial" w:hAnsi="Arial" w:cs="Arial"/>
          <w:b/>
          <w:color w:val="auto"/>
          <w:sz w:val="22"/>
          <w:szCs w:val="22"/>
        </w:rPr>
        <w:t>My Personal Learning</w:t>
      </w:r>
      <w:r w:rsidRPr="00B10BF4">
        <w:rPr>
          <w:rFonts w:ascii="Arial" w:hAnsi="Arial" w:cs="Arial"/>
          <w:b/>
          <w:color w:val="auto"/>
          <w:sz w:val="22"/>
          <w:szCs w:val="22"/>
        </w:rPr>
        <w:t xml:space="preserve"> Agility Framework</w:t>
      </w:r>
      <w:bookmarkEnd w:id="1"/>
    </w:p>
    <w:p w:rsidR="00B343D7" w:rsidRPr="00B10BF4" w:rsidRDefault="00B343D7" w:rsidP="00B343D7">
      <w:pPr>
        <w:spacing w:after="0" w:line="480" w:lineRule="auto"/>
        <w:jc w:val="both"/>
        <w:rPr>
          <w:rFonts w:ascii="Arial" w:hAnsi="Arial" w:cs="Arial"/>
        </w:rPr>
      </w:pPr>
      <w:r w:rsidRPr="00B10BF4">
        <w:rPr>
          <w:rFonts w:ascii="Arial" w:hAnsi="Arial" w:cs="Arial"/>
        </w:rPr>
        <w:t xml:space="preserve">In order to create this framework, I drew on </w:t>
      </w:r>
      <w:proofErr w:type="spellStart"/>
      <w:r w:rsidRPr="00B10BF4">
        <w:rPr>
          <w:rFonts w:ascii="Arial" w:hAnsi="Arial" w:cs="Arial"/>
        </w:rPr>
        <w:t>Kelchtermans</w:t>
      </w:r>
      <w:proofErr w:type="spellEnd"/>
      <w:r w:rsidRPr="00B10BF4">
        <w:rPr>
          <w:rFonts w:ascii="Arial" w:hAnsi="Arial" w:cs="Arial"/>
        </w:rPr>
        <w:t xml:space="preserve"> (2018) ‘Dynamics of Professional Learning’ model, together with the Flemish Teacher Educator Development Profile</w:t>
      </w:r>
      <w:r>
        <w:rPr>
          <w:rFonts w:ascii="Arial" w:hAnsi="Arial" w:cs="Arial"/>
        </w:rPr>
        <w:t xml:space="preserve"> (2012) </w:t>
      </w:r>
      <w:r w:rsidRPr="00B10BF4">
        <w:rPr>
          <w:rFonts w:ascii="Arial" w:hAnsi="Arial" w:cs="Arial"/>
        </w:rPr>
        <w:t xml:space="preserve">and </w:t>
      </w:r>
      <w:proofErr w:type="spellStart"/>
      <w:r w:rsidRPr="00B10BF4">
        <w:rPr>
          <w:rFonts w:ascii="Arial" w:hAnsi="Arial" w:cs="Arial"/>
        </w:rPr>
        <w:t>Killick’s</w:t>
      </w:r>
      <w:proofErr w:type="spellEnd"/>
      <w:r>
        <w:rPr>
          <w:rFonts w:ascii="Arial" w:hAnsi="Arial" w:cs="Arial"/>
        </w:rPr>
        <w:t xml:space="preserve"> (2013)</w:t>
      </w:r>
      <w:r w:rsidRPr="00B10BF4">
        <w:rPr>
          <w:rFonts w:ascii="Arial" w:hAnsi="Arial" w:cs="Arial"/>
        </w:rPr>
        <w:t xml:space="preserve"> notion of self in the world as a means to develop cultural competence. Distinct areas of </w:t>
      </w:r>
      <w:r>
        <w:rPr>
          <w:rFonts w:ascii="Arial" w:hAnsi="Arial" w:cs="Arial"/>
        </w:rPr>
        <w:t xml:space="preserve">my </w:t>
      </w:r>
      <w:r w:rsidRPr="00B10BF4">
        <w:rPr>
          <w:rFonts w:ascii="Arial" w:hAnsi="Arial" w:cs="Arial"/>
        </w:rPr>
        <w:t>professional practice have emerged and I have captured these within domains to indicate that progression of knowledge is possible across these development areas, which</w:t>
      </w:r>
      <w:r>
        <w:rPr>
          <w:rFonts w:ascii="Arial" w:hAnsi="Arial" w:cs="Arial"/>
        </w:rPr>
        <w:t xml:space="preserve"> </w:t>
      </w:r>
      <w:r w:rsidRPr="00B10BF4">
        <w:rPr>
          <w:rFonts w:ascii="Arial" w:hAnsi="Arial" w:cs="Arial"/>
        </w:rPr>
        <w:t>comprise:</w:t>
      </w:r>
    </w:p>
    <w:p w:rsidR="00B343D7" w:rsidRPr="00B10BF4" w:rsidRDefault="00B343D7" w:rsidP="00B343D7">
      <w:pPr>
        <w:spacing w:after="0" w:line="480" w:lineRule="auto"/>
        <w:jc w:val="both"/>
        <w:rPr>
          <w:rFonts w:ascii="Arial" w:hAnsi="Arial" w:cs="Arial"/>
        </w:rPr>
      </w:pPr>
    </w:p>
    <w:p w:rsidR="00B343D7" w:rsidRDefault="00B343D7" w:rsidP="00B343D7">
      <w:pPr>
        <w:spacing w:after="0" w:line="276" w:lineRule="auto"/>
        <w:jc w:val="both"/>
        <w:rPr>
          <w:rFonts w:ascii="Arial" w:hAnsi="Arial" w:cs="Arial"/>
          <w:b/>
        </w:rPr>
      </w:pPr>
      <w:r w:rsidRPr="00B10BF4">
        <w:rPr>
          <w:rFonts w:ascii="Arial" w:hAnsi="Arial" w:cs="Arial"/>
          <w:b/>
        </w:rPr>
        <w:t>Inter-cultural competency</w:t>
      </w:r>
    </w:p>
    <w:p w:rsidR="00B343D7" w:rsidRPr="005E63F5" w:rsidRDefault="00B343D7" w:rsidP="00B343D7">
      <w:pPr>
        <w:spacing w:after="0" w:line="480" w:lineRule="auto"/>
        <w:jc w:val="both"/>
        <w:rPr>
          <w:rFonts w:ascii="Arial" w:hAnsi="Arial" w:cs="Arial"/>
          <w:b/>
        </w:rPr>
      </w:pPr>
      <w:r w:rsidRPr="00B10BF4">
        <w:rPr>
          <w:rFonts w:ascii="Arial" w:hAnsi="Arial" w:cs="Arial"/>
        </w:rPr>
        <w:t>I define context and relationships as the</w:t>
      </w:r>
      <w:r w:rsidRPr="00B10BF4">
        <w:rPr>
          <w:rFonts w:ascii="Arial" w:hAnsi="Arial" w:cs="Arial"/>
          <w:b/>
        </w:rPr>
        <w:t xml:space="preserve"> </w:t>
      </w:r>
      <w:r w:rsidRPr="00B10BF4">
        <w:rPr>
          <w:rFonts w:ascii="Arial" w:hAnsi="Arial" w:cs="Arial"/>
        </w:rPr>
        <w:t xml:space="preserve">ability to navigate the different cultural, economic, and education settings of the UAE and interact with people within these environments. </w:t>
      </w:r>
      <w:r>
        <w:rPr>
          <w:rFonts w:ascii="Arial" w:hAnsi="Arial" w:cs="Arial"/>
        </w:rPr>
        <w:t xml:space="preserve">Within my professional roles, I </w:t>
      </w:r>
      <w:r w:rsidRPr="00B10BF4">
        <w:rPr>
          <w:rFonts w:ascii="Arial" w:hAnsi="Arial" w:cs="Arial"/>
        </w:rPr>
        <w:t xml:space="preserve">have to demonstrate </w:t>
      </w:r>
      <w:r>
        <w:rPr>
          <w:rFonts w:ascii="Arial" w:hAnsi="Arial" w:cs="Arial"/>
        </w:rPr>
        <w:t xml:space="preserve">an </w:t>
      </w:r>
      <w:r w:rsidRPr="00B10BF4">
        <w:rPr>
          <w:rFonts w:ascii="Arial" w:hAnsi="Arial" w:cs="Arial"/>
        </w:rPr>
        <w:t>ability to</w:t>
      </w:r>
      <w:r w:rsidRPr="00B10BF4">
        <w:rPr>
          <w:rFonts w:ascii="Arial" w:hAnsi="Arial" w:cs="Arial"/>
          <w:b/>
        </w:rPr>
        <w:t xml:space="preserve"> </w:t>
      </w:r>
      <w:r w:rsidRPr="00B10BF4">
        <w:rPr>
          <w:rFonts w:ascii="Arial" w:hAnsi="Arial" w:cs="Arial"/>
        </w:rPr>
        <w:t xml:space="preserve">work not only with Emirati teachers, but also with Arab and South Asian expatriate teachers, and to recognise the educational and cultural nuances of each, within both the public and private sectors; and therefore to adapt </w:t>
      </w:r>
      <w:r>
        <w:rPr>
          <w:rFonts w:ascii="Arial" w:hAnsi="Arial" w:cs="Arial"/>
        </w:rPr>
        <w:t>my</w:t>
      </w:r>
      <w:r w:rsidRPr="00B10BF4">
        <w:rPr>
          <w:rFonts w:ascii="Arial" w:hAnsi="Arial" w:cs="Arial"/>
        </w:rPr>
        <w:t xml:space="preserve"> behaviour for each context. I have categorised the domains</w:t>
      </w:r>
      <w:r>
        <w:rPr>
          <w:rFonts w:ascii="Arial" w:hAnsi="Arial" w:cs="Arial"/>
        </w:rPr>
        <w:t xml:space="preserve"> in Table 7</w:t>
      </w:r>
      <w:r w:rsidRPr="00B10BF4">
        <w:rPr>
          <w:rFonts w:ascii="Arial" w:hAnsi="Arial" w:cs="Arial"/>
        </w:rPr>
        <w:t xml:space="preserve"> from beginner to master to indicate the various levels of the potential progression of knowledge (see Table </w:t>
      </w:r>
      <w:r>
        <w:rPr>
          <w:rFonts w:ascii="Arial" w:hAnsi="Arial" w:cs="Arial"/>
        </w:rPr>
        <w:t>7</w:t>
      </w:r>
      <w:r w:rsidRPr="00B10BF4">
        <w:rPr>
          <w:rFonts w:ascii="Arial" w:hAnsi="Arial" w:cs="Arial"/>
        </w:rPr>
        <w:t xml:space="preserve">). </w:t>
      </w:r>
    </w:p>
    <w:p w:rsidR="00B343D7" w:rsidRDefault="00B343D7" w:rsidP="00B343D7">
      <w:pPr>
        <w:spacing w:after="0" w:line="480" w:lineRule="auto"/>
        <w:jc w:val="both"/>
        <w:rPr>
          <w:rFonts w:ascii="Arial" w:hAnsi="Arial" w:cs="Arial"/>
          <w:b/>
        </w:rPr>
      </w:pPr>
    </w:p>
    <w:p w:rsidR="00B343D7" w:rsidRDefault="00B343D7" w:rsidP="00B343D7">
      <w:pPr>
        <w:spacing w:after="0" w:line="480" w:lineRule="auto"/>
        <w:jc w:val="both"/>
        <w:rPr>
          <w:rFonts w:ascii="Arial" w:hAnsi="Arial" w:cs="Arial"/>
          <w:b/>
        </w:rPr>
      </w:pPr>
    </w:p>
    <w:p w:rsidR="00B343D7" w:rsidRPr="00B10BF4" w:rsidRDefault="00B343D7" w:rsidP="00B343D7">
      <w:pPr>
        <w:spacing w:after="0" w:line="480" w:lineRule="auto"/>
        <w:jc w:val="both"/>
        <w:rPr>
          <w:rFonts w:ascii="Arial" w:hAnsi="Arial" w:cs="Arial"/>
          <w:b/>
        </w:rPr>
      </w:pPr>
      <w:r w:rsidRPr="00B10BF4">
        <w:rPr>
          <w:rFonts w:ascii="Arial" w:hAnsi="Arial" w:cs="Arial"/>
          <w:b/>
        </w:rPr>
        <w:t>Table 7 Inter-cultural competency domains</w:t>
      </w:r>
    </w:p>
    <w:tbl>
      <w:tblPr>
        <w:tblStyle w:val="TableGrid"/>
        <w:tblW w:w="0" w:type="auto"/>
        <w:tblLook w:val="04A0" w:firstRow="1" w:lastRow="0" w:firstColumn="1" w:lastColumn="0" w:noHBand="0" w:noVBand="1"/>
      </w:tblPr>
      <w:tblGrid>
        <w:gridCol w:w="3116"/>
        <w:gridCol w:w="3117"/>
        <w:gridCol w:w="3117"/>
      </w:tblGrid>
      <w:tr w:rsidR="00B343D7" w:rsidRPr="00B10BF4" w:rsidTr="001F5504">
        <w:tc>
          <w:tcPr>
            <w:tcW w:w="3116" w:type="dxa"/>
            <w:shd w:val="clear" w:color="auto" w:fill="D9D9D9" w:themeFill="background1" w:themeFillShade="D9"/>
          </w:tcPr>
          <w:p w:rsidR="00B343D7" w:rsidRPr="00B10BF4" w:rsidRDefault="00B343D7" w:rsidP="001F5504">
            <w:pPr>
              <w:spacing w:line="480" w:lineRule="auto"/>
              <w:jc w:val="center"/>
              <w:rPr>
                <w:rFonts w:ascii="Arial" w:hAnsi="Arial" w:cs="Arial"/>
                <w:b/>
              </w:rPr>
            </w:pPr>
            <w:r w:rsidRPr="00B10BF4">
              <w:rPr>
                <w:rFonts w:ascii="Arial" w:hAnsi="Arial" w:cs="Arial"/>
                <w:b/>
              </w:rPr>
              <w:t>Beginner</w:t>
            </w:r>
          </w:p>
        </w:tc>
        <w:tc>
          <w:tcPr>
            <w:tcW w:w="3117" w:type="dxa"/>
            <w:shd w:val="clear" w:color="auto" w:fill="D9D9D9" w:themeFill="background1" w:themeFillShade="D9"/>
          </w:tcPr>
          <w:p w:rsidR="00B343D7" w:rsidRPr="00B10BF4" w:rsidRDefault="00B343D7" w:rsidP="001F5504">
            <w:pPr>
              <w:spacing w:line="480" w:lineRule="auto"/>
              <w:jc w:val="center"/>
              <w:rPr>
                <w:rFonts w:ascii="Arial" w:hAnsi="Arial" w:cs="Arial"/>
                <w:b/>
              </w:rPr>
            </w:pPr>
            <w:r w:rsidRPr="00B10BF4">
              <w:rPr>
                <w:rFonts w:ascii="Arial" w:hAnsi="Arial" w:cs="Arial"/>
                <w:b/>
              </w:rPr>
              <w:t>Intermediate</w:t>
            </w:r>
          </w:p>
        </w:tc>
        <w:tc>
          <w:tcPr>
            <w:tcW w:w="3117" w:type="dxa"/>
            <w:shd w:val="clear" w:color="auto" w:fill="D9D9D9" w:themeFill="background1" w:themeFillShade="D9"/>
          </w:tcPr>
          <w:p w:rsidR="00B343D7" w:rsidRPr="00B10BF4" w:rsidRDefault="00B343D7" w:rsidP="001F5504">
            <w:pPr>
              <w:spacing w:line="480" w:lineRule="auto"/>
              <w:jc w:val="center"/>
              <w:rPr>
                <w:rFonts w:ascii="Arial" w:hAnsi="Arial" w:cs="Arial"/>
                <w:b/>
              </w:rPr>
            </w:pPr>
            <w:r w:rsidRPr="00B10BF4">
              <w:rPr>
                <w:rFonts w:ascii="Arial" w:hAnsi="Arial" w:cs="Arial"/>
                <w:b/>
              </w:rPr>
              <w:t>Mastery</w:t>
            </w:r>
          </w:p>
        </w:tc>
      </w:tr>
      <w:tr w:rsidR="00B343D7" w:rsidRPr="00B10BF4" w:rsidTr="001F5504">
        <w:tc>
          <w:tcPr>
            <w:tcW w:w="3116" w:type="dxa"/>
          </w:tcPr>
          <w:p w:rsidR="00B343D7" w:rsidRPr="00B10BF4" w:rsidRDefault="00B343D7" w:rsidP="001F5504">
            <w:pPr>
              <w:jc w:val="both"/>
              <w:rPr>
                <w:rFonts w:ascii="Arial" w:hAnsi="Arial" w:cs="Arial"/>
              </w:rPr>
            </w:pPr>
            <w:r w:rsidRPr="00B10BF4">
              <w:rPr>
                <w:rFonts w:ascii="Arial" w:hAnsi="Arial" w:cs="Arial"/>
              </w:rPr>
              <w:t>Awareness of the different education settings within the UAE, public, and private sectors.</w:t>
            </w:r>
          </w:p>
          <w:p w:rsidR="00B343D7" w:rsidRPr="00B10BF4" w:rsidRDefault="00B343D7" w:rsidP="001F5504">
            <w:pPr>
              <w:ind w:left="29"/>
              <w:jc w:val="both"/>
              <w:rPr>
                <w:rFonts w:ascii="Arial" w:hAnsi="Arial" w:cs="Arial"/>
              </w:rPr>
            </w:pPr>
          </w:p>
          <w:p w:rsidR="00B343D7" w:rsidRPr="00B10BF4" w:rsidRDefault="00B343D7" w:rsidP="001F5504">
            <w:pPr>
              <w:jc w:val="both"/>
              <w:rPr>
                <w:rFonts w:ascii="Arial" w:hAnsi="Arial" w:cs="Arial"/>
              </w:rPr>
            </w:pPr>
            <w:r w:rsidRPr="00B10BF4">
              <w:rPr>
                <w:rFonts w:ascii="Arial" w:hAnsi="Arial" w:cs="Arial"/>
              </w:rPr>
              <w:t xml:space="preserve">Awareness of the different communities that exist within the UAE. </w:t>
            </w:r>
          </w:p>
        </w:tc>
        <w:tc>
          <w:tcPr>
            <w:tcW w:w="3117" w:type="dxa"/>
          </w:tcPr>
          <w:p w:rsidR="00B343D7" w:rsidRPr="00B10BF4" w:rsidRDefault="00B343D7" w:rsidP="001F5504">
            <w:pPr>
              <w:jc w:val="both"/>
              <w:rPr>
                <w:rFonts w:ascii="Arial" w:hAnsi="Arial" w:cs="Arial"/>
              </w:rPr>
            </w:pPr>
            <w:r w:rsidRPr="00B10BF4">
              <w:rPr>
                <w:rFonts w:ascii="Arial" w:hAnsi="Arial" w:cs="Arial"/>
              </w:rPr>
              <w:t xml:space="preserve">Awareness of the different education settings within the public and private sectors in the UAE, and ability to access key stakeholders in both settings. </w:t>
            </w:r>
          </w:p>
          <w:p w:rsidR="00B343D7" w:rsidRPr="00B10BF4" w:rsidRDefault="00B343D7" w:rsidP="001F5504">
            <w:pPr>
              <w:ind w:left="29"/>
              <w:jc w:val="both"/>
              <w:rPr>
                <w:rFonts w:ascii="Arial" w:hAnsi="Arial" w:cs="Arial"/>
              </w:rPr>
            </w:pPr>
          </w:p>
          <w:p w:rsidR="00B343D7" w:rsidRPr="00B10BF4" w:rsidRDefault="00B343D7" w:rsidP="001F5504">
            <w:pPr>
              <w:jc w:val="both"/>
              <w:rPr>
                <w:rFonts w:ascii="Arial" w:hAnsi="Arial" w:cs="Arial"/>
              </w:rPr>
            </w:pPr>
            <w:r w:rsidRPr="00B10BF4">
              <w:rPr>
                <w:rFonts w:ascii="Arial" w:hAnsi="Arial" w:cs="Arial"/>
              </w:rPr>
              <w:t xml:space="preserve">Awareness of the different communities in the UAE and ability to build relationships with people within these communities. </w:t>
            </w:r>
          </w:p>
          <w:p w:rsidR="00B343D7" w:rsidRPr="00B10BF4" w:rsidRDefault="00B343D7" w:rsidP="001F5504">
            <w:pPr>
              <w:ind w:left="29"/>
              <w:jc w:val="both"/>
              <w:rPr>
                <w:rFonts w:ascii="Arial" w:hAnsi="Arial" w:cs="Arial"/>
              </w:rPr>
            </w:pPr>
          </w:p>
        </w:tc>
        <w:tc>
          <w:tcPr>
            <w:tcW w:w="3117" w:type="dxa"/>
          </w:tcPr>
          <w:p w:rsidR="00B343D7" w:rsidRPr="00B10BF4" w:rsidRDefault="00B343D7" w:rsidP="001F5504">
            <w:pPr>
              <w:jc w:val="both"/>
              <w:rPr>
                <w:rFonts w:ascii="Arial" w:hAnsi="Arial" w:cs="Arial"/>
              </w:rPr>
            </w:pPr>
            <w:r w:rsidRPr="00B10BF4">
              <w:t>A</w:t>
            </w:r>
            <w:r w:rsidRPr="00B10BF4">
              <w:rPr>
                <w:rFonts w:ascii="Arial" w:hAnsi="Arial" w:cs="Arial"/>
              </w:rPr>
              <w:t xml:space="preserve">bility to use knowledge of the diverse education contexts, and leverage key stakeholders in order to further personal and collective interests. </w:t>
            </w:r>
          </w:p>
          <w:p w:rsidR="00B343D7" w:rsidRPr="00B10BF4" w:rsidRDefault="00B343D7" w:rsidP="001F5504">
            <w:pPr>
              <w:ind w:left="29"/>
              <w:jc w:val="both"/>
              <w:rPr>
                <w:rFonts w:ascii="Arial" w:hAnsi="Arial" w:cs="Arial"/>
              </w:rPr>
            </w:pPr>
          </w:p>
          <w:p w:rsidR="00B343D7" w:rsidRPr="00B10BF4" w:rsidRDefault="00B343D7" w:rsidP="001F5504">
            <w:pPr>
              <w:jc w:val="both"/>
              <w:rPr>
                <w:rFonts w:ascii="Arial" w:hAnsi="Arial" w:cs="Arial"/>
              </w:rPr>
            </w:pPr>
            <w:r w:rsidRPr="00B10BF4">
              <w:rPr>
                <w:rFonts w:ascii="Arial" w:hAnsi="Arial" w:cs="Arial"/>
              </w:rPr>
              <w:t xml:space="preserve">Ability to access different communities and leverage relationships to further personal and collective objectives. </w:t>
            </w:r>
          </w:p>
          <w:p w:rsidR="00B343D7" w:rsidRPr="00B10BF4" w:rsidRDefault="00B343D7" w:rsidP="001F5504">
            <w:pPr>
              <w:ind w:left="29"/>
              <w:jc w:val="both"/>
              <w:rPr>
                <w:rFonts w:ascii="Arial" w:hAnsi="Arial" w:cs="Arial"/>
              </w:rPr>
            </w:pPr>
          </w:p>
        </w:tc>
      </w:tr>
      <w:tr w:rsidR="00B343D7" w:rsidRPr="00B10BF4" w:rsidTr="001F5504">
        <w:tc>
          <w:tcPr>
            <w:tcW w:w="3116" w:type="dxa"/>
          </w:tcPr>
          <w:p w:rsidR="00B343D7" w:rsidRPr="00B10BF4" w:rsidRDefault="00B343D7" w:rsidP="001F5504">
            <w:pPr>
              <w:ind w:right="36"/>
              <w:jc w:val="both"/>
              <w:rPr>
                <w:rFonts w:ascii="Arial" w:hAnsi="Arial" w:cs="Arial"/>
              </w:rPr>
            </w:pPr>
            <w:r w:rsidRPr="00B10BF4">
              <w:rPr>
                <w:rFonts w:ascii="Arial" w:hAnsi="Arial" w:cs="Arial"/>
              </w:rPr>
              <w:t>Awareness that different regulations exist for the public and private sectors.</w:t>
            </w:r>
          </w:p>
          <w:p w:rsidR="00B343D7" w:rsidRPr="00B10BF4" w:rsidRDefault="00B343D7" w:rsidP="001F5504">
            <w:pPr>
              <w:ind w:right="36"/>
              <w:jc w:val="both"/>
              <w:rPr>
                <w:rFonts w:ascii="Arial" w:hAnsi="Arial" w:cs="Arial"/>
              </w:rPr>
            </w:pPr>
          </w:p>
        </w:tc>
        <w:tc>
          <w:tcPr>
            <w:tcW w:w="3117" w:type="dxa"/>
          </w:tcPr>
          <w:p w:rsidR="00B343D7" w:rsidRPr="00B10BF4" w:rsidRDefault="00B343D7" w:rsidP="001F5504">
            <w:pPr>
              <w:ind w:right="36"/>
              <w:jc w:val="both"/>
              <w:rPr>
                <w:rFonts w:ascii="Arial" w:hAnsi="Arial" w:cs="Arial"/>
              </w:rPr>
            </w:pPr>
            <w:r w:rsidRPr="00B10BF4">
              <w:rPr>
                <w:rFonts w:ascii="Arial" w:hAnsi="Arial" w:cs="Arial"/>
              </w:rPr>
              <w:t xml:space="preserve">Awareness of how different regulations exist and ability to respond to key stakeholders with support in light of the regulations. </w:t>
            </w:r>
          </w:p>
          <w:p w:rsidR="00B343D7" w:rsidRPr="00B10BF4" w:rsidRDefault="00B343D7" w:rsidP="001F5504">
            <w:pPr>
              <w:ind w:right="36"/>
              <w:jc w:val="both"/>
              <w:rPr>
                <w:rFonts w:ascii="Arial" w:hAnsi="Arial" w:cs="Arial"/>
              </w:rPr>
            </w:pPr>
          </w:p>
        </w:tc>
        <w:tc>
          <w:tcPr>
            <w:tcW w:w="3117" w:type="dxa"/>
          </w:tcPr>
          <w:p w:rsidR="00B343D7" w:rsidRPr="00B10BF4" w:rsidRDefault="00B343D7" w:rsidP="001F5504">
            <w:pPr>
              <w:ind w:right="36"/>
              <w:jc w:val="both"/>
              <w:rPr>
                <w:rFonts w:ascii="Arial" w:hAnsi="Arial" w:cs="Arial"/>
              </w:rPr>
            </w:pPr>
            <w:r w:rsidRPr="00B10BF4">
              <w:rPr>
                <w:rFonts w:ascii="Arial" w:hAnsi="Arial" w:cs="Arial"/>
              </w:rPr>
              <w:t xml:space="preserve">Ability to provide tailored responses to key stakeholders within the context.  </w:t>
            </w:r>
          </w:p>
          <w:p w:rsidR="00B343D7" w:rsidRPr="00B10BF4" w:rsidRDefault="00B343D7" w:rsidP="001F5504">
            <w:pPr>
              <w:ind w:right="36"/>
              <w:jc w:val="both"/>
              <w:rPr>
                <w:rFonts w:ascii="Arial" w:hAnsi="Arial" w:cs="Arial"/>
              </w:rPr>
            </w:pPr>
          </w:p>
        </w:tc>
      </w:tr>
      <w:tr w:rsidR="00B343D7" w:rsidRPr="00B10BF4" w:rsidTr="001F5504">
        <w:tc>
          <w:tcPr>
            <w:tcW w:w="3116" w:type="dxa"/>
          </w:tcPr>
          <w:p w:rsidR="00B343D7" w:rsidRPr="00B10BF4" w:rsidRDefault="00B343D7" w:rsidP="001F5504">
            <w:pPr>
              <w:ind w:right="36"/>
              <w:jc w:val="both"/>
              <w:rPr>
                <w:rFonts w:ascii="Arial" w:hAnsi="Arial" w:cs="Arial"/>
              </w:rPr>
            </w:pPr>
            <w:r w:rsidRPr="00B10BF4">
              <w:rPr>
                <w:rFonts w:ascii="Arial" w:hAnsi="Arial" w:cs="Arial"/>
              </w:rPr>
              <w:t xml:space="preserve">Awareness of some of the needs of Arab expatriate teachers working within the public and private sectors, and of the cultural differences that exist. </w:t>
            </w:r>
          </w:p>
          <w:p w:rsidR="00B343D7" w:rsidRPr="00B10BF4" w:rsidRDefault="00B343D7" w:rsidP="001F5504">
            <w:pPr>
              <w:ind w:right="36"/>
              <w:jc w:val="both"/>
              <w:rPr>
                <w:rFonts w:ascii="Arial" w:hAnsi="Arial" w:cs="Arial"/>
              </w:rPr>
            </w:pPr>
          </w:p>
        </w:tc>
        <w:tc>
          <w:tcPr>
            <w:tcW w:w="3117" w:type="dxa"/>
          </w:tcPr>
          <w:p w:rsidR="00B343D7" w:rsidRPr="00B10BF4" w:rsidRDefault="00B343D7" w:rsidP="001F5504">
            <w:pPr>
              <w:ind w:right="36"/>
              <w:jc w:val="both"/>
              <w:rPr>
                <w:rFonts w:ascii="Arial" w:hAnsi="Arial" w:cs="Arial"/>
              </w:rPr>
            </w:pPr>
            <w:r w:rsidRPr="00B10BF4">
              <w:rPr>
                <w:rFonts w:ascii="Arial" w:hAnsi="Arial" w:cs="Arial"/>
              </w:rPr>
              <w:t xml:space="preserve">Awareness of some of the needs of Arab expatriate teachers working in the public and private sectors and ability to adapt one’s thinking to support their needs in either sector. </w:t>
            </w:r>
          </w:p>
          <w:p w:rsidR="00B343D7" w:rsidRPr="00B10BF4" w:rsidRDefault="00B343D7" w:rsidP="001F5504">
            <w:pPr>
              <w:ind w:right="36"/>
              <w:jc w:val="both"/>
              <w:rPr>
                <w:rFonts w:ascii="Arial" w:hAnsi="Arial" w:cs="Arial"/>
              </w:rPr>
            </w:pPr>
          </w:p>
        </w:tc>
        <w:tc>
          <w:tcPr>
            <w:tcW w:w="3117" w:type="dxa"/>
          </w:tcPr>
          <w:p w:rsidR="00B343D7" w:rsidRPr="00B10BF4" w:rsidRDefault="00B343D7" w:rsidP="001F5504">
            <w:pPr>
              <w:ind w:right="36"/>
              <w:jc w:val="both"/>
              <w:rPr>
                <w:rFonts w:ascii="Arial" w:hAnsi="Arial" w:cs="Arial"/>
              </w:rPr>
            </w:pPr>
            <w:r w:rsidRPr="00B10BF4">
              <w:rPr>
                <w:rFonts w:ascii="Arial" w:hAnsi="Arial" w:cs="Arial"/>
              </w:rPr>
              <w:t xml:space="preserve">Awareness of the needs, challenges and opportunities of working with Arab expatriate teachers within the public and private sector and ability to demonstrate cognitive flexibility to further their professional learning. </w:t>
            </w:r>
          </w:p>
          <w:p w:rsidR="00B343D7" w:rsidRPr="00B10BF4" w:rsidRDefault="00B343D7" w:rsidP="001F5504">
            <w:pPr>
              <w:ind w:right="36"/>
              <w:jc w:val="both"/>
              <w:rPr>
                <w:rFonts w:ascii="Arial" w:hAnsi="Arial" w:cs="Arial"/>
              </w:rPr>
            </w:pPr>
          </w:p>
        </w:tc>
      </w:tr>
      <w:tr w:rsidR="00B343D7" w:rsidRPr="00B10BF4" w:rsidTr="001F5504">
        <w:tc>
          <w:tcPr>
            <w:tcW w:w="3116" w:type="dxa"/>
          </w:tcPr>
          <w:p w:rsidR="00B343D7" w:rsidRPr="00B10BF4" w:rsidRDefault="00B343D7" w:rsidP="001F5504">
            <w:pPr>
              <w:jc w:val="both"/>
              <w:rPr>
                <w:rFonts w:ascii="Arial" w:hAnsi="Arial" w:cs="Arial"/>
              </w:rPr>
            </w:pPr>
            <w:r w:rsidRPr="00B10BF4">
              <w:rPr>
                <w:rFonts w:ascii="Arial" w:hAnsi="Arial" w:cs="Arial"/>
              </w:rPr>
              <w:t>Awareness of some of the needs of Western expatriate teachers working within the public and private sectors.</w:t>
            </w:r>
          </w:p>
          <w:p w:rsidR="00B343D7" w:rsidRPr="00B10BF4" w:rsidRDefault="00B343D7" w:rsidP="001F5504">
            <w:pPr>
              <w:jc w:val="both"/>
              <w:rPr>
                <w:rFonts w:ascii="Arial" w:hAnsi="Arial" w:cs="Arial"/>
              </w:rPr>
            </w:pPr>
          </w:p>
        </w:tc>
        <w:tc>
          <w:tcPr>
            <w:tcW w:w="3117" w:type="dxa"/>
          </w:tcPr>
          <w:p w:rsidR="00B343D7" w:rsidRPr="00B10BF4" w:rsidRDefault="00B343D7" w:rsidP="001F5504">
            <w:pPr>
              <w:jc w:val="both"/>
              <w:rPr>
                <w:rFonts w:ascii="Arial" w:hAnsi="Arial" w:cs="Arial"/>
              </w:rPr>
            </w:pPr>
            <w:r w:rsidRPr="00B10BF4">
              <w:rPr>
                <w:rFonts w:ascii="Arial" w:hAnsi="Arial" w:cs="Arial"/>
              </w:rPr>
              <w:t xml:space="preserve">Awareness of some of the needs of Western expatriate teachers working within the public and private sectors, and ability to adapt one’s thinking to support their needs in either sector. </w:t>
            </w:r>
          </w:p>
          <w:p w:rsidR="00B343D7" w:rsidRPr="00B10BF4" w:rsidRDefault="00B343D7" w:rsidP="001F5504">
            <w:pPr>
              <w:jc w:val="both"/>
              <w:rPr>
                <w:rFonts w:ascii="Arial" w:hAnsi="Arial" w:cs="Arial"/>
              </w:rPr>
            </w:pPr>
          </w:p>
        </w:tc>
        <w:tc>
          <w:tcPr>
            <w:tcW w:w="3117" w:type="dxa"/>
          </w:tcPr>
          <w:p w:rsidR="00B343D7" w:rsidRPr="00B10BF4" w:rsidRDefault="00B343D7" w:rsidP="001F5504">
            <w:pPr>
              <w:jc w:val="both"/>
              <w:rPr>
                <w:rFonts w:ascii="Arial" w:hAnsi="Arial" w:cs="Arial"/>
              </w:rPr>
            </w:pPr>
            <w:r w:rsidRPr="00B10BF4">
              <w:rPr>
                <w:rFonts w:ascii="Arial" w:hAnsi="Arial" w:cs="Arial"/>
              </w:rPr>
              <w:t xml:space="preserve">Awareness of the needs, challenges and opportunities present when working with Western expatriate teachers within the public and private sectors, and ability to demonstrate cognitive flexibility to further their professional learning. </w:t>
            </w:r>
          </w:p>
          <w:p w:rsidR="00B343D7" w:rsidRPr="00B10BF4" w:rsidRDefault="00B343D7" w:rsidP="001F5504">
            <w:pPr>
              <w:jc w:val="both"/>
              <w:rPr>
                <w:rFonts w:ascii="Arial" w:hAnsi="Arial" w:cs="Arial"/>
              </w:rPr>
            </w:pPr>
          </w:p>
        </w:tc>
      </w:tr>
      <w:tr w:rsidR="00B343D7" w:rsidRPr="00B10BF4" w:rsidTr="001F5504">
        <w:tc>
          <w:tcPr>
            <w:tcW w:w="3116" w:type="dxa"/>
          </w:tcPr>
          <w:p w:rsidR="00B343D7" w:rsidRPr="00B10BF4" w:rsidRDefault="00B343D7" w:rsidP="001F5504">
            <w:pPr>
              <w:jc w:val="both"/>
              <w:rPr>
                <w:rFonts w:ascii="Arial" w:hAnsi="Arial" w:cs="Arial"/>
              </w:rPr>
            </w:pPr>
            <w:r w:rsidRPr="00B10BF4">
              <w:rPr>
                <w:rFonts w:ascii="Arial" w:hAnsi="Arial" w:cs="Arial"/>
              </w:rPr>
              <w:t xml:space="preserve">Awareness of the economic structures and nature of employment contracts in the UAE. </w:t>
            </w:r>
          </w:p>
          <w:p w:rsidR="00B343D7" w:rsidRPr="00B10BF4" w:rsidRDefault="00B343D7" w:rsidP="001F5504">
            <w:pPr>
              <w:jc w:val="both"/>
              <w:rPr>
                <w:rFonts w:ascii="Arial" w:hAnsi="Arial" w:cs="Arial"/>
              </w:rPr>
            </w:pPr>
          </w:p>
        </w:tc>
        <w:tc>
          <w:tcPr>
            <w:tcW w:w="3117" w:type="dxa"/>
          </w:tcPr>
          <w:p w:rsidR="00B343D7" w:rsidRPr="00B10BF4" w:rsidRDefault="00B343D7" w:rsidP="001F5504">
            <w:pPr>
              <w:jc w:val="both"/>
              <w:rPr>
                <w:rFonts w:ascii="Arial" w:hAnsi="Arial" w:cs="Arial"/>
              </w:rPr>
            </w:pPr>
            <w:r w:rsidRPr="00B10BF4">
              <w:rPr>
                <w:rFonts w:ascii="Arial" w:hAnsi="Arial" w:cs="Arial"/>
              </w:rPr>
              <w:t>Awareness of the economic structures and nature of employment contracts in the UAE, and the</w:t>
            </w:r>
            <w:r w:rsidRPr="00B10BF4">
              <w:t xml:space="preserve"> </w:t>
            </w:r>
            <w:r w:rsidRPr="00B10BF4">
              <w:rPr>
                <w:rFonts w:ascii="Arial" w:hAnsi="Arial" w:cs="Arial"/>
              </w:rPr>
              <w:t xml:space="preserve">ability to write about the context. </w:t>
            </w:r>
          </w:p>
          <w:p w:rsidR="00B343D7" w:rsidRPr="00B10BF4" w:rsidRDefault="00B343D7" w:rsidP="001F5504">
            <w:pPr>
              <w:jc w:val="both"/>
              <w:rPr>
                <w:rFonts w:ascii="Arial" w:hAnsi="Arial" w:cs="Arial"/>
              </w:rPr>
            </w:pPr>
          </w:p>
        </w:tc>
        <w:tc>
          <w:tcPr>
            <w:tcW w:w="3117" w:type="dxa"/>
          </w:tcPr>
          <w:p w:rsidR="00B343D7" w:rsidRPr="00B10BF4" w:rsidRDefault="00B343D7" w:rsidP="001F5504">
            <w:pPr>
              <w:jc w:val="both"/>
              <w:rPr>
                <w:rFonts w:ascii="Arial" w:hAnsi="Arial" w:cs="Arial"/>
              </w:rPr>
            </w:pPr>
            <w:r w:rsidRPr="00B10BF4">
              <w:rPr>
                <w:rFonts w:ascii="Arial" w:hAnsi="Arial" w:cs="Arial"/>
              </w:rPr>
              <w:t>Awareness of the economic structures and nature of employment contracts in the UAE,</w:t>
            </w:r>
            <w:r w:rsidRPr="00B10BF4" w:rsidDel="00A015DD">
              <w:rPr>
                <w:rFonts w:ascii="Arial" w:hAnsi="Arial" w:cs="Arial"/>
              </w:rPr>
              <w:t xml:space="preserve"> </w:t>
            </w:r>
            <w:r w:rsidRPr="00B10BF4">
              <w:rPr>
                <w:rFonts w:ascii="Arial" w:hAnsi="Arial" w:cs="Arial"/>
              </w:rPr>
              <w:t>and the ability to make personal decisions that enable insightful decision making</w:t>
            </w:r>
            <w:r w:rsidRPr="00B10BF4">
              <w:t xml:space="preserve"> </w:t>
            </w:r>
            <w:r w:rsidRPr="00B10BF4">
              <w:rPr>
                <w:rFonts w:ascii="Arial" w:hAnsi="Arial" w:cs="Arial"/>
              </w:rPr>
              <w:t xml:space="preserve">within the structures. </w:t>
            </w:r>
          </w:p>
          <w:p w:rsidR="00B343D7" w:rsidRPr="00B10BF4" w:rsidRDefault="00B343D7" w:rsidP="001F5504">
            <w:pPr>
              <w:jc w:val="both"/>
              <w:rPr>
                <w:rFonts w:ascii="Arial" w:hAnsi="Arial" w:cs="Arial"/>
              </w:rPr>
            </w:pPr>
          </w:p>
        </w:tc>
      </w:tr>
    </w:tbl>
    <w:p w:rsidR="00B343D7" w:rsidRDefault="00B343D7" w:rsidP="00B343D7">
      <w:pPr>
        <w:spacing w:after="0" w:line="480" w:lineRule="auto"/>
        <w:jc w:val="both"/>
        <w:rPr>
          <w:rFonts w:ascii="Arial" w:hAnsi="Arial" w:cs="Arial"/>
        </w:rPr>
      </w:pPr>
    </w:p>
    <w:p w:rsidR="00B343D7" w:rsidRDefault="00B343D7" w:rsidP="00B343D7">
      <w:pPr>
        <w:spacing w:after="0" w:line="480" w:lineRule="auto"/>
        <w:jc w:val="both"/>
        <w:rPr>
          <w:rFonts w:ascii="Arial" w:hAnsi="Arial" w:cs="Arial"/>
        </w:rPr>
      </w:pPr>
    </w:p>
    <w:p w:rsidR="00B343D7" w:rsidRPr="00B10BF4" w:rsidRDefault="00B343D7" w:rsidP="00B343D7">
      <w:pPr>
        <w:spacing w:after="0" w:line="480" w:lineRule="auto"/>
        <w:jc w:val="both"/>
        <w:rPr>
          <w:rFonts w:ascii="Arial" w:hAnsi="Arial" w:cs="Arial"/>
        </w:rPr>
      </w:pPr>
    </w:p>
    <w:p w:rsidR="00B343D7" w:rsidRPr="00B10BF4" w:rsidRDefault="00B343D7" w:rsidP="00B343D7">
      <w:pPr>
        <w:spacing w:after="0" w:line="276" w:lineRule="auto"/>
        <w:jc w:val="both"/>
        <w:rPr>
          <w:rFonts w:ascii="Arial" w:hAnsi="Arial" w:cs="Arial"/>
          <w:b/>
        </w:rPr>
      </w:pPr>
      <w:r w:rsidRPr="00B10BF4">
        <w:rPr>
          <w:rFonts w:ascii="Arial" w:hAnsi="Arial" w:cs="Arial"/>
          <w:b/>
        </w:rPr>
        <w:t>Access to people and information</w:t>
      </w:r>
    </w:p>
    <w:p w:rsidR="00B343D7" w:rsidRPr="00B10BF4" w:rsidRDefault="00B343D7" w:rsidP="00B343D7">
      <w:pPr>
        <w:spacing w:after="0" w:line="480" w:lineRule="auto"/>
        <w:jc w:val="both"/>
        <w:rPr>
          <w:rFonts w:ascii="Arial" w:hAnsi="Arial" w:cs="Arial"/>
        </w:rPr>
      </w:pPr>
      <w:r w:rsidRPr="00B10BF4">
        <w:rPr>
          <w:rFonts w:ascii="Arial" w:hAnsi="Arial" w:cs="Arial"/>
        </w:rPr>
        <w:t xml:space="preserve">I define ‘access’ as the ability to: 1) gain access to different groups of teachers within different settings, 2) to build relationships with them, 3) engage teachers in key issues within the profession in order to gain their insights, and 4) create opportunities for dialogue and engagement between teachers (Table 8). </w:t>
      </w:r>
    </w:p>
    <w:p w:rsidR="00B343D7" w:rsidRPr="00B10BF4" w:rsidRDefault="00B343D7" w:rsidP="00B343D7">
      <w:pPr>
        <w:spacing w:after="0" w:line="480" w:lineRule="auto"/>
        <w:jc w:val="both"/>
        <w:rPr>
          <w:rFonts w:ascii="Arial" w:hAnsi="Arial" w:cs="Arial"/>
          <w:b/>
        </w:rPr>
      </w:pPr>
      <w:r w:rsidRPr="00B10BF4">
        <w:rPr>
          <w:rFonts w:ascii="Arial" w:hAnsi="Arial" w:cs="Arial"/>
          <w:b/>
        </w:rPr>
        <w:t>Table 8 Progression of the ability to access people and information</w:t>
      </w:r>
    </w:p>
    <w:tbl>
      <w:tblPr>
        <w:tblStyle w:val="TableGrid"/>
        <w:tblW w:w="0" w:type="auto"/>
        <w:tblLook w:val="04A0" w:firstRow="1" w:lastRow="0" w:firstColumn="1" w:lastColumn="0" w:noHBand="0" w:noVBand="1"/>
      </w:tblPr>
      <w:tblGrid>
        <w:gridCol w:w="3116"/>
        <w:gridCol w:w="3117"/>
        <w:gridCol w:w="3117"/>
      </w:tblGrid>
      <w:tr w:rsidR="00B343D7" w:rsidRPr="00B10BF4" w:rsidTr="001F5504">
        <w:tc>
          <w:tcPr>
            <w:tcW w:w="3116" w:type="dxa"/>
          </w:tcPr>
          <w:p w:rsidR="00B343D7" w:rsidRPr="00B10BF4" w:rsidRDefault="00B343D7" w:rsidP="001F5504">
            <w:pPr>
              <w:spacing w:line="480" w:lineRule="auto"/>
              <w:jc w:val="center"/>
              <w:rPr>
                <w:rFonts w:ascii="Arial" w:hAnsi="Arial" w:cs="Arial"/>
                <w:b/>
              </w:rPr>
            </w:pPr>
            <w:r w:rsidRPr="00B10BF4">
              <w:rPr>
                <w:rFonts w:ascii="Arial" w:hAnsi="Arial" w:cs="Arial"/>
                <w:b/>
              </w:rPr>
              <w:t>Beginner</w:t>
            </w:r>
          </w:p>
        </w:tc>
        <w:tc>
          <w:tcPr>
            <w:tcW w:w="3117" w:type="dxa"/>
          </w:tcPr>
          <w:p w:rsidR="00B343D7" w:rsidRPr="00B10BF4" w:rsidRDefault="00B343D7" w:rsidP="001F5504">
            <w:pPr>
              <w:spacing w:line="480" w:lineRule="auto"/>
              <w:jc w:val="center"/>
              <w:rPr>
                <w:rFonts w:ascii="Arial" w:hAnsi="Arial" w:cs="Arial"/>
                <w:b/>
              </w:rPr>
            </w:pPr>
            <w:r w:rsidRPr="00B10BF4">
              <w:rPr>
                <w:rFonts w:ascii="Arial" w:hAnsi="Arial" w:cs="Arial"/>
                <w:b/>
              </w:rPr>
              <w:t>Intermediate</w:t>
            </w:r>
          </w:p>
        </w:tc>
        <w:tc>
          <w:tcPr>
            <w:tcW w:w="3117" w:type="dxa"/>
          </w:tcPr>
          <w:p w:rsidR="00B343D7" w:rsidRPr="00B10BF4" w:rsidRDefault="00B343D7" w:rsidP="001F5504">
            <w:pPr>
              <w:spacing w:line="480" w:lineRule="auto"/>
              <w:jc w:val="center"/>
              <w:rPr>
                <w:rFonts w:ascii="Arial" w:hAnsi="Arial" w:cs="Arial"/>
                <w:b/>
              </w:rPr>
            </w:pPr>
            <w:r w:rsidRPr="00B10BF4">
              <w:rPr>
                <w:rFonts w:ascii="Arial" w:hAnsi="Arial" w:cs="Arial"/>
                <w:b/>
              </w:rPr>
              <w:t>Mastery</w:t>
            </w:r>
          </w:p>
        </w:tc>
      </w:tr>
      <w:tr w:rsidR="00B343D7" w:rsidRPr="00B10BF4" w:rsidTr="001F5504">
        <w:tc>
          <w:tcPr>
            <w:tcW w:w="3116" w:type="dxa"/>
          </w:tcPr>
          <w:p w:rsidR="00B343D7" w:rsidRPr="00B10BF4" w:rsidRDefault="00B343D7" w:rsidP="001F5504">
            <w:pPr>
              <w:jc w:val="both"/>
              <w:rPr>
                <w:rFonts w:ascii="Arial" w:hAnsi="Arial" w:cs="Arial"/>
              </w:rPr>
            </w:pPr>
            <w:r w:rsidRPr="00B10BF4">
              <w:rPr>
                <w:rFonts w:ascii="Arial" w:hAnsi="Arial" w:cs="Arial"/>
              </w:rPr>
              <w:t>Awareness of different groups of teachers and ability to access some of them.</w:t>
            </w:r>
          </w:p>
        </w:tc>
        <w:tc>
          <w:tcPr>
            <w:tcW w:w="3117" w:type="dxa"/>
          </w:tcPr>
          <w:p w:rsidR="00B343D7" w:rsidRPr="00B10BF4" w:rsidRDefault="00B343D7" w:rsidP="001F5504">
            <w:pPr>
              <w:jc w:val="both"/>
              <w:rPr>
                <w:rFonts w:ascii="Arial" w:hAnsi="Arial" w:cs="Arial"/>
              </w:rPr>
            </w:pPr>
            <w:r w:rsidRPr="00B10BF4">
              <w:t>A</w:t>
            </w:r>
            <w:r w:rsidRPr="00B10BF4">
              <w:rPr>
                <w:rFonts w:ascii="Arial" w:hAnsi="Arial" w:cs="Arial"/>
              </w:rPr>
              <w:t>bility to access different groups of teachers and conduct research with them.</w:t>
            </w:r>
          </w:p>
        </w:tc>
        <w:tc>
          <w:tcPr>
            <w:tcW w:w="3117" w:type="dxa"/>
          </w:tcPr>
          <w:p w:rsidR="00B343D7" w:rsidRPr="00B10BF4" w:rsidRDefault="00B343D7" w:rsidP="001F5504">
            <w:pPr>
              <w:jc w:val="both"/>
              <w:rPr>
                <w:rFonts w:ascii="Arial" w:hAnsi="Arial" w:cs="Arial"/>
              </w:rPr>
            </w:pPr>
            <w:r w:rsidRPr="00B10BF4">
              <w:t>A</w:t>
            </w:r>
            <w:r w:rsidRPr="00B10BF4">
              <w:rPr>
                <w:rFonts w:ascii="Arial" w:hAnsi="Arial" w:cs="Arial"/>
              </w:rPr>
              <w:t xml:space="preserve">bility to conduct research with different groups of teachers and disseminate the research with different audiences to influence decision making. </w:t>
            </w:r>
          </w:p>
        </w:tc>
      </w:tr>
      <w:tr w:rsidR="00B343D7" w:rsidRPr="00B10BF4" w:rsidTr="001F5504">
        <w:tc>
          <w:tcPr>
            <w:tcW w:w="3116" w:type="dxa"/>
          </w:tcPr>
          <w:p w:rsidR="00B343D7" w:rsidRPr="00B10BF4" w:rsidRDefault="00B343D7" w:rsidP="001F5504">
            <w:pPr>
              <w:jc w:val="both"/>
              <w:rPr>
                <w:rFonts w:ascii="Arial" w:hAnsi="Arial" w:cs="Arial"/>
              </w:rPr>
            </w:pPr>
            <w:r w:rsidRPr="00B10BF4">
              <w:rPr>
                <w:rFonts w:ascii="Arial" w:hAnsi="Arial" w:cs="Arial"/>
              </w:rPr>
              <w:t>Ability to engage in sharing others’ research with teachers.</w:t>
            </w:r>
          </w:p>
        </w:tc>
        <w:tc>
          <w:tcPr>
            <w:tcW w:w="3117" w:type="dxa"/>
          </w:tcPr>
          <w:p w:rsidR="00B343D7" w:rsidRPr="00B10BF4" w:rsidRDefault="00B343D7" w:rsidP="001F5504">
            <w:pPr>
              <w:jc w:val="both"/>
              <w:rPr>
                <w:rFonts w:ascii="Arial" w:hAnsi="Arial" w:cs="Arial"/>
              </w:rPr>
            </w:pPr>
            <w:r w:rsidRPr="00B10BF4">
              <w:rPr>
                <w:rFonts w:ascii="Arial" w:hAnsi="Arial" w:cs="Arial"/>
              </w:rPr>
              <w:t>Ability to engage in sharing others’ research, and ability to share organic research conducted with teachers.</w:t>
            </w:r>
          </w:p>
        </w:tc>
        <w:tc>
          <w:tcPr>
            <w:tcW w:w="3117" w:type="dxa"/>
          </w:tcPr>
          <w:p w:rsidR="00B343D7" w:rsidRPr="00B10BF4" w:rsidRDefault="00B343D7" w:rsidP="001F5504">
            <w:pPr>
              <w:jc w:val="both"/>
              <w:rPr>
                <w:rFonts w:ascii="Arial" w:hAnsi="Arial" w:cs="Arial"/>
              </w:rPr>
            </w:pPr>
            <w:r w:rsidRPr="00B10BF4">
              <w:rPr>
                <w:rFonts w:ascii="Arial" w:hAnsi="Arial" w:cs="Arial"/>
              </w:rPr>
              <w:t xml:space="preserve">Ability to create opportunities for others to conduct research within the sector. </w:t>
            </w:r>
          </w:p>
        </w:tc>
      </w:tr>
      <w:tr w:rsidR="00B343D7" w:rsidRPr="00B10BF4" w:rsidTr="001F5504">
        <w:tc>
          <w:tcPr>
            <w:tcW w:w="3116" w:type="dxa"/>
          </w:tcPr>
          <w:p w:rsidR="00B343D7" w:rsidRPr="00B10BF4" w:rsidRDefault="00B343D7" w:rsidP="001F5504">
            <w:pPr>
              <w:jc w:val="both"/>
              <w:rPr>
                <w:rFonts w:ascii="Arial" w:hAnsi="Arial" w:cs="Arial"/>
              </w:rPr>
            </w:pPr>
            <w:r w:rsidRPr="00B10BF4">
              <w:t>A</w:t>
            </w:r>
            <w:r w:rsidRPr="00B10BF4">
              <w:rPr>
                <w:rFonts w:ascii="Arial" w:hAnsi="Arial" w:cs="Arial"/>
              </w:rPr>
              <w:t>bility to work with different teacher educators and teachers to develop conversations around professional dialogue.</w:t>
            </w:r>
          </w:p>
        </w:tc>
        <w:tc>
          <w:tcPr>
            <w:tcW w:w="3117" w:type="dxa"/>
          </w:tcPr>
          <w:p w:rsidR="00B343D7" w:rsidRPr="00B10BF4" w:rsidRDefault="00B343D7" w:rsidP="001F5504">
            <w:pPr>
              <w:jc w:val="both"/>
              <w:rPr>
                <w:rFonts w:ascii="Arial" w:hAnsi="Arial" w:cs="Arial"/>
              </w:rPr>
            </w:pPr>
            <w:r w:rsidRPr="00B10BF4">
              <w:t>A</w:t>
            </w:r>
            <w:r w:rsidRPr="00B10BF4">
              <w:rPr>
                <w:rFonts w:ascii="Arial" w:hAnsi="Arial" w:cs="Arial"/>
              </w:rPr>
              <w:t>bility to develop and create professional dialogue within the context.</w:t>
            </w:r>
          </w:p>
        </w:tc>
        <w:tc>
          <w:tcPr>
            <w:tcW w:w="3117" w:type="dxa"/>
          </w:tcPr>
          <w:p w:rsidR="00B343D7" w:rsidRPr="00B10BF4" w:rsidRDefault="00B343D7" w:rsidP="001F5504">
            <w:pPr>
              <w:jc w:val="both"/>
              <w:rPr>
                <w:rFonts w:ascii="Arial" w:hAnsi="Arial" w:cs="Arial"/>
              </w:rPr>
            </w:pPr>
            <w:r w:rsidRPr="00B10BF4">
              <w:rPr>
                <w:rFonts w:ascii="Arial" w:hAnsi="Arial" w:cs="Arial"/>
              </w:rPr>
              <w:t>Ability to create new professional knowledge within the context of the UAE and engage others in discussions.</w:t>
            </w:r>
          </w:p>
        </w:tc>
      </w:tr>
    </w:tbl>
    <w:p w:rsidR="00B343D7" w:rsidRPr="00B10BF4" w:rsidRDefault="00B343D7" w:rsidP="00B343D7">
      <w:pPr>
        <w:spacing w:after="0" w:line="240" w:lineRule="auto"/>
        <w:jc w:val="both"/>
        <w:rPr>
          <w:rFonts w:ascii="Arial" w:hAnsi="Arial"/>
          <w:b/>
        </w:rPr>
      </w:pPr>
    </w:p>
    <w:p w:rsidR="00B343D7" w:rsidRDefault="00B343D7" w:rsidP="00B343D7">
      <w:pPr>
        <w:spacing w:after="0" w:line="240" w:lineRule="auto"/>
        <w:jc w:val="both"/>
        <w:rPr>
          <w:rFonts w:ascii="Arial" w:hAnsi="Arial" w:cs="Arial"/>
          <w:b/>
        </w:rPr>
      </w:pPr>
    </w:p>
    <w:p w:rsidR="00B343D7" w:rsidRPr="00B10BF4" w:rsidRDefault="00B343D7" w:rsidP="00B343D7">
      <w:pPr>
        <w:spacing w:after="0" w:line="276" w:lineRule="auto"/>
        <w:jc w:val="both"/>
        <w:rPr>
          <w:rFonts w:ascii="Arial" w:hAnsi="Arial" w:cs="Arial"/>
          <w:b/>
        </w:rPr>
      </w:pPr>
      <w:r w:rsidRPr="00B10BF4">
        <w:rPr>
          <w:rFonts w:ascii="Arial" w:hAnsi="Arial" w:cs="Arial"/>
          <w:b/>
        </w:rPr>
        <w:t>Uncertainty and Time</w:t>
      </w:r>
    </w:p>
    <w:p w:rsidR="00B343D7" w:rsidRPr="00B10BF4" w:rsidRDefault="00B343D7" w:rsidP="00B343D7">
      <w:pPr>
        <w:spacing w:line="480" w:lineRule="auto"/>
        <w:jc w:val="both"/>
        <w:rPr>
          <w:rFonts w:ascii="Arial" w:hAnsi="Arial" w:cs="Arial"/>
        </w:rPr>
      </w:pPr>
      <w:r w:rsidRPr="00B10BF4">
        <w:rPr>
          <w:rFonts w:ascii="Arial" w:hAnsi="Arial" w:cs="Arial"/>
        </w:rPr>
        <w:t>This ability involves recognising and strategically anticipating changes in the profession. I also define it as the ability to 1) adapt to different professional roles and maintain positive relationships with key stakeholders, 2) respond to opportunities in order to collect data that may have limited availability, and 3) adapt to changes within the sector and make an impact (Table 7).</w:t>
      </w:r>
    </w:p>
    <w:p w:rsidR="00B343D7" w:rsidRPr="00B10BF4" w:rsidRDefault="00B343D7" w:rsidP="00B343D7">
      <w:pPr>
        <w:spacing w:before="240" w:after="0" w:line="480" w:lineRule="auto"/>
        <w:jc w:val="both"/>
        <w:rPr>
          <w:rFonts w:ascii="Arial" w:hAnsi="Arial" w:cs="Arial"/>
          <w:b/>
        </w:rPr>
      </w:pPr>
      <w:r w:rsidRPr="00B10BF4">
        <w:rPr>
          <w:rFonts w:ascii="Arial" w:hAnsi="Arial" w:cs="Arial"/>
          <w:b/>
        </w:rPr>
        <w:t>Table 9 Progression of the ability to develop awareness</w:t>
      </w:r>
    </w:p>
    <w:tbl>
      <w:tblPr>
        <w:tblStyle w:val="TableGrid"/>
        <w:tblW w:w="0" w:type="auto"/>
        <w:tblLook w:val="04A0" w:firstRow="1" w:lastRow="0" w:firstColumn="1" w:lastColumn="0" w:noHBand="0" w:noVBand="1"/>
      </w:tblPr>
      <w:tblGrid>
        <w:gridCol w:w="3116"/>
        <w:gridCol w:w="3117"/>
        <w:gridCol w:w="3117"/>
      </w:tblGrid>
      <w:tr w:rsidR="00B343D7" w:rsidRPr="00B10BF4" w:rsidTr="001F5504">
        <w:tc>
          <w:tcPr>
            <w:tcW w:w="3116" w:type="dxa"/>
          </w:tcPr>
          <w:p w:rsidR="00B343D7" w:rsidRPr="00B10BF4" w:rsidRDefault="00B343D7" w:rsidP="001F5504">
            <w:pPr>
              <w:spacing w:line="480" w:lineRule="auto"/>
              <w:jc w:val="center"/>
              <w:rPr>
                <w:rFonts w:ascii="Arial" w:hAnsi="Arial" w:cs="Arial"/>
                <w:b/>
              </w:rPr>
            </w:pPr>
            <w:r w:rsidRPr="00B10BF4">
              <w:rPr>
                <w:rFonts w:ascii="Arial" w:hAnsi="Arial" w:cs="Arial"/>
                <w:b/>
              </w:rPr>
              <w:t>Beginner</w:t>
            </w:r>
          </w:p>
        </w:tc>
        <w:tc>
          <w:tcPr>
            <w:tcW w:w="3117" w:type="dxa"/>
          </w:tcPr>
          <w:p w:rsidR="00B343D7" w:rsidRPr="00B10BF4" w:rsidRDefault="00B343D7" w:rsidP="001F5504">
            <w:pPr>
              <w:spacing w:line="480" w:lineRule="auto"/>
              <w:jc w:val="center"/>
              <w:rPr>
                <w:rFonts w:ascii="Arial" w:hAnsi="Arial" w:cs="Arial"/>
                <w:b/>
              </w:rPr>
            </w:pPr>
            <w:r w:rsidRPr="00B10BF4">
              <w:rPr>
                <w:rFonts w:ascii="Arial" w:hAnsi="Arial" w:cs="Arial"/>
                <w:b/>
              </w:rPr>
              <w:t>Intermediate</w:t>
            </w:r>
          </w:p>
        </w:tc>
        <w:tc>
          <w:tcPr>
            <w:tcW w:w="3117" w:type="dxa"/>
          </w:tcPr>
          <w:p w:rsidR="00B343D7" w:rsidRPr="00B10BF4" w:rsidRDefault="00B343D7" w:rsidP="001F5504">
            <w:pPr>
              <w:spacing w:line="480" w:lineRule="auto"/>
              <w:jc w:val="center"/>
              <w:rPr>
                <w:rFonts w:ascii="Arial" w:hAnsi="Arial" w:cs="Arial"/>
                <w:b/>
              </w:rPr>
            </w:pPr>
            <w:r w:rsidRPr="00B10BF4">
              <w:rPr>
                <w:rFonts w:ascii="Arial" w:hAnsi="Arial" w:cs="Arial"/>
                <w:b/>
              </w:rPr>
              <w:t>Mastery</w:t>
            </w:r>
          </w:p>
        </w:tc>
      </w:tr>
      <w:tr w:rsidR="00B343D7" w:rsidRPr="00B10BF4" w:rsidTr="001F5504">
        <w:tc>
          <w:tcPr>
            <w:tcW w:w="3116" w:type="dxa"/>
          </w:tcPr>
          <w:p w:rsidR="00B343D7" w:rsidRPr="00B10BF4" w:rsidRDefault="00B343D7" w:rsidP="001F5504">
            <w:pPr>
              <w:jc w:val="both"/>
              <w:rPr>
                <w:rFonts w:ascii="Arial" w:hAnsi="Arial" w:cs="Arial"/>
              </w:rPr>
            </w:pPr>
            <w:r w:rsidRPr="00B10BF4">
              <w:rPr>
                <w:rFonts w:ascii="Arial" w:hAnsi="Arial" w:cs="Arial"/>
              </w:rPr>
              <w:t xml:space="preserve">Awareness of my </w:t>
            </w:r>
            <w:proofErr w:type="spellStart"/>
            <w:r w:rsidRPr="00B10BF4">
              <w:rPr>
                <w:rFonts w:ascii="Arial" w:hAnsi="Arial" w:cs="Arial"/>
              </w:rPr>
              <w:t>organisation’s</w:t>
            </w:r>
            <w:proofErr w:type="spellEnd"/>
            <w:r w:rsidRPr="00B10BF4">
              <w:rPr>
                <w:rFonts w:ascii="Arial" w:hAnsi="Arial" w:cs="Arial"/>
              </w:rPr>
              <w:t xml:space="preserve"> funding model, how it generates income, and how my employment contracts fits in with this model. </w:t>
            </w:r>
          </w:p>
        </w:tc>
        <w:tc>
          <w:tcPr>
            <w:tcW w:w="3117" w:type="dxa"/>
          </w:tcPr>
          <w:p w:rsidR="00B343D7" w:rsidRPr="00B10BF4" w:rsidRDefault="00B343D7" w:rsidP="001F5504">
            <w:pPr>
              <w:jc w:val="both"/>
              <w:rPr>
                <w:rFonts w:ascii="Arial" w:hAnsi="Arial" w:cs="Arial"/>
              </w:rPr>
            </w:pPr>
            <w:r w:rsidRPr="00B10BF4">
              <w:rPr>
                <w:rFonts w:ascii="Arial" w:hAnsi="Arial" w:cs="Arial"/>
              </w:rPr>
              <w:t xml:space="preserve">Awareness of my </w:t>
            </w:r>
            <w:proofErr w:type="spellStart"/>
            <w:r w:rsidRPr="00B10BF4">
              <w:rPr>
                <w:rFonts w:ascii="Arial" w:hAnsi="Arial" w:cs="Arial"/>
              </w:rPr>
              <w:t>organisation’s</w:t>
            </w:r>
            <w:proofErr w:type="spellEnd"/>
            <w:r w:rsidRPr="00B10BF4">
              <w:rPr>
                <w:rFonts w:ascii="Arial" w:hAnsi="Arial" w:cs="Arial"/>
              </w:rPr>
              <w:t xml:space="preserve"> funding model, how it generates income and how my employment contracts fits in with this model, together with the ability to plan </w:t>
            </w:r>
            <w:r w:rsidRPr="00B10BF4">
              <w:rPr>
                <w:rFonts w:ascii="Arial" w:hAnsi="Arial" w:cs="Arial"/>
              </w:rPr>
              <w:lastRenderedPageBreak/>
              <w:t xml:space="preserve">ahead to benefit from my awareness. </w:t>
            </w:r>
          </w:p>
        </w:tc>
        <w:tc>
          <w:tcPr>
            <w:tcW w:w="3117" w:type="dxa"/>
          </w:tcPr>
          <w:p w:rsidR="00B343D7" w:rsidRPr="00B10BF4" w:rsidRDefault="00B343D7" w:rsidP="001F5504">
            <w:pPr>
              <w:jc w:val="both"/>
              <w:rPr>
                <w:rFonts w:ascii="Arial" w:hAnsi="Arial" w:cs="Arial"/>
              </w:rPr>
            </w:pPr>
            <w:r w:rsidRPr="00B10BF4">
              <w:rPr>
                <w:rFonts w:ascii="Arial" w:hAnsi="Arial" w:cs="Arial"/>
              </w:rPr>
              <w:lastRenderedPageBreak/>
              <w:t xml:space="preserve">Awareness of my </w:t>
            </w:r>
            <w:proofErr w:type="spellStart"/>
            <w:r w:rsidRPr="00B10BF4">
              <w:rPr>
                <w:rFonts w:ascii="Arial" w:hAnsi="Arial" w:cs="Arial"/>
              </w:rPr>
              <w:t>organisation’s</w:t>
            </w:r>
            <w:proofErr w:type="spellEnd"/>
            <w:r w:rsidRPr="00B10BF4">
              <w:rPr>
                <w:rFonts w:ascii="Arial" w:hAnsi="Arial" w:cs="Arial"/>
              </w:rPr>
              <w:t xml:space="preserve"> funding model, how it generates income and how my employment contract fits in with this model, as well as the ability to plan ahead </w:t>
            </w:r>
            <w:r w:rsidRPr="00B10BF4">
              <w:rPr>
                <w:rFonts w:ascii="Arial" w:hAnsi="Arial" w:cs="Arial"/>
              </w:rPr>
              <w:lastRenderedPageBreak/>
              <w:t xml:space="preserve">to benefit from my awareness, and to act upon this in time. </w:t>
            </w:r>
          </w:p>
        </w:tc>
      </w:tr>
      <w:tr w:rsidR="00B343D7" w:rsidRPr="00B10BF4" w:rsidTr="001F5504">
        <w:tc>
          <w:tcPr>
            <w:tcW w:w="3116" w:type="dxa"/>
          </w:tcPr>
          <w:p w:rsidR="00B343D7" w:rsidRPr="00B10BF4" w:rsidRDefault="00B343D7" w:rsidP="001F5504">
            <w:pPr>
              <w:jc w:val="both"/>
              <w:rPr>
                <w:rFonts w:ascii="Arial" w:hAnsi="Arial" w:cs="Arial"/>
              </w:rPr>
            </w:pPr>
            <w:r w:rsidRPr="00B10BF4">
              <w:rPr>
                <w:rFonts w:ascii="Arial" w:hAnsi="Arial" w:cs="Arial"/>
              </w:rPr>
              <w:lastRenderedPageBreak/>
              <w:t xml:space="preserve">Awareness of how to change my employment situation within the UAE laws. </w:t>
            </w:r>
          </w:p>
        </w:tc>
        <w:tc>
          <w:tcPr>
            <w:tcW w:w="3117" w:type="dxa"/>
          </w:tcPr>
          <w:p w:rsidR="00B343D7" w:rsidRPr="00B10BF4" w:rsidRDefault="00B343D7" w:rsidP="001F5504">
            <w:pPr>
              <w:jc w:val="both"/>
              <w:rPr>
                <w:rFonts w:ascii="Arial" w:hAnsi="Arial" w:cs="Arial"/>
              </w:rPr>
            </w:pPr>
            <w:r w:rsidRPr="00B10BF4">
              <w:rPr>
                <w:rFonts w:ascii="Arial" w:hAnsi="Arial" w:cs="Arial"/>
              </w:rPr>
              <w:t xml:space="preserve">Ability to change my employment situation within the UAE laws without negatively affecting my personal situation. </w:t>
            </w:r>
          </w:p>
        </w:tc>
        <w:tc>
          <w:tcPr>
            <w:tcW w:w="3117" w:type="dxa"/>
          </w:tcPr>
          <w:p w:rsidR="00B343D7" w:rsidRPr="00B10BF4" w:rsidRDefault="00B343D7" w:rsidP="001F5504">
            <w:pPr>
              <w:jc w:val="both"/>
              <w:rPr>
                <w:rFonts w:ascii="Arial" w:hAnsi="Arial" w:cs="Arial"/>
              </w:rPr>
            </w:pPr>
            <w:r w:rsidRPr="00B10BF4">
              <w:rPr>
                <w:rFonts w:ascii="Arial" w:hAnsi="Arial" w:cs="Arial"/>
              </w:rPr>
              <w:t xml:space="preserve">Ability to change my employment situation within the UAE laws and navigate different professional settings with confidence. </w:t>
            </w:r>
          </w:p>
        </w:tc>
      </w:tr>
      <w:tr w:rsidR="00B343D7" w:rsidRPr="00B10BF4" w:rsidTr="001F5504">
        <w:tc>
          <w:tcPr>
            <w:tcW w:w="3116" w:type="dxa"/>
          </w:tcPr>
          <w:p w:rsidR="00B343D7" w:rsidRPr="00B10BF4" w:rsidRDefault="00B343D7" w:rsidP="001F5504">
            <w:pPr>
              <w:jc w:val="both"/>
              <w:rPr>
                <w:rFonts w:ascii="Arial" w:hAnsi="Arial" w:cs="Arial"/>
              </w:rPr>
            </w:pPr>
            <w:r w:rsidRPr="00B10BF4">
              <w:rPr>
                <w:rFonts w:ascii="Arial" w:hAnsi="Arial" w:cs="Arial"/>
              </w:rPr>
              <w:t xml:space="preserve">Ability to </w:t>
            </w:r>
            <w:proofErr w:type="spellStart"/>
            <w:r w:rsidRPr="00B10BF4">
              <w:rPr>
                <w:rFonts w:ascii="Arial" w:hAnsi="Arial" w:cs="Arial"/>
              </w:rPr>
              <w:t>recognise</w:t>
            </w:r>
            <w:proofErr w:type="spellEnd"/>
            <w:r w:rsidRPr="00B10BF4">
              <w:rPr>
                <w:rFonts w:ascii="Arial" w:hAnsi="Arial" w:cs="Arial"/>
              </w:rPr>
              <w:t xml:space="preserve"> opportunities to collect data that may enable me to conduct research within the profession. </w:t>
            </w:r>
          </w:p>
        </w:tc>
        <w:tc>
          <w:tcPr>
            <w:tcW w:w="3117" w:type="dxa"/>
          </w:tcPr>
          <w:p w:rsidR="00B343D7" w:rsidRPr="00B10BF4" w:rsidRDefault="00B343D7" w:rsidP="001F5504">
            <w:pPr>
              <w:jc w:val="both"/>
              <w:rPr>
                <w:rFonts w:ascii="Arial" w:hAnsi="Arial" w:cs="Arial"/>
              </w:rPr>
            </w:pPr>
            <w:r w:rsidRPr="00B10BF4">
              <w:rPr>
                <w:rFonts w:ascii="Arial" w:hAnsi="Arial" w:cs="Arial"/>
              </w:rPr>
              <w:t>Ability to collect data within the various situations that may arise, and produce research reports that influence decision making with key stakeholders.</w:t>
            </w:r>
          </w:p>
        </w:tc>
        <w:tc>
          <w:tcPr>
            <w:tcW w:w="3117" w:type="dxa"/>
          </w:tcPr>
          <w:p w:rsidR="00B343D7" w:rsidRPr="00B10BF4" w:rsidRDefault="00B343D7" w:rsidP="001F5504">
            <w:pPr>
              <w:jc w:val="both"/>
              <w:rPr>
                <w:rFonts w:ascii="Arial" w:hAnsi="Arial" w:cs="Arial"/>
              </w:rPr>
            </w:pPr>
            <w:r w:rsidRPr="00B10BF4">
              <w:rPr>
                <w:rFonts w:ascii="Arial" w:hAnsi="Arial" w:cs="Arial"/>
              </w:rPr>
              <w:t xml:space="preserve">Ability to create research opportunities based upon situations that may arise and that require research to be conducted in order to influence decision making with key stakeholders. </w:t>
            </w:r>
          </w:p>
        </w:tc>
      </w:tr>
      <w:tr w:rsidR="00B343D7" w:rsidRPr="00B10BF4" w:rsidTr="001F5504">
        <w:tc>
          <w:tcPr>
            <w:tcW w:w="3116" w:type="dxa"/>
          </w:tcPr>
          <w:p w:rsidR="00B343D7" w:rsidRPr="00B10BF4" w:rsidRDefault="00B343D7" w:rsidP="001F5504">
            <w:pPr>
              <w:jc w:val="both"/>
              <w:rPr>
                <w:rFonts w:ascii="Arial" w:hAnsi="Arial" w:cs="Arial"/>
              </w:rPr>
            </w:pPr>
            <w:r w:rsidRPr="00B10BF4">
              <w:rPr>
                <w:rFonts w:ascii="Arial" w:hAnsi="Arial" w:cs="Arial"/>
              </w:rPr>
              <w:t xml:space="preserve">Ability to recognize when changes within the profession may affect my </w:t>
            </w:r>
            <w:proofErr w:type="spellStart"/>
            <w:r w:rsidRPr="00B10BF4">
              <w:rPr>
                <w:rFonts w:ascii="Arial" w:hAnsi="Arial" w:cs="Arial"/>
              </w:rPr>
              <w:t>organisation</w:t>
            </w:r>
            <w:proofErr w:type="spellEnd"/>
            <w:r w:rsidRPr="00B10BF4">
              <w:rPr>
                <w:rFonts w:ascii="Arial" w:hAnsi="Arial" w:cs="Arial"/>
              </w:rPr>
              <w:t>, my personal situation, or my employment.</w:t>
            </w:r>
          </w:p>
        </w:tc>
        <w:tc>
          <w:tcPr>
            <w:tcW w:w="3117" w:type="dxa"/>
          </w:tcPr>
          <w:p w:rsidR="00B343D7" w:rsidRPr="00B10BF4" w:rsidRDefault="00B343D7" w:rsidP="001F5504">
            <w:pPr>
              <w:jc w:val="both"/>
              <w:rPr>
                <w:rFonts w:ascii="Arial" w:hAnsi="Arial" w:cs="Arial"/>
              </w:rPr>
            </w:pPr>
            <w:r w:rsidRPr="00B10BF4">
              <w:rPr>
                <w:rFonts w:ascii="Arial" w:hAnsi="Arial" w:cs="Arial"/>
              </w:rPr>
              <w:t xml:space="preserve">Ability to </w:t>
            </w:r>
            <w:proofErr w:type="spellStart"/>
            <w:r w:rsidRPr="00B10BF4">
              <w:rPr>
                <w:rFonts w:ascii="Arial" w:hAnsi="Arial" w:cs="Arial"/>
              </w:rPr>
              <w:t>recognise</w:t>
            </w:r>
            <w:proofErr w:type="spellEnd"/>
            <w:r w:rsidRPr="00B10BF4">
              <w:rPr>
                <w:rFonts w:ascii="Arial" w:hAnsi="Arial" w:cs="Arial"/>
              </w:rPr>
              <w:t xml:space="preserve"> when changes occur within the profession that may affect my </w:t>
            </w:r>
            <w:proofErr w:type="spellStart"/>
            <w:r w:rsidRPr="00B10BF4">
              <w:rPr>
                <w:rFonts w:ascii="Arial" w:hAnsi="Arial" w:cs="Arial"/>
              </w:rPr>
              <w:t>organisation</w:t>
            </w:r>
            <w:proofErr w:type="spellEnd"/>
            <w:r w:rsidRPr="00B10BF4">
              <w:rPr>
                <w:rFonts w:ascii="Arial" w:hAnsi="Arial" w:cs="Arial"/>
              </w:rPr>
              <w:t xml:space="preserve">, my personal situation, or my employment; and the ability to respond by strengthening my own personal situation through changing my employment position.  </w:t>
            </w:r>
          </w:p>
        </w:tc>
        <w:tc>
          <w:tcPr>
            <w:tcW w:w="3117" w:type="dxa"/>
          </w:tcPr>
          <w:p w:rsidR="00B343D7" w:rsidRPr="00B10BF4" w:rsidRDefault="00B343D7" w:rsidP="001F5504">
            <w:pPr>
              <w:jc w:val="both"/>
              <w:rPr>
                <w:rFonts w:ascii="Arial" w:hAnsi="Arial" w:cs="Arial"/>
              </w:rPr>
            </w:pPr>
            <w:r w:rsidRPr="00B10BF4">
              <w:rPr>
                <w:rFonts w:ascii="Arial" w:hAnsi="Arial" w:cs="Arial"/>
              </w:rPr>
              <w:t xml:space="preserve">Ability to predict changes within the profession that may affect my </w:t>
            </w:r>
            <w:proofErr w:type="spellStart"/>
            <w:r w:rsidRPr="00B10BF4">
              <w:rPr>
                <w:rFonts w:ascii="Arial" w:hAnsi="Arial" w:cs="Arial"/>
              </w:rPr>
              <w:t>organisation</w:t>
            </w:r>
            <w:proofErr w:type="spellEnd"/>
            <w:r w:rsidRPr="00B10BF4">
              <w:rPr>
                <w:rFonts w:ascii="Arial" w:hAnsi="Arial" w:cs="Arial"/>
              </w:rPr>
              <w:t xml:space="preserve">, my personal situation, and my employment; and the ability to respond by strengthening my own personal situation through changing my employment position and the personal situation of others. </w:t>
            </w:r>
          </w:p>
        </w:tc>
      </w:tr>
    </w:tbl>
    <w:p w:rsidR="00B343D7" w:rsidRPr="00B10BF4" w:rsidRDefault="00B343D7" w:rsidP="00B343D7">
      <w:pPr>
        <w:spacing w:after="0" w:line="480" w:lineRule="auto"/>
        <w:jc w:val="both"/>
        <w:rPr>
          <w:rFonts w:ascii="Arial" w:hAnsi="Arial" w:cs="Arial"/>
        </w:rPr>
      </w:pPr>
    </w:p>
    <w:p w:rsidR="00B343D7" w:rsidRPr="00B10BF4" w:rsidRDefault="00B343D7" w:rsidP="00B343D7">
      <w:pPr>
        <w:spacing w:after="0" w:line="480" w:lineRule="auto"/>
        <w:jc w:val="both"/>
        <w:rPr>
          <w:rFonts w:ascii="Arial" w:hAnsi="Arial" w:cs="Arial"/>
        </w:rPr>
      </w:pPr>
      <w:r w:rsidRPr="00B10BF4">
        <w:rPr>
          <w:rFonts w:ascii="Arial" w:hAnsi="Arial" w:cs="Arial"/>
        </w:rPr>
        <w:t xml:space="preserve">The domains represent a hierarchy of knowledge of specific domains that have enabled my learning to develop in-depth. I chose the term ‘agility framework’ to emphasise the importance of a responsiveness to the context and of the ability to respond with urgency between the various components (The Economist, 2012).  </w:t>
      </w:r>
      <w:r w:rsidRPr="00B10BF4">
        <w:rPr>
          <w:rFonts w:ascii="Arial" w:hAnsi="Arial" w:cs="Arial"/>
          <w:color w:val="000000"/>
        </w:rPr>
        <w:t>I present the agility framework in Figure 12.</w:t>
      </w:r>
      <w:r w:rsidRPr="00B10BF4">
        <w:rPr>
          <w:rFonts w:ascii="Arial" w:hAnsi="Arial" w:cs="Arial"/>
        </w:rPr>
        <w:t xml:space="preserve"> The concentric circles are inter-connected as they are inter-dependent </w:t>
      </w:r>
      <w:r>
        <w:rPr>
          <w:rFonts w:ascii="Arial" w:hAnsi="Arial" w:cs="Arial"/>
        </w:rPr>
        <w:t>aspects of</w:t>
      </w:r>
      <w:r w:rsidRPr="00B10BF4">
        <w:rPr>
          <w:rFonts w:ascii="Arial" w:hAnsi="Arial" w:cs="Arial"/>
        </w:rPr>
        <w:t xml:space="preserve"> develop</w:t>
      </w:r>
      <w:r>
        <w:rPr>
          <w:rFonts w:ascii="Arial" w:hAnsi="Arial" w:cs="Arial"/>
        </w:rPr>
        <w:t>ing</w:t>
      </w:r>
      <w:r w:rsidRPr="00B10BF4">
        <w:rPr>
          <w:rFonts w:ascii="Arial" w:hAnsi="Arial" w:cs="Arial"/>
        </w:rPr>
        <w:t xml:space="preserve"> personal empowerment. The applicability of each domain relies on </w:t>
      </w:r>
      <w:r>
        <w:rPr>
          <w:rFonts w:ascii="Arial" w:hAnsi="Arial" w:cs="Arial"/>
        </w:rPr>
        <w:t xml:space="preserve">my </w:t>
      </w:r>
      <w:r w:rsidRPr="00B10BF4">
        <w:rPr>
          <w:rFonts w:ascii="Arial" w:hAnsi="Arial" w:cs="Arial"/>
        </w:rPr>
        <w:t xml:space="preserve">ability to be aware of the context and to build work with urgency. </w:t>
      </w:r>
    </w:p>
    <w:p w:rsidR="00B343D7" w:rsidRPr="00B10BF4" w:rsidRDefault="00B343D7" w:rsidP="00B343D7">
      <w:pPr>
        <w:autoSpaceDE w:val="0"/>
        <w:autoSpaceDN w:val="0"/>
        <w:adjustRightInd w:val="0"/>
        <w:spacing w:after="0" w:line="480" w:lineRule="auto"/>
        <w:jc w:val="both"/>
        <w:rPr>
          <w:rFonts w:ascii="Arial" w:hAnsi="Arial" w:cs="Arial"/>
          <w:color w:val="000000"/>
        </w:rPr>
      </w:pPr>
    </w:p>
    <w:p w:rsidR="00B343D7" w:rsidRPr="00B10BF4" w:rsidRDefault="00B343D7" w:rsidP="00B343D7">
      <w:pPr>
        <w:spacing w:after="0"/>
        <w:rPr>
          <w:rFonts w:ascii="Arial" w:hAnsi="Arial" w:cs="Arial"/>
        </w:rPr>
      </w:pPr>
    </w:p>
    <w:p w:rsidR="00B343D7" w:rsidRPr="00B10BF4" w:rsidRDefault="00B343D7" w:rsidP="00B343D7">
      <w:pPr>
        <w:keepNext/>
        <w:spacing w:after="0"/>
      </w:pPr>
      <w:bookmarkStart w:id="2" w:name="_GoBack"/>
      <w:r w:rsidRPr="00B10BF4">
        <w:rPr>
          <w:rFonts w:ascii="Arial" w:hAnsi="Arial" w:cs="Arial"/>
          <w:noProof/>
          <w:lang w:eastAsia="en-GB"/>
        </w:rPr>
        <w:lastRenderedPageBreak/>
        <w:drawing>
          <wp:inline distT="0" distB="0" distL="0" distR="0" wp14:anchorId="57531D3B" wp14:editId="2A953507">
            <wp:extent cx="6124353" cy="48992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_Framework.jpg"/>
                    <pic:cNvPicPr/>
                  </pic:nvPicPr>
                  <pic:blipFill rotWithShape="1">
                    <a:blip r:embed="rId5" cstate="print">
                      <a:extLst>
                        <a:ext uri="{28A0092B-C50C-407E-A947-70E740481C1C}">
                          <a14:useLocalDpi xmlns:a14="http://schemas.microsoft.com/office/drawing/2010/main" val="0"/>
                        </a:ext>
                      </a:extLst>
                    </a:blip>
                    <a:srcRect l="11628"/>
                    <a:stretch/>
                  </pic:blipFill>
                  <pic:spPr bwMode="auto">
                    <a:xfrm>
                      <a:off x="0" y="0"/>
                      <a:ext cx="6125692" cy="490033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a:graphicData>
            </a:graphic>
          </wp:inline>
        </w:drawing>
      </w:r>
      <w:bookmarkEnd w:id="2"/>
    </w:p>
    <w:p w:rsidR="00B343D7" w:rsidRPr="00B10BF4" w:rsidRDefault="00B343D7" w:rsidP="00B343D7">
      <w:pPr>
        <w:pStyle w:val="Caption"/>
        <w:spacing w:after="0"/>
        <w:rPr>
          <w:rFonts w:ascii="Arial" w:hAnsi="Arial" w:cs="Arial"/>
        </w:rPr>
      </w:pPr>
      <w:r w:rsidRPr="00B10BF4">
        <w:rPr>
          <w:rFonts w:ascii="Arial" w:hAnsi="Arial" w:cs="Arial"/>
          <w:color w:val="auto"/>
          <w:sz w:val="22"/>
          <w:szCs w:val="22"/>
        </w:rPr>
        <w:t xml:space="preserve">Figure 12 </w:t>
      </w:r>
      <w:r>
        <w:rPr>
          <w:rFonts w:ascii="Arial" w:hAnsi="Arial" w:cs="Arial"/>
          <w:color w:val="auto"/>
          <w:sz w:val="22"/>
          <w:szCs w:val="22"/>
        </w:rPr>
        <w:t>My Personal Learning</w:t>
      </w:r>
      <w:r w:rsidRPr="00B10BF4">
        <w:rPr>
          <w:rFonts w:ascii="Arial" w:hAnsi="Arial" w:cs="Arial"/>
          <w:color w:val="auto"/>
          <w:sz w:val="22"/>
          <w:szCs w:val="22"/>
        </w:rPr>
        <w:t xml:space="preserve"> </w:t>
      </w:r>
      <w:r>
        <w:rPr>
          <w:rFonts w:ascii="Arial" w:hAnsi="Arial" w:cs="Arial"/>
          <w:color w:val="auto"/>
          <w:sz w:val="22"/>
          <w:szCs w:val="22"/>
        </w:rPr>
        <w:t>A</w:t>
      </w:r>
      <w:r w:rsidRPr="00B10BF4">
        <w:rPr>
          <w:rFonts w:ascii="Arial" w:hAnsi="Arial" w:cs="Arial"/>
          <w:color w:val="auto"/>
          <w:sz w:val="22"/>
          <w:szCs w:val="22"/>
        </w:rPr>
        <w:t xml:space="preserve">gility </w:t>
      </w:r>
      <w:r>
        <w:rPr>
          <w:rFonts w:ascii="Arial" w:hAnsi="Arial" w:cs="Arial"/>
          <w:color w:val="auto"/>
          <w:sz w:val="22"/>
          <w:szCs w:val="22"/>
        </w:rPr>
        <w:t>F</w:t>
      </w:r>
      <w:r w:rsidRPr="00B10BF4">
        <w:rPr>
          <w:rFonts w:ascii="Arial" w:hAnsi="Arial" w:cs="Arial"/>
          <w:color w:val="auto"/>
          <w:sz w:val="22"/>
          <w:szCs w:val="22"/>
        </w:rPr>
        <w:t>ramework</w:t>
      </w:r>
    </w:p>
    <w:p w:rsidR="00B343D7" w:rsidRPr="00B10BF4" w:rsidRDefault="00B343D7" w:rsidP="00B343D7">
      <w:pPr>
        <w:spacing w:after="0"/>
        <w:rPr>
          <w:rFonts w:ascii="Arial" w:hAnsi="Arial" w:cs="Arial"/>
          <w:sz w:val="18"/>
          <w:szCs w:val="18"/>
        </w:rPr>
      </w:pPr>
      <w:r w:rsidRPr="00B10BF4">
        <w:rPr>
          <w:rFonts w:ascii="Arial" w:hAnsi="Arial" w:cs="Arial"/>
          <w:i/>
          <w:sz w:val="18"/>
          <w:szCs w:val="18"/>
        </w:rPr>
        <w:t>Source:</w:t>
      </w:r>
      <w:r w:rsidRPr="00B10BF4">
        <w:rPr>
          <w:rFonts w:ascii="Arial" w:hAnsi="Arial" w:cs="Arial"/>
          <w:sz w:val="18"/>
          <w:szCs w:val="18"/>
        </w:rPr>
        <w:t xml:space="preserve"> Author’s own.</w:t>
      </w:r>
    </w:p>
    <w:p w:rsidR="00B343D7" w:rsidRPr="00B10BF4" w:rsidRDefault="00B343D7" w:rsidP="00B343D7">
      <w:pPr>
        <w:tabs>
          <w:tab w:val="left" w:pos="6321"/>
        </w:tabs>
        <w:spacing w:after="0"/>
        <w:rPr>
          <w:rFonts w:ascii="Arial" w:hAnsi="Arial" w:cs="Arial"/>
          <w:b/>
        </w:rPr>
      </w:pPr>
    </w:p>
    <w:p w:rsidR="00B343D7" w:rsidRPr="00B10BF4" w:rsidRDefault="00B343D7" w:rsidP="00B343D7">
      <w:pPr>
        <w:pStyle w:val="Heading4"/>
        <w:spacing w:line="276" w:lineRule="auto"/>
        <w:rPr>
          <w:rFonts w:ascii="Arial" w:hAnsi="Arial" w:cs="Arial"/>
          <w:i w:val="0"/>
          <w:color w:val="auto"/>
          <w:sz w:val="24"/>
          <w:szCs w:val="24"/>
        </w:rPr>
      </w:pPr>
      <w:bookmarkStart w:id="3" w:name="_Toc68708138"/>
      <w:r w:rsidRPr="00B10BF4">
        <w:rPr>
          <w:rStyle w:val="Heading1Char"/>
          <w:rFonts w:ascii="Arial" w:hAnsi="Arial" w:cs="Arial"/>
          <w:b/>
          <w:i w:val="0"/>
          <w:color w:val="auto"/>
          <w:sz w:val="24"/>
          <w:szCs w:val="24"/>
        </w:rPr>
        <w:t>5.3 Summary of the framework</w:t>
      </w:r>
      <w:bookmarkEnd w:id="3"/>
    </w:p>
    <w:p w:rsidR="00B343D7" w:rsidRPr="00B10BF4" w:rsidRDefault="00B343D7" w:rsidP="00B343D7">
      <w:pPr>
        <w:spacing w:after="0" w:line="480" w:lineRule="auto"/>
        <w:jc w:val="both"/>
        <w:rPr>
          <w:rFonts w:ascii="Arial" w:hAnsi="Arial" w:cs="Arial"/>
        </w:rPr>
      </w:pPr>
      <w:r>
        <w:rPr>
          <w:rFonts w:ascii="Arial" w:hAnsi="Arial" w:cs="Arial"/>
        </w:rPr>
        <w:t xml:space="preserve">My learning has been iterative throughout this research, so this </w:t>
      </w:r>
      <w:r w:rsidRPr="00B10BF4">
        <w:rPr>
          <w:rFonts w:ascii="Arial" w:hAnsi="Arial" w:cs="Arial"/>
        </w:rPr>
        <w:t xml:space="preserve">framework is intended to be understood as iterative, with movement between the concentric circles at a cognitive and behavioural level when greater awareness is gained. At the heart of the main circle are the </w:t>
      </w:r>
      <w:proofErr w:type="spellStart"/>
      <w:r w:rsidRPr="00B10BF4">
        <w:rPr>
          <w:rFonts w:ascii="Arial" w:hAnsi="Arial" w:cs="Arial"/>
        </w:rPr>
        <w:t>researcherly</w:t>
      </w:r>
      <w:proofErr w:type="spellEnd"/>
      <w:r w:rsidRPr="00B10BF4">
        <w:rPr>
          <w:rFonts w:ascii="Arial" w:hAnsi="Arial" w:cs="Arial"/>
        </w:rPr>
        <w:t xml:space="preserve"> dispositions that have been essential to my research and professional roles as well as to my personal learning. I have used descriptive headings for these dispositions that I believe are helpful for understanding them. The first one, ‘value deep understanding’, is modelled on </w:t>
      </w:r>
      <w:proofErr w:type="spellStart"/>
      <w:r w:rsidRPr="00B10BF4">
        <w:rPr>
          <w:rFonts w:ascii="Arial" w:hAnsi="Arial" w:cs="Arial"/>
        </w:rPr>
        <w:t>Kreijns</w:t>
      </w:r>
      <w:proofErr w:type="spellEnd"/>
      <w:r w:rsidRPr="00B10BF4">
        <w:rPr>
          <w:rFonts w:ascii="Arial" w:hAnsi="Arial" w:cs="Arial"/>
        </w:rPr>
        <w:t xml:space="preserve"> (2019); whilst ‘cognitive flexibility’ is an inter-cultural competency from Huber et al (2014). I have also added in ‘responsiveness’ and ‘sensory awareness’ which I believe are additional </w:t>
      </w:r>
      <w:r w:rsidRPr="00B10BF4">
        <w:rPr>
          <w:rFonts w:ascii="Arial" w:hAnsi="Arial" w:cs="Arial"/>
        </w:rPr>
        <w:lastRenderedPageBreak/>
        <w:t xml:space="preserve">dispositions that have emerged in this study. Whilst conducting this research I have been responsive to the context, the participants, and the data, whilst gaining a greater awareness of my place within UAE society. This has made me more aware, and therefore, I have sought to leverage my awareness by making strategic decisions about my career. The </w:t>
      </w:r>
      <w:proofErr w:type="spellStart"/>
      <w:r w:rsidRPr="00B10BF4">
        <w:rPr>
          <w:rFonts w:ascii="Arial" w:hAnsi="Arial" w:cs="Arial"/>
        </w:rPr>
        <w:t>researcherly</w:t>
      </w:r>
      <w:proofErr w:type="spellEnd"/>
      <w:r w:rsidRPr="00B10BF4">
        <w:rPr>
          <w:rFonts w:ascii="Arial" w:hAnsi="Arial" w:cs="Arial"/>
        </w:rPr>
        <w:t xml:space="preserve"> dispositions are explained below: </w:t>
      </w:r>
    </w:p>
    <w:p w:rsidR="00B343D7" w:rsidRPr="00B10BF4" w:rsidRDefault="00B343D7" w:rsidP="00B343D7">
      <w:pPr>
        <w:spacing w:after="0" w:line="480" w:lineRule="auto"/>
        <w:jc w:val="both"/>
        <w:rPr>
          <w:rFonts w:ascii="Arial" w:hAnsi="Arial" w:cs="Arial"/>
          <w:b/>
        </w:rPr>
      </w:pPr>
      <w:proofErr w:type="spellStart"/>
      <w:r w:rsidRPr="00B10BF4">
        <w:rPr>
          <w:rFonts w:ascii="Arial" w:hAnsi="Arial" w:cs="Arial"/>
          <w:b/>
        </w:rPr>
        <w:t>Researcherly</w:t>
      </w:r>
      <w:proofErr w:type="spellEnd"/>
      <w:r w:rsidRPr="00B10BF4">
        <w:rPr>
          <w:rFonts w:ascii="Arial" w:hAnsi="Arial" w:cs="Arial"/>
          <w:b/>
        </w:rPr>
        <w:t xml:space="preserve"> Dispositions</w:t>
      </w:r>
    </w:p>
    <w:p w:rsidR="00B343D7" w:rsidRPr="00B10BF4" w:rsidRDefault="00B343D7" w:rsidP="00B343D7">
      <w:pPr>
        <w:spacing w:after="0" w:line="240" w:lineRule="auto"/>
        <w:jc w:val="both"/>
        <w:rPr>
          <w:rFonts w:ascii="Arial" w:hAnsi="Arial" w:cs="Arial"/>
          <w:b/>
        </w:rPr>
      </w:pPr>
      <w:r w:rsidRPr="00B10BF4">
        <w:rPr>
          <w:rFonts w:ascii="Arial" w:hAnsi="Arial" w:cs="Arial"/>
          <w:b/>
        </w:rPr>
        <w:t>Value Deep Understanding</w:t>
      </w:r>
    </w:p>
    <w:p w:rsidR="00B343D7" w:rsidRPr="00B10BF4" w:rsidRDefault="00B343D7" w:rsidP="00B343D7">
      <w:pPr>
        <w:spacing w:after="0" w:line="240" w:lineRule="auto"/>
        <w:jc w:val="both"/>
        <w:rPr>
          <w:rFonts w:ascii="Arial" w:hAnsi="Arial" w:cs="Arial"/>
        </w:rPr>
      </w:pPr>
      <w:r w:rsidRPr="00B10BF4">
        <w:rPr>
          <w:rFonts w:ascii="Arial" w:hAnsi="Arial" w:cs="Arial"/>
        </w:rPr>
        <w:t xml:space="preserve">1. I am critical on whether I did the right thing. </w:t>
      </w:r>
    </w:p>
    <w:p w:rsidR="00B343D7" w:rsidRPr="00B10BF4" w:rsidRDefault="00B343D7" w:rsidP="00B343D7">
      <w:pPr>
        <w:spacing w:after="0" w:line="240" w:lineRule="auto"/>
        <w:jc w:val="both"/>
        <w:rPr>
          <w:rFonts w:ascii="Arial" w:hAnsi="Arial" w:cs="Arial"/>
        </w:rPr>
      </w:pPr>
      <w:r w:rsidRPr="00B10BF4">
        <w:rPr>
          <w:rFonts w:ascii="Arial" w:hAnsi="Arial" w:cs="Arial"/>
        </w:rPr>
        <w:t>2. I wonder if I can improve my work.</w:t>
      </w:r>
    </w:p>
    <w:p w:rsidR="00B343D7" w:rsidRPr="00B10BF4" w:rsidRDefault="00B343D7" w:rsidP="00B343D7">
      <w:pPr>
        <w:spacing w:after="0" w:line="240" w:lineRule="auto"/>
        <w:jc w:val="both"/>
        <w:rPr>
          <w:rFonts w:ascii="Arial" w:hAnsi="Arial" w:cs="Arial"/>
        </w:rPr>
      </w:pPr>
      <w:r w:rsidRPr="00B10BF4">
        <w:rPr>
          <w:rFonts w:ascii="Arial" w:hAnsi="Arial" w:cs="Arial"/>
        </w:rPr>
        <w:t xml:space="preserve">3. I watch how colleagues do things in order to learn from them. </w:t>
      </w:r>
    </w:p>
    <w:p w:rsidR="00B343D7" w:rsidRPr="00B10BF4" w:rsidRDefault="00B343D7" w:rsidP="00B343D7">
      <w:pPr>
        <w:spacing w:after="0" w:line="240" w:lineRule="auto"/>
        <w:jc w:val="both"/>
        <w:rPr>
          <w:rFonts w:ascii="Arial" w:hAnsi="Arial" w:cs="Arial"/>
        </w:rPr>
      </w:pPr>
      <w:r w:rsidRPr="00B10BF4">
        <w:rPr>
          <w:rFonts w:ascii="Arial" w:hAnsi="Arial" w:cs="Arial"/>
        </w:rPr>
        <w:t>4. I ask others for their opinion of my work.</w:t>
      </w:r>
    </w:p>
    <w:p w:rsidR="00B343D7" w:rsidRPr="00B10BF4" w:rsidRDefault="00B343D7" w:rsidP="00B343D7">
      <w:pPr>
        <w:spacing w:after="0" w:line="240" w:lineRule="auto"/>
        <w:jc w:val="both"/>
        <w:rPr>
          <w:rFonts w:ascii="Arial" w:hAnsi="Arial" w:cs="Arial"/>
        </w:rPr>
      </w:pPr>
      <w:r w:rsidRPr="00B10BF4">
        <w:rPr>
          <w:rFonts w:ascii="Arial" w:hAnsi="Arial" w:cs="Arial"/>
        </w:rPr>
        <w:t>5. I try to collect information so I can evaluate my work.</w:t>
      </w:r>
    </w:p>
    <w:p w:rsidR="00B343D7" w:rsidRPr="00B10BF4" w:rsidRDefault="00B343D7" w:rsidP="00B343D7">
      <w:pPr>
        <w:spacing w:after="0" w:line="240" w:lineRule="auto"/>
        <w:jc w:val="both"/>
        <w:rPr>
          <w:rFonts w:ascii="Arial" w:hAnsi="Arial" w:cs="Arial"/>
        </w:rPr>
      </w:pPr>
      <w:r w:rsidRPr="00B10BF4">
        <w:rPr>
          <w:rFonts w:ascii="Arial" w:hAnsi="Arial" w:cs="Arial"/>
        </w:rPr>
        <w:t>6. I can empathise with different teachers from different cultures.</w:t>
      </w:r>
    </w:p>
    <w:p w:rsidR="00B343D7" w:rsidRPr="00B10BF4" w:rsidRDefault="00B343D7" w:rsidP="00B343D7">
      <w:pPr>
        <w:spacing w:after="0" w:line="240" w:lineRule="auto"/>
        <w:jc w:val="both"/>
        <w:rPr>
          <w:rFonts w:ascii="Arial" w:hAnsi="Arial" w:cs="Arial"/>
        </w:rPr>
      </w:pPr>
    </w:p>
    <w:p w:rsidR="00B343D7" w:rsidRPr="00B10BF4" w:rsidRDefault="00B343D7" w:rsidP="00B343D7">
      <w:pPr>
        <w:spacing w:after="0" w:line="240" w:lineRule="auto"/>
        <w:jc w:val="both"/>
        <w:rPr>
          <w:rFonts w:ascii="Arial" w:hAnsi="Arial" w:cs="Arial"/>
          <w:b/>
        </w:rPr>
      </w:pPr>
      <w:r w:rsidRPr="00B10BF4">
        <w:rPr>
          <w:rFonts w:ascii="Arial" w:hAnsi="Arial" w:cs="Arial"/>
          <w:b/>
        </w:rPr>
        <w:t>Cognitive Flexibility</w:t>
      </w:r>
    </w:p>
    <w:p w:rsidR="00B343D7" w:rsidRPr="00B10BF4" w:rsidRDefault="00B343D7" w:rsidP="00B343D7">
      <w:pPr>
        <w:spacing w:after="0" w:line="240" w:lineRule="auto"/>
        <w:jc w:val="both"/>
        <w:rPr>
          <w:rFonts w:ascii="Arial" w:hAnsi="Arial" w:cs="Arial"/>
        </w:rPr>
      </w:pPr>
      <w:r w:rsidRPr="00B10BF4">
        <w:rPr>
          <w:rFonts w:ascii="Arial" w:hAnsi="Arial" w:cs="Arial"/>
        </w:rPr>
        <w:t>1. I can recognise myself in different contexts and how I may be perceived by others.</w:t>
      </w:r>
    </w:p>
    <w:p w:rsidR="00B343D7" w:rsidRPr="00B10BF4" w:rsidRDefault="00B343D7" w:rsidP="00B343D7">
      <w:pPr>
        <w:spacing w:after="0" w:line="240" w:lineRule="auto"/>
        <w:jc w:val="both"/>
        <w:rPr>
          <w:rFonts w:ascii="Arial" w:hAnsi="Arial" w:cs="Arial"/>
        </w:rPr>
      </w:pPr>
      <w:r w:rsidRPr="00B10BF4">
        <w:rPr>
          <w:rFonts w:ascii="Arial" w:hAnsi="Arial" w:cs="Arial"/>
        </w:rPr>
        <w:t xml:space="preserve">2. I try to view things from other perspectives. </w:t>
      </w:r>
    </w:p>
    <w:p w:rsidR="00B343D7" w:rsidRPr="00B10BF4" w:rsidRDefault="00B343D7" w:rsidP="00B343D7">
      <w:pPr>
        <w:spacing w:after="0" w:line="240" w:lineRule="auto"/>
        <w:jc w:val="both"/>
        <w:rPr>
          <w:rFonts w:ascii="Arial" w:hAnsi="Arial" w:cs="Arial"/>
        </w:rPr>
      </w:pPr>
      <w:r w:rsidRPr="00B10BF4">
        <w:rPr>
          <w:rFonts w:ascii="Arial" w:hAnsi="Arial" w:cs="Arial"/>
        </w:rPr>
        <w:t xml:space="preserve">3. I can adapt my thinking for different cultures and environments. </w:t>
      </w:r>
    </w:p>
    <w:p w:rsidR="00B343D7" w:rsidRPr="00B10BF4" w:rsidRDefault="00B343D7" w:rsidP="00B343D7">
      <w:pPr>
        <w:spacing w:after="0" w:line="240" w:lineRule="auto"/>
        <w:jc w:val="both"/>
        <w:rPr>
          <w:rFonts w:ascii="Arial" w:hAnsi="Arial" w:cs="Arial"/>
        </w:rPr>
      </w:pPr>
      <w:r w:rsidRPr="00B10BF4">
        <w:rPr>
          <w:rFonts w:ascii="Arial" w:hAnsi="Arial" w:cs="Arial"/>
        </w:rPr>
        <w:t>4. I can recognise power structures that have enabled others to view me, and can adapt my behaviours to cater for this and produce better outcomes.</w:t>
      </w:r>
    </w:p>
    <w:p w:rsidR="00B343D7" w:rsidRPr="00B10BF4" w:rsidRDefault="00B343D7" w:rsidP="00B343D7">
      <w:pPr>
        <w:spacing w:after="0" w:line="240" w:lineRule="auto"/>
        <w:jc w:val="both"/>
        <w:rPr>
          <w:rFonts w:ascii="Arial" w:hAnsi="Arial" w:cs="Arial"/>
          <w:b/>
        </w:rPr>
      </w:pPr>
    </w:p>
    <w:p w:rsidR="00B343D7" w:rsidRPr="00B10BF4" w:rsidRDefault="00B343D7" w:rsidP="00B343D7">
      <w:pPr>
        <w:spacing w:after="0" w:line="240" w:lineRule="auto"/>
        <w:jc w:val="both"/>
        <w:rPr>
          <w:rFonts w:ascii="Arial" w:hAnsi="Arial" w:cs="Arial"/>
          <w:b/>
        </w:rPr>
      </w:pPr>
      <w:r w:rsidRPr="00B10BF4">
        <w:rPr>
          <w:rFonts w:ascii="Arial" w:hAnsi="Arial" w:cs="Arial"/>
          <w:b/>
        </w:rPr>
        <w:t>Responsiveness</w:t>
      </w:r>
    </w:p>
    <w:p w:rsidR="00B343D7" w:rsidRPr="00B10BF4" w:rsidRDefault="00B343D7" w:rsidP="00B343D7">
      <w:pPr>
        <w:pStyle w:val="ListParagraph"/>
        <w:numPr>
          <w:ilvl w:val="0"/>
          <w:numId w:val="18"/>
        </w:numPr>
        <w:spacing w:after="0" w:line="240" w:lineRule="auto"/>
        <w:ind w:left="284" w:hanging="284"/>
        <w:jc w:val="both"/>
        <w:rPr>
          <w:rFonts w:ascii="Arial" w:hAnsi="Arial" w:cs="Arial"/>
        </w:rPr>
      </w:pPr>
      <w:r w:rsidRPr="00B10BF4">
        <w:rPr>
          <w:rFonts w:ascii="Arial" w:hAnsi="Arial" w:cs="Arial"/>
        </w:rPr>
        <w:t>I can respond in a timely manner to changes in my context and situation.</w:t>
      </w:r>
    </w:p>
    <w:p w:rsidR="00B343D7" w:rsidRPr="00B10BF4" w:rsidRDefault="00B343D7" w:rsidP="00B343D7">
      <w:pPr>
        <w:pStyle w:val="ListParagraph"/>
        <w:numPr>
          <w:ilvl w:val="0"/>
          <w:numId w:val="18"/>
        </w:numPr>
        <w:spacing w:after="0" w:line="240" w:lineRule="auto"/>
        <w:ind w:left="284" w:hanging="284"/>
        <w:jc w:val="both"/>
        <w:rPr>
          <w:rFonts w:ascii="Arial" w:hAnsi="Arial" w:cs="Arial"/>
        </w:rPr>
      </w:pPr>
      <w:r w:rsidRPr="00B10BF4">
        <w:rPr>
          <w:rFonts w:ascii="Arial" w:hAnsi="Arial" w:cs="Arial"/>
        </w:rPr>
        <w:t xml:space="preserve">I can respond to teacher educators, and teachers’ needs in light of their contextual challenges. </w:t>
      </w:r>
    </w:p>
    <w:p w:rsidR="00B343D7" w:rsidRPr="00B10BF4" w:rsidRDefault="00B343D7" w:rsidP="00B343D7">
      <w:pPr>
        <w:pStyle w:val="ListParagraph"/>
        <w:numPr>
          <w:ilvl w:val="0"/>
          <w:numId w:val="18"/>
        </w:numPr>
        <w:spacing w:after="0" w:line="240" w:lineRule="auto"/>
        <w:ind w:left="284" w:hanging="284"/>
        <w:jc w:val="both"/>
        <w:rPr>
          <w:rFonts w:ascii="Arial" w:hAnsi="Arial" w:cs="Arial"/>
        </w:rPr>
      </w:pPr>
      <w:r w:rsidRPr="00B10BF4">
        <w:rPr>
          <w:rFonts w:ascii="Arial" w:hAnsi="Arial" w:cs="Arial"/>
        </w:rPr>
        <w:t xml:space="preserve">I can respond to changes in my own personal situation and maintain positive relationships with all stakeholders. </w:t>
      </w:r>
    </w:p>
    <w:p w:rsidR="00B343D7" w:rsidRPr="00B10BF4" w:rsidRDefault="00B343D7" w:rsidP="00B343D7">
      <w:pPr>
        <w:pStyle w:val="ListParagraph"/>
        <w:spacing w:after="0" w:line="240" w:lineRule="auto"/>
        <w:ind w:left="284"/>
        <w:jc w:val="both"/>
        <w:rPr>
          <w:rFonts w:ascii="Arial" w:hAnsi="Arial" w:cs="Arial"/>
        </w:rPr>
      </w:pPr>
    </w:p>
    <w:p w:rsidR="00B343D7" w:rsidRPr="00B10BF4" w:rsidRDefault="00B343D7" w:rsidP="00B343D7">
      <w:pPr>
        <w:spacing w:after="0" w:line="240" w:lineRule="auto"/>
        <w:jc w:val="both"/>
        <w:rPr>
          <w:rFonts w:ascii="Arial" w:hAnsi="Arial" w:cs="Arial"/>
          <w:b/>
        </w:rPr>
      </w:pPr>
      <w:r w:rsidRPr="00B10BF4">
        <w:rPr>
          <w:rFonts w:ascii="Arial" w:hAnsi="Arial" w:cs="Arial"/>
          <w:b/>
        </w:rPr>
        <w:t>Awareness</w:t>
      </w:r>
    </w:p>
    <w:p w:rsidR="00B343D7" w:rsidRPr="00B10BF4" w:rsidRDefault="00B343D7" w:rsidP="00B343D7">
      <w:pPr>
        <w:pStyle w:val="ListParagraph"/>
        <w:numPr>
          <w:ilvl w:val="0"/>
          <w:numId w:val="19"/>
        </w:numPr>
        <w:spacing w:after="0" w:line="240" w:lineRule="auto"/>
        <w:ind w:left="284" w:hanging="284"/>
        <w:jc w:val="both"/>
        <w:rPr>
          <w:rFonts w:ascii="Arial" w:hAnsi="Arial" w:cs="Arial"/>
        </w:rPr>
      </w:pPr>
      <w:r w:rsidRPr="00B10BF4">
        <w:rPr>
          <w:rFonts w:ascii="Arial" w:hAnsi="Arial" w:cs="Arial"/>
        </w:rPr>
        <w:t>I am alert to research opportunities within all aspects of my context.</w:t>
      </w:r>
    </w:p>
    <w:p w:rsidR="00B343D7" w:rsidRPr="00B10BF4" w:rsidRDefault="00B343D7" w:rsidP="00B343D7">
      <w:pPr>
        <w:pStyle w:val="ListParagraph"/>
        <w:numPr>
          <w:ilvl w:val="0"/>
          <w:numId w:val="19"/>
        </w:numPr>
        <w:spacing w:after="0" w:line="240" w:lineRule="auto"/>
        <w:ind w:left="284" w:hanging="284"/>
        <w:jc w:val="both"/>
        <w:rPr>
          <w:rFonts w:ascii="Arial" w:hAnsi="Arial" w:cs="Arial"/>
        </w:rPr>
      </w:pPr>
      <w:r w:rsidRPr="00B10BF4">
        <w:rPr>
          <w:rFonts w:ascii="Arial" w:hAnsi="Arial" w:cs="Arial"/>
        </w:rPr>
        <w:t xml:space="preserve">I can sense when research may be used to influence decision making or my own personal situation. </w:t>
      </w:r>
    </w:p>
    <w:p w:rsidR="00B343D7" w:rsidRPr="00B10BF4" w:rsidRDefault="00B343D7" w:rsidP="00B343D7">
      <w:pPr>
        <w:pStyle w:val="ListParagraph"/>
        <w:numPr>
          <w:ilvl w:val="0"/>
          <w:numId w:val="19"/>
        </w:numPr>
        <w:spacing w:after="0" w:line="240" w:lineRule="auto"/>
        <w:ind w:left="284" w:hanging="284"/>
        <w:jc w:val="both"/>
        <w:rPr>
          <w:rFonts w:ascii="Arial" w:hAnsi="Arial" w:cs="Arial"/>
        </w:rPr>
      </w:pPr>
      <w:r w:rsidRPr="00B10BF4">
        <w:rPr>
          <w:rFonts w:ascii="Arial" w:hAnsi="Arial" w:cs="Arial"/>
        </w:rPr>
        <w:t xml:space="preserve">I can see when I need to work faster and leverage relationships to produce or consume research. </w:t>
      </w:r>
    </w:p>
    <w:p w:rsidR="00B343D7" w:rsidRPr="00B10BF4" w:rsidRDefault="00B343D7" w:rsidP="00B343D7">
      <w:pPr>
        <w:spacing w:after="0" w:line="480" w:lineRule="auto"/>
        <w:jc w:val="both"/>
        <w:rPr>
          <w:rFonts w:ascii="Arial" w:hAnsi="Arial" w:cs="Arial"/>
        </w:rPr>
      </w:pPr>
    </w:p>
    <w:p w:rsidR="00B343D7" w:rsidRPr="00B10BF4" w:rsidRDefault="00B343D7" w:rsidP="00B343D7">
      <w:pPr>
        <w:spacing w:after="0" w:line="480" w:lineRule="auto"/>
        <w:jc w:val="both"/>
        <w:rPr>
          <w:rFonts w:ascii="Arial" w:hAnsi="Arial" w:cs="Arial"/>
        </w:rPr>
      </w:pPr>
      <w:r w:rsidRPr="00B10BF4">
        <w:rPr>
          <w:rFonts w:ascii="Arial" w:hAnsi="Arial" w:cs="Arial"/>
        </w:rPr>
        <w:t>Context and relationships are critical factors outside these psychological dispositions, and the wider context and smaller micro-contexts have been critical to my learning. At the same time,</w:t>
      </w:r>
      <w:r>
        <w:rPr>
          <w:rFonts w:ascii="Arial" w:hAnsi="Arial" w:cs="Arial"/>
        </w:rPr>
        <w:t xml:space="preserve"> I have been required to consistently examine and respond to the Ministry of Education, KHDA and ADEK regulations within the UAE education system</w:t>
      </w:r>
      <w:r w:rsidRPr="00B10BF4">
        <w:rPr>
          <w:rFonts w:ascii="Arial" w:hAnsi="Arial" w:cs="Arial"/>
        </w:rPr>
        <w:t xml:space="preserve">. The public sector, for example, has a large number of Arab expatriate teachers who have chosen to work with Emirati children. This </w:t>
      </w:r>
      <w:r w:rsidRPr="00B10BF4">
        <w:rPr>
          <w:rFonts w:ascii="Arial" w:hAnsi="Arial" w:cs="Arial"/>
        </w:rPr>
        <w:lastRenderedPageBreak/>
        <w:t xml:space="preserve">professional setting is culturally different to the international sector within the UAE. The teachers that work within the public sector are in the midst of their own personal and professional stories and may not be aware of developments outside their immediate contexts. The skill set required to work with these teachers is primarily a communicative one, and at the same time, working within this context </w:t>
      </w:r>
      <w:r>
        <w:rPr>
          <w:rFonts w:ascii="Arial" w:hAnsi="Arial" w:cs="Arial"/>
        </w:rPr>
        <w:t>has</w:t>
      </w:r>
      <w:r w:rsidRPr="00B10BF4">
        <w:rPr>
          <w:rFonts w:ascii="Arial" w:hAnsi="Arial" w:cs="Arial"/>
        </w:rPr>
        <w:t xml:space="preserve"> challenge</w:t>
      </w:r>
      <w:r>
        <w:rPr>
          <w:rFonts w:ascii="Arial" w:hAnsi="Arial" w:cs="Arial"/>
        </w:rPr>
        <w:t xml:space="preserve">d my </w:t>
      </w:r>
      <w:r w:rsidRPr="00B10BF4">
        <w:rPr>
          <w:rFonts w:ascii="Arial" w:hAnsi="Arial" w:cs="Arial"/>
        </w:rPr>
        <w:t xml:space="preserve">worldview. </w:t>
      </w:r>
    </w:p>
    <w:p w:rsidR="00B343D7" w:rsidRPr="00B10BF4" w:rsidRDefault="00B343D7" w:rsidP="00B343D7">
      <w:pPr>
        <w:spacing w:after="0" w:line="480" w:lineRule="auto"/>
        <w:jc w:val="both"/>
        <w:rPr>
          <w:rFonts w:ascii="Arial" w:hAnsi="Arial" w:cs="Arial"/>
        </w:rPr>
      </w:pPr>
    </w:p>
    <w:p w:rsidR="00B343D7" w:rsidRPr="00B10BF4" w:rsidRDefault="00B343D7" w:rsidP="00B343D7">
      <w:pPr>
        <w:spacing w:after="0" w:line="480" w:lineRule="auto"/>
        <w:jc w:val="both"/>
        <w:rPr>
          <w:rFonts w:ascii="Arial" w:hAnsi="Arial" w:cs="Arial"/>
        </w:rPr>
      </w:pPr>
      <w:r w:rsidRPr="00B10BF4">
        <w:rPr>
          <w:rFonts w:ascii="Arial" w:hAnsi="Arial" w:cs="Arial"/>
        </w:rPr>
        <w:t>The private sector, which varies from emirate to emirate, is also diverse, with notable differences between the numerous education spaces. Western expatriate teachers working in the private sector are often operating within their own school communities. An awareness of the relevant regulations and political issues within the private sector</w:t>
      </w:r>
      <w:r>
        <w:rPr>
          <w:rFonts w:ascii="Arial" w:hAnsi="Arial" w:cs="Arial"/>
        </w:rPr>
        <w:t xml:space="preserve"> has been an important feature of this research</w:t>
      </w:r>
      <w:r w:rsidRPr="00B10BF4">
        <w:rPr>
          <w:rFonts w:ascii="Arial" w:hAnsi="Arial" w:cs="Arial"/>
        </w:rPr>
        <w:t xml:space="preserve">. Therefore, the decisions </w:t>
      </w:r>
      <w:r>
        <w:rPr>
          <w:rFonts w:ascii="Arial" w:hAnsi="Arial" w:cs="Arial"/>
        </w:rPr>
        <w:t xml:space="preserve">I have made in </w:t>
      </w:r>
      <w:r w:rsidRPr="00B10BF4">
        <w:rPr>
          <w:rFonts w:ascii="Arial" w:hAnsi="Arial" w:cs="Arial"/>
        </w:rPr>
        <w:t xml:space="preserve">relation to </w:t>
      </w:r>
      <w:r>
        <w:rPr>
          <w:rFonts w:ascii="Arial" w:hAnsi="Arial" w:cs="Arial"/>
        </w:rPr>
        <w:t>my</w:t>
      </w:r>
      <w:r w:rsidRPr="00B10BF4">
        <w:rPr>
          <w:rFonts w:ascii="Arial" w:hAnsi="Arial" w:cs="Arial"/>
        </w:rPr>
        <w:t xml:space="preserve"> </w:t>
      </w:r>
      <w:r>
        <w:rPr>
          <w:rFonts w:ascii="Arial" w:hAnsi="Arial" w:cs="Arial"/>
        </w:rPr>
        <w:t>research were</w:t>
      </w:r>
      <w:r w:rsidRPr="00B10BF4">
        <w:rPr>
          <w:rFonts w:ascii="Arial" w:hAnsi="Arial" w:cs="Arial"/>
        </w:rPr>
        <w:t xml:space="preserve"> based on a wider view of the p</w:t>
      </w:r>
      <w:r>
        <w:rPr>
          <w:rFonts w:ascii="Arial" w:hAnsi="Arial" w:cs="Arial"/>
        </w:rPr>
        <w:t>rivate sector’s current status.</w:t>
      </w:r>
      <w:r w:rsidRPr="00B10BF4">
        <w:rPr>
          <w:rFonts w:ascii="Arial" w:hAnsi="Arial" w:cs="Arial"/>
        </w:rPr>
        <w:t xml:space="preserve"> </w:t>
      </w:r>
    </w:p>
    <w:p w:rsidR="00B343D7" w:rsidRPr="00B10BF4" w:rsidRDefault="00B343D7" w:rsidP="00B343D7">
      <w:pPr>
        <w:spacing w:after="0" w:line="480" w:lineRule="auto"/>
        <w:jc w:val="both"/>
        <w:rPr>
          <w:rFonts w:ascii="Arial" w:hAnsi="Arial" w:cs="Arial"/>
        </w:rPr>
      </w:pPr>
    </w:p>
    <w:p w:rsidR="00B343D7" w:rsidRPr="00B10BF4" w:rsidRDefault="00B343D7" w:rsidP="00B343D7">
      <w:pPr>
        <w:spacing w:after="0" w:line="480" w:lineRule="auto"/>
        <w:jc w:val="both"/>
        <w:rPr>
          <w:rFonts w:ascii="Arial" w:hAnsi="Arial" w:cs="Arial"/>
        </w:rPr>
      </w:pPr>
      <w:r w:rsidRPr="00B10BF4">
        <w:rPr>
          <w:rFonts w:ascii="Arial" w:hAnsi="Arial" w:cs="Arial"/>
        </w:rPr>
        <w:t>W</w:t>
      </w:r>
      <w:r>
        <w:rPr>
          <w:rFonts w:ascii="Arial" w:hAnsi="Arial" w:cs="Arial"/>
        </w:rPr>
        <w:t>hen working wi</w:t>
      </w:r>
      <w:r w:rsidRPr="00B10BF4">
        <w:rPr>
          <w:rFonts w:ascii="Arial" w:hAnsi="Arial" w:cs="Arial"/>
        </w:rPr>
        <w:t xml:space="preserve">th individual teachers, it </w:t>
      </w:r>
      <w:r>
        <w:rPr>
          <w:rFonts w:ascii="Arial" w:hAnsi="Arial" w:cs="Arial"/>
        </w:rPr>
        <w:t>has been</w:t>
      </w:r>
      <w:r w:rsidRPr="00B10BF4">
        <w:rPr>
          <w:rFonts w:ascii="Arial" w:hAnsi="Arial" w:cs="Arial"/>
        </w:rPr>
        <w:t xml:space="preserve"> imperative to know their demographic details—contract length, nationality, and years of experience—to allow for more accurate decisions with regards to their professional learning. As the majority of teachers operate on two-year contracts, professional learning not only has to be impactful, but must also provide a return on investment. Without knowing the wider demographics of the country, together with the smaller demographics of the individual teacher, we are at-risk of making poor decisions that may be costly in the long run. As with narrative research, the knowledge base about the context is always evolving, so it is difficult to define the appropriate knowledge needed. It is nonetheless imperative, however, that teacher educators know about the public and private sectors, and how they operate, as well as the demographic details of the schools and teachers they choose to work with. </w:t>
      </w:r>
    </w:p>
    <w:p w:rsidR="00B343D7" w:rsidRPr="00B10BF4" w:rsidRDefault="00B343D7" w:rsidP="00B343D7">
      <w:pPr>
        <w:spacing w:after="0" w:line="480" w:lineRule="auto"/>
        <w:jc w:val="both"/>
        <w:rPr>
          <w:rFonts w:ascii="Arial" w:hAnsi="Arial" w:cs="Arial"/>
        </w:rPr>
      </w:pPr>
    </w:p>
    <w:p w:rsidR="00B343D7" w:rsidRPr="00B10BF4" w:rsidRDefault="00B343D7" w:rsidP="00B343D7">
      <w:pPr>
        <w:spacing w:after="0" w:line="480" w:lineRule="auto"/>
        <w:jc w:val="both"/>
        <w:rPr>
          <w:rFonts w:ascii="Arial" w:hAnsi="Arial" w:cs="Arial"/>
        </w:rPr>
      </w:pPr>
    </w:p>
    <w:p w:rsidR="00B343D7" w:rsidRPr="00B10BF4" w:rsidRDefault="00B343D7" w:rsidP="00B343D7">
      <w:pPr>
        <w:spacing w:after="0" w:line="480" w:lineRule="auto"/>
        <w:jc w:val="both"/>
        <w:rPr>
          <w:rFonts w:ascii="Arial" w:hAnsi="Arial" w:cs="Arial"/>
        </w:rPr>
      </w:pPr>
      <w:r>
        <w:rPr>
          <w:rFonts w:ascii="Arial" w:hAnsi="Arial" w:cs="Arial"/>
        </w:rPr>
        <w:lastRenderedPageBreak/>
        <w:t>Building networks is a valuable method of forming relationships</w:t>
      </w:r>
      <w:r w:rsidRPr="00B10BF4">
        <w:rPr>
          <w:rFonts w:ascii="Arial" w:hAnsi="Arial" w:cs="Arial"/>
        </w:rPr>
        <w:t xml:space="preserve">, either in person or online. </w:t>
      </w:r>
      <w:r>
        <w:rPr>
          <w:rFonts w:ascii="Arial" w:hAnsi="Arial" w:cs="Arial"/>
        </w:rPr>
        <w:t xml:space="preserve">Professional </w:t>
      </w:r>
      <w:r w:rsidRPr="00B10BF4">
        <w:rPr>
          <w:rFonts w:ascii="Arial" w:hAnsi="Arial" w:cs="Arial"/>
        </w:rPr>
        <w:t xml:space="preserve">networks have proved invaluable to me, as teachers have often relayed regulatory changes ahead of time, and as such, helped me to respond appropriately. These networks have also provided me with valuable insights into the lives of teachers in different locations across the country. In turn, these insights have enabled me to empathise with teachers and learn about the specific challenges arising within the profession in the UAE.  </w:t>
      </w:r>
    </w:p>
    <w:p w:rsidR="00B343D7" w:rsidRPr="00B10BF4" w:rsidRDefault="00B343D7" w:rsidP="00B343D7">
      <w:pPr>
        <w:spacing w:after="0" w:line="480" w:lineRule="auto"/>
        <w:jc w:val="both"/>
        <w:rPr>
          <w:rFonts w:ascii="Arial" w:hAnsi="Arial" w:cs="Arial"/>
        </w:rPr>
      </w:pPr>
    </w:p>
    <w:p w:rsidR="00B343D7" w:rsidRPr="00B10BF4" w:rsidRDefault="00B343D7" w:rsidP="00B343D7">
      <w:pPr>
        <w:spacing w:after="0" w:line="276" w:lineRule="auto"/>
        <w:rPr>
          <w:rFonts w:ascii="Arial" w:hAnsi="Arial" w:cs="Arial"/>
          <w:b/>
        </w:rPr>
      </w:pPr>
      <w:r w:rsidRPr="00B10BF4">
        <w:rPr>
          <w:rFonts w:ascii="Arial" w:hAnsi="Arial" w:cs="Arial"/>
          <w:b/>
        </w:rPr>
        <w:t>Time and Urgency</w:t>
      </w:r>
    </w:p>
    <w:p w:rsidR="00B343D7" w:rsidRPr="00B10BF4" w:rsidRDefault="00B343D7" w:rsidP="00B343D7">
      <w:pPr>
        <w:spacing w:after="0" w:line="480" w:lineRule="auto"/>
        <w:jc w:val="both"/>
        <w:rPr>
          <w:rFonts w:ascii="Arial" w:hAnsi="Arial" w:cs="Arial"/>
        </w:rPr>
      </w:pPr>
      <w:r>
        <w:rPr>
          <w:rFonts w:ascii="Arial" w:hAnsi="Arial" w:cs="Arial"/>
        </w:rPr>
        <w:t>I acknowledge the importance of t</w:t>
      </w:r>
      <w:r w:rsidRPr="00B10BF4">
        <w:rPr>
          <w:rFonts w:ascii="Arial" w:hAnsi="Arial" w:cs="Arial"/>
        </w:rPr>
        <w:t>ime and urgency a</w:t>
      </w:r>
      <w:r>
        <w:rPr>
          <w:rFonts w:ascii="Arial" w:hAnsi="Arial" w:cs="Arial"/>
        </w:rPr>
        <w:t>s</w:t>
      </w:r>
      <w:r w:rsidRPr="00B10BF4">
        <w:rPr>
          <w:rFonts w:ascii="Arial" w:hAnsi="Arial" w:cs="Arial"/>
        </w:rPr>
        <w:t xml:space="preserve"> psychological factors that </w:t>
      </w:r>
      <w:r>
        <w:rPr>
          <w:rFonts w:ascii="Arial" w:hAnsi="Arial" w:cs="Arial"/>
        </w:rPr>
        <w:t>influence</w:t>
      </w:r>
      <w:r w:rsidRPr="00B10BF4">
        <w:rPr>
          <w:rFonts w:ascii="Arial" w:hAnsi="Arial" w:cs="Arial"/>
        </w:rPr>
        <w:t xml:space="preserve"> my professional roles (</w:t>
      </w:r>
      <w:proofErr w:type="spellStart"/>
      <w:r w:rsidRPr="00B10BF4">
        <w:rPr>
          <w:rFonts w:ascii="Arial" w:hAnsi="Arial" w:cs="Arial"/>
          <w:color w:val="000000"/>
        </w:rPr>
        <w:t>Eraut</w:t>
      </w:r>
      <w:proofErr w:type="spellEnd"/>
      <w:r w:rsidRPr="00B10BF4">
        <w:rPr>
          <w:rFonts w:ascii="Arial" w:hAnsi="Arial" w:cs="Arial"/>
          <w:color w:val="000000"/>
        </w:rPr>
        <w:t>, 2004).</w:t>
      </w:r>
      <w:r w:rsidRPr="00B10BF4">
        <w:rPr>
          <w:rFonts w:ascii="Arial" w:hAnsi="Arial" w:cs="Arial"/>
        </w:rPr>
        <w:t xml:space="preserve"> As I have moved roles, as a result of my awareness of my position and self within UAE society, this has meant that I have taken decisions about my data collection methods from the perspective that my access to people and places may have an expiration point (</w:t>
      </w:r>
      <w:proofErr w:type="spellStart"/>
      <w:r w:rsidRPr="00B10BF4">
        <w:rPr>
          <w:rFonts w:ascii="Arial" w:hAnsi="Arial" w:cs="Arial"/>
          <w:color w:val="000000"/>
        </w:rPr>
        <w:t>Sparkes</w:t>
      </w:r>
      <w:proofErr w:type="spellEnd"/>
      <w:r w:rsidRPr="00B10BF4">
        <w:rPr>
          <w:rFonts w:ascii="Arial" w:hAnsi="Arial" w:cs="Arial"/>
          <w:color w:val="000000"/>
        </w:rPr>
        <w:t xml:space="preserve"> and Stewart, 2016)</w:t>
      </w:r>
      <w:r w:rsidRPr="00B10BF4">
        <w:rPr>
          <w:rFonts w:ascii="Arial" w:hAnsi="Arial" w:cs="Arial"/>
        </w:rPr>
        <w:t xml:space="preserve">.  This has meant that narrative research is better suited to </w:t>
      </w:r>
      <w:r>
        <w:rPr>
          <w:rFonts w:ascii="Arial" w:hAnsi="Arial" w:cs="Arial"/>
        </w:rPr>
        <w:t xml:space="preserve">research in </w:t>
      </w:r>
      <w:r w:rsidRPr="00B10BF4">
        <w:rPr>
          <w:rFonts w:ascii="Arial" w:hAnsi="Arial" w:cs="Arial"/>
        </w:rPr>
        <w:t>this context, rather than a traditional approach which favours a structured research design</w:t>
      </w:r>
      <w:r>
        <w:rPr>
          <w:rFonts w:ascii="Arial" w:hAnsi="Arial" w:cs="Arial"/>
        </w:rPr>
        <w:t>.</w:t>
      </w:r>
      <w:r w:rsidRPr="00B10BF4">
        <w:rPr>
          <w:rFonts w:ascii="Arial" w:hAnsi="Arial" w:cs="Arial"/>
        </w:rPr>
        <w:t xml:space="preserve"> The fluidity of movement—both with and between the agility domains—is reliant upon these factors. </w:t>
      </w:r>
      <w:r>
        <w:rPr>
          <w:rFonts w:ascii="Arial" w:hAnsi="Arial" w:cs="Arial"/>
        </w:rPr>
        <w:t>As I have gained</w:t>
      </w:r>
      <w:r w:rsidRPr="00B10BF4">
        <w:rPr>
          <w:rFonts w:ascii="Arial" w:hAnsi="Arial" w:cs="Arial"/>
        </w:rPr>
        <w:t xml:space="preserve"> knowledge about teachers, schools, regulations, and sector-specific information, </w:t>
      </w:r>
      <w:r>
        <w:rPr>
          <w:rFonts w:ascii="Arial" w:hAnsi="Arial" w:cs="Arial"/>
        </w:rPr>
        <w:t>I have needed to</w:t>
      </w:r>
      <w:r w:rsidRPr="00B10BF4">
        <w:rPr>
          <w:rFonts w:ascii="Arial" w:hAnsi="Arial" w:cs="Arial"/>
        </w:rPr>
        <w:t xml:space="preserve"> build momentum in, and awareness of, all the components in order to respond to challenges as well as gain further work. </w:t>
      </w:r>
    </w:p>
    <w:p w:rsidR="00B343D7" w:rsidRPr="00B10BF4" w:rsidRDefault="00B343D7" w:rsidP="00B343D7">
      <w:pPr>
        <w:spacing w:after="0" w:line="480" w:lineRule="auto"/>
        <w:jc w:val="both"/>
        <w:rPr>
          <w:rFonts w:ascii="Arial" w:hAnsi="Arial" w:cs="Arial"/>
        </w:rPr>
      </w:pPr>
    </w:p>
    <w:p w:rsidR="00B343D7" w:rsidRPr="00B10BF4" w:rsidRDefault="00B343D7" w:rsidP="00B343D7">
      <w:pPr>
        <w:spacing w:after="0" w:line="480" w:lineRule="auto"/>
        <w:jc w:val="both"/>
        <w:rPr>
          <w:rFonts w:ascii="Arial" w:hAnsi="Arial" w:cs="Arial"/>
        </w:rPr>
      </w:pPr>
      <w:proofErr w:type="spellStart"/>
      <w:r>
        <w:rPr>
          <w:rFonts w:ascii="Arial" w:hAnsi="Arial" w:cs="Arial"/>
        </w:rPr>
        <w:t>R</w:t>
      </w:r>
      <w:r w:rsidRPr="00B10BF4">
        <w:rPr>
          <w:rFonts w:ascii="Arial" w:hAnsi="Arial" w:cs="Arial"/>
        </w:rPr>
        <w:t>esearcherly</w:t>
      </w:r>
      <w:proofErr w:type="spellEnd"/>
      <w:r w:rsidRPr="00B10BF4">
        <w:rPr>
          <w:rFonts w:ascii="Arial" w:hAnsi="Arial" w:cs="Arial"/>
        </w:rPr>
        <w:t xml:space="preserve"> dispositions </w:t>
      </w:r>
      <w:r>
        <w:rPr>
          <w:rFonts w:ascii="Arial" w:hAnsi="Arial" w:cs="Arial"/>
        </w:rPr>
        <w:t xml:space="preserve">lie </w:t>
      </w:r>
      <w:r w:rsidRPr="00B10BF4">
        <w:rPr>
          <w:rFonts w:ascii="Arial" w:hAnsi="Arial" w:cs="Arial"/>
        </w:rPr>
        <w:t>at the heart of</w:t>
      </w:r>
      <w:r>
        <w:rPr>
          <w:rFonts w:ascii="Arial" w:hAnsi="Arial" w:cs="Arial"/>
        </w:rPr>
        <w:t xml:space="preserve"> the framework. This is underpinned by </w:t>
      </w:r>
      <w:r w:rsidRPr="00B10BF4">
        <w:rPr>
          <w:rFonts w:ascii="Arial" w:hAnsi="Arial" w:cs="Arial"/>
        </w:rPr>
        <w:t xml:space="preserve">an understanding of the importance of time, and relationships, </w:t>
      </w:r>
      <w:r>
        <w:rPr>
          <w:rFonts w:ascii="Arial" w:hAnsi="Arial" w:cs="Arial"/>
        </w:rPr>
        <w:t>and an appreciation of the contribution of tacit knowledge and agency</w:t>
      </w:r>
      <w:r w:rsidRPr="00B10BF4">
        <w:rPr>
          <w:rFonts w:ascii="Arial" w:hAnsi="Arial" w:cs="Arial"/>
        </w:rPr>
        <w:t xml:space="preserve"> </w:t>
      </w:r>
      <w:r>
        <w:rPr>
          <w:rFonts w:ascii="Arial" w:hAnsi="Arial" w:cs="Arial"/>
        </w:rPr>
        <w:t>to my personal growth. Working through tensions may and discomfort as I navigated boundaries</w:t>
      </w:r>
      <w:r w:rsidRPr="00B10BF4">
        <w:rPr>
          <w:rFonts w:ascii="Arial" w:hAnsi="Arial" w:cs="Arial"/>
        </w:rPr>
        <w:t xml:space="preserve"> discomfort has led me to feel personally empowered, and with greater knowledge about myself.</w:t>
      </w:r>
    </w:p>
    <w:p w:rsidR="00B343D7" w:rsidRPr="00B10BF4" w:rsidRDefault="00B343D7" w:rsidP="00B343D7">
      <w:pPr>
        <w:spacing w:after="0" w:line="480" w:lineRule="auto"/>
        <w:jc w:val="both"/>
        <w:rPr>
          <w:rFonts w:ascii="Arial" w:hAnsi="Arial" w:cs="Arial"/>
        </w:rPr>
      </w:pPr>
    </w:p>
    <w:p w:rsidR="00B343D7" w:rsidRDefault="00B343D7" w:rsidP="00B343D7">
      <w:pPr>
        <w:spacing w:after="0" w:line="480" w:lineRule="auto"/>
        <w:jc w:val="both"/>
        <w:rPr>
          <w:rFonts w:ascii="Arial" w:hAnsi="Arial" w:cs="Arial"/>
        </w:rPr>
      </w:pPr>
      <w:r w:rsidRPr="00B10BF4">
        <w:rPr>
          <w:rFonts w:ascii="Arial" w:hAnsi="Arial" w:cs="Arial"/>
        </w:rPr>
        <w:lastRenderedPageBreak/>
        <w:t xml:space="preserve">This agility framework may not be a finished framework or a scalable model yet. It does, however, represent a potential area of future research. </w:t>
      </w:r>
      <w:r>
        <w:rPr>
          <w:rFonts w:ascii="Arial" w:hAnsi="Arial" w:cs="Arial"/>
        </w:rPr>
        <w:t>In</w:t>
      </w:r>
      <w:r w:rsidRPr="00B10BF4">
        <w:rPr>
          <w:rFonts w:ascii="Arial" w:hAnsi="Arial" w:cs="Arial"/>
        </w:rPr>
        <w:t xml:space="preserve"> constructing this framework, I have synthesise</w:t>
      </w:r>
      <w:r>
        <w:rPr>
          <w:rFonts w:ascii="Arial" w:hAnsi="Arial" w:cs="Arial"/>
        </w:rPr>
        <w:t>d</w:t>
      </w:r>
      <w:r w:rsidRPr="00B10BF4">
        <w:rPr>
          <w:rFonts w:ascii="Arial" w:hAnsi="Arial" w:cs="Arial"/>
        </w:rPr>
        <w:t xml:space="preserve"> the components and create</w:t>
      </w:r>
      <w:r>
        <w:rPr>
          <w:rFonts w:ascii="Arial" w:hAnsi="Arial" w:cs="Arial"/>
        </w:rPr>
        <w:t>d</w:t>
      </w:r>
      <w:r w:rsidRPr="00B10BF4">
        <w:rPr>
          <w:rFonts w:ascii="Arial" w:hAnsi="Arial" w:cs="Arial"/>
        </w:rPr>
        <w:t xml:space="preserve"> themes that provoke movement and agility, which I define as the ability to respond to change and make an impact.</w:t>
      </w:r>
      <w:r>
        <w:rPr>
          <w:rFonts w:ascii="Arial" w:hAnsi="Arial" w:cs="Arial"/>
        </w:rPr>
        <w:t xml:space="preserve"> </w:t>
      </w:r>
    </w:p>
    <w:p w:rsidR="00041F8F" w:rsidRDefault="00041F8F" w:rsidP="00041F8F"/>
    <w:sectPr w:rsidR="00041F8F" w:rsidSect="00C17694">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entaur"/>
    <w:charset w:val="00"/>
    <w:family w:val="auto"/>
    <w:pitch w:val="variable"/>
    <w:sig w:usb0="00000003" w:usb1="0000000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yriad Pro Light">
    <w:altName w:val="Corbel"/>
    <w:panose1 w:val="00000000000000000000"/>
    <w:charset w:val="00"/>
    <w:family w:val="swiss"/>
    <w:notTrueType/>
    <w:pitch w:val="variable"/>
    <w:sig w:usb0="A00002AF" w:usb1="5000204B" w:usb2="00000000" w:usb3="00000000" w:csb0="0000019F" w:csb1="00000000"/>
  </w:font>
  <w:font w:name="Agfa Rotis Semisans Bold">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2F7A"/>
    <w:multiLevelType w:val="hybridMultilevel"/>
    <w:tmpl w:val="1DE2A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23633"/>
    <w:multiLevelType w:val="hybridMultilevel"/>
    <w:tmpl w:val="EFE4A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3213E"/>
    <w:multiLevelType w:val="hybridMultilevel"/>
    <w:tmpl w:val="194C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F055B"/>
    <w:multiLevelType w:val="hybridMultilevel"/>
    <w:tmpl w:val="6C509A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B231ED"/>
    <w:multiLevelType w:val="multilevel"/>
    <w:tmpl w:val="14B231ED"/>
    <w:lvl w:ilvl="0">
      <w:start w:val="1"/>
      <w:numFmt w:val="bullet"/>
      <w:lvlText w:val=""/>
      <w:lvlJc w:val="left"/>
      <w:pPr>
        <w:ind w:left="763" w:hanging="360"/>
      </w:pPr>
      <w:rPr>
        <w:rFonts w:ascii="Symbol" w:hAnsi="Symbol" w:hint="default"/>
      </w:rPr>
    </w:lvl>
    <w:lvl w:ilvl="1">
      <w:start w:val="1"/>
      <w:numFmt w:val="bullet"/>
      <w:lvlText w:val="o"/>
      <w:lvlJc w:val="left"/>
      <w:pPr>
        <w:ind w:left="1483" w:hanging="360"/>
      </w:pPr>
      <w:rPr>
        <w:rFonts w:ascii="Courier New" w:hAnsi="Courier New" w:cs="Courier New" w:hint="default"/>
      </w:rPr>
    </w:lvl>
    <w:lvl w:ilvl="2">
      <w:start w:val="1"/>
      <w:numFmt w:val="bullet"/>
      <w:lvlText w:val=""/>
      <w:lvlJc w:val="left"/>
      <w:pPr>
        <w:ind w:left="2203" w:hanging="360"/>
      </w:pPr>
      <w:rPr>
        <w:rFonts w:ascii="Wingdings" w:hAnsi="Wingdings" w:hint="default"/>
      </w:rPr>
    </w:lvl>
    <w:lvl w:ilvl="3">
      <w:start w:val="1"/>
      <w:numFmt w:val="bullet"/>
      <w:lvlText w:val=""/>
      <w:lvlJc w:val="left"/>
      <w:pPr>
        <w:ind w:left="2923" w:hanging="360"/>
      </w:pPr>
      <w:rPr>
        <w:rFonts w:ascii="Symbol" w:hAnsi="Symbol" w:hint="default"/>
      </w:rPr>
    </w:lvl>
    <w:lvl w:ilvl="4">
      <w:start w:val="1"/>
      <w:numFmt w:val="bullet"/>
      <w:lvlText w:val="o"/>
      <w:lvlJc w:val="left"/>
      <w:pPr>
        <w:ind w:left="3643" w:hanging="360"/>
      </w:pPr>
      <w:rPr>
        <w:rFonts w:ascii="Courier New" w:hAnsi="Courier New" w:cs="Courier New" w:hint="default"/>
      </w:rPr>
    </w:lvl>
    <w:lvl w:ilvl="5">
      <w:start w:val="1"/>
      <w:numFmt w:val="bullet"/>
      <w:lvlText w:val=""/>
      <w:lvlJc w:val="left"/>
      <w:pPr>
        <w:ind w:left="4363" w:hanging="360"/>
      </w:pPr>
      <w:rPr>
        <w:rFonts w:ascii="Wingdings" w:hAnsi="Wingdings" w:hint="default"/>
      </w:rPr>
    </w:lvl>
    <w:lvl w:ilvl="6">
      <w:start w:val="1"/>
      <w:numFmt w:val="bullet"/>
      <w:lvlText w:val=""/>
      <w:lvlJc w:val="left"/>
      <w:pPr>
        <w:ind w:left="5083" w:hanging="360"/>
      </w:pPr>
      <w:rPr>
        <w:rFonts w:ascii="Symbol" w:hAnsi="Symbol" w:hint="default"/>
      </w:rPr>
    </w:lvl>
    <w:lvl w:ilvl="7">
      <w:start w:val="1"/>
      <w:numFmt w:val="bullet"/>
      <w:lvlText w:val="o"/>
      <w:lvlJc w:val="left"/>
      <w:pPr>
        <w:ind w:left="5803" w:hanging="360"/>
      </w:pPr>
      <w:rPr>
        <w:rFonts w:ascii="Courier New" w:hAnsi="Courier New" w:cs="Courier New" w:hint="default"/>
      </w:rPr>
    </w:lvl>
    <w:lvl w:ilvl="8">
      <w:start w:val="1"/>
      <w:numFmt w:val="bullet"/>
      <w:lvlText w:val=""/>
      <w:lvlJc w:val="left"/>
      <w:pPr>
        <w:ind w:left="6523" w:hanging="360"/>
      </w:pPr>
      <w:rPr>
        <w:rFonts w:ascii="Wingdings" w:hAnsi="Wingdings" w:hint="default"/>
      </w:rPr>
    </w:lvl>
  </w:abstractNum>
  <w:abstractNum w:abstractNumId="5" w15:restartNumberingAfterBreak="0">
    <w:nsid w:val="19D66D44"/>
    <w:multiLevelType w:val="hybridMultilevel"/>
    <w:tmpl w:val="8BE8B4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352312"/>
    <w:multiLevelType w:val="hybridMultilevel"/>
    <w:tmpl w:val="4C48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30669"/>
    <w:multiLevelType w:val="hybridMultilevel"/>
    <w:tmpl w:val="29CC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A6ED1"/>
    <w:multiLevelType w:val="multilevel"/>
    <w:tmpl w:val="1F1A6E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9A20EC"/>
    <w:multiLevelType w:val="hybridMultilevel"/>
    <w:tmpl w:val="5938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C47D4"/>
    <w:multiLevelType w:val="multilevel"/>
    <w:tmpl w:val="203C4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C908B4"/>
    <w:multiLevelType w:val="multilevel"/>
    <w:tmpl w:val="23C90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A279E2"/>
    <w:multiLevelType w:val="hybridMultilevel"/>
    <w:tmpl w:val="52DE7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7ED685B"/>
    <w:multiLevelType w:val="multilevel"/>
    <w:tmpl w:val="27ED6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5860F1"/>
    <w:multiLevelType w:val="hybridMultilevel"/>
    <w:tmpl w:val="7828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B4DB5"/>
    <w:multiLevelType w:val="multilevel"/>
    <w:tmpl w:val="29FB4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8D49C4"/>
    <w:multiLevelType w:val="hybridMultilevel"/>
    <w:tmpl w:val="56EE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2A11D7"/>
    <w:multiLevelType w:val="multilevel"/>
    <w:tmpl w:val="35DEE36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682249"/>
    <w:multiLevelType w:val="multilevel"/>
    <w:tmpl w:val="3C6822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2726F8"/>
    <w:multiLevelType w:val="hybridMultilevel"/>
    <w:tmpl w:val="5E68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2423D"/>
    <w:multiLevelType w:val="multilevel"/>
    <w:tmpl w:val="423242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474CD0"/>
    <w:multiLevelType w:val="multilevel"/>
    <w:tmpl w:val="4247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014D55"/>
    <w:multiLevelType w:val="multilevel"/>
    <w:tmpl w:val="4301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782CC2"/>
    <w:multiLevelType w:val="hybridMultilevel"/>
    <w:tmpl w:val="A334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63D8F"/>
    <w:multiLevelType w:val="hybridMultilevel"/>
    <w:tmpl w:val="8E0C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7C1B9D"/>
    <w:multiLevelType w:val="multilevel"/>
    <w:tmpl w:val="4B7C1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FE1FED"/>
    <w:multiLevelType w:val="hybridMultilevel"/>
    <w:tmpl w:val="8ACE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75107D"/>
    <w:multiLevelType w:val="hybridMultilevel"/>
    <w:tmpl w:val="884A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AF7AE8"/>
    <w:multiLevelType w:val="hybridMultilevel"/>
    <w:tmpl w:val="D4E0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61EE9"/>
    <w:multiLevelType w:val="hybridMultilevel"/>
    <w:tmpl w:val="0C58F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4206A2"/>
    <w:multiLevelType w:val="multilevel"/>
    <w:tmpl w:val="554206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8F3D18"/>
    <w:multiLevelType w:val="multilevel"/>
    <w:tmpl w:val="588F3D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A51337"/>
    <w:multiLevelType w:val="multilevel"/>
    <w:tmpl w:val="5BA51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B57924"/>
    <w:multiLevelType w:val="multilevel"/>
    <w:tmpl w:val="5BB57924"/>
    <w:lvl w:ilvl="0">
      <w:numFmt w:val="bullet"/>
      <w:lvlText w:val="-"/>
      <w:lvlJc w:val="left"/>
      <w:pPr>
        <w:ind w:left="720" w:hanging="360"/>
      </w:pPr>
      <w:rPr>
        <w:rFonts w:ascii="Dax-Regular" w:eastAsiaTheme="minorHAnsi" w:hAnsi="Dax-Regular" w:cs="Dax-Regular" w:hint="default"/>
      </w:rPr>
    </w:lvl>
    <w:lvl w:ilvl="1">
      <w:numFmt w:val="bullet"/>
      <w:lvlText w:val="•"/>
      <w:lvlJc w:val="left"/>
      <w:pPr>
        <w:ind w:left="1725" w:hanging="645"/>
      </w:pPr>
      <w:rPr>
        <w:rFonts w:ascii="Arial" w:eastAsiaTheme="minorHAnsi"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D8C18E0"/>
    <w:multiLevelType w:val="hybridMultilevel"/>
    <w:tmpl w:val="E788C94E"/>
    <w:lvl w:ilvl="0" w:tplc="1B1C6B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B53007"/>
    <w:multiLevelType w:val="hybridMultilevel"/>
    <w:tmpl w:val="90D2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9C2A9D"/>
    <w:multiLevelType w:val="multilevel"/>
    <w:tmpl w:val="639C2A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6D9636C"/>
    <w:multiLevelType w:val="hybridMultilevel"/>
    <w:tmpl w:val="86BC6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8E2FD1"/>
    <w:multiLevelType w:val="hybridMultilevel"/>
    <w:tmpl w:val="EA820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FC3CED"/>
    <w:multiLevelType w:val="hybridMultilevel"/>
    <w:tmpl w:val="8FF0760E"/>
    <w:lvl w:ilvl="0" w:tplc="05A01666">
      <w:start w:val="2"/>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1731A7"/>
    <w:multiLevelType w:val="hybridMultilevel"/>
    <w:tmpl w:val="EFAC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D755E7"/>
    <w:multiLevelType w:val="hybridMultilevel"/>
    <w:tmpl w:val="5DA63BD0"/>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8846BB"/>
    <w:multiLevelType w:val="hybridMultilevel"/>
    <w:tmpl w:val="87F8B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AC049A"/>
    <w:multiLevelType w:val="multilevel"/>
    <w:tmpl w:val="79AC0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814946"/>
    <w:multiLevelType w:val="hybridMultilevel"/>
    <w:tmpl w:val="86DE8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F374E3"/>
    <w:multiLevelType w:val="hybridMultilevel"/>
    <w:tmpl w:val="473C2F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4E37E9"/>
    <w:multiLevelType w:val="hybridMultilevel"/>
    <w:tmpl w:val="42C8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43"/>
  </w:num>
  <w:num w:numId="4">
    <w:abstractNumId w:val="21"/>
  </w:num>
  <w:num w:numId="5">
    <w:abstractNumId w:val="33"/>
  </w:num>
  <w:num w:numId="6">
    <w:abstractNumId w:val="32"/>
  </w:num>
  <w:num w:numId="7">
    <w:abstractNumId w:val="13"/>
  </w:num>
  <w:num w:numId="8">
    <w:abstractNumId w:val="5"/>
  </w:num>
  <w:num w:numId="9">
    <w:abstractNumId w:val="12"/>
  </w:num>
  <w:num w:numId="10">
    <w:abstractNumId w:val="46"/>
  </w:num>
  <w:num w:numId="11">
    <w:abstractNumId w:val="6"/>
  </w:num>
  <w:num w:numId="12">
    <w:abstractNumId w:val="16"/>
  </w:num>
  <w:num w:numId="13">
    <w:abstractNumId w:val="44"/>
  </w:num>
  <w:num w:numId="14">
    <w:abstractNumId w:val="8"/>
  </w:num>
  <w:num w:numId="15">
    <w:abstractNumId w:val="11"/>
  </w:num>
  <w:num w:numId="16">
    <w:abstractNumId w:val="35"/>
  </w:num>
  <w:num w:numId="17">
    <w:abstractNumId w:val="7"/>
  </w:num>
  <w:num w:numId="18">
    <w:abstractNumId w:val="37"/>
  </w:num>
  <w:num w:numId="19">
    <w:abstractNumId w:val="38"/>
  </w:num>
  <w:num w:numId="20">
    <w:abstractNumId w:val="3"/>
  </w:num>
  <w:num w:numId="21">
    <w:abstractNumId w:val="39"/>
  </w:num>
  <w:num w:numId="22">
    <w:abstractNumId w:val="42"/>
  </w:num>
  <w:num w:numId="23">
    <w:abstractNumId w:val="15"/>
  </w:num>
  <w:num w:numId="24">
    <w:abstractNumId w:val="22"/>
  </w:num>
  <w:num w:numId="25">
    <w:abstractNumId w:val="30"/>
  </w:num>
  <w:num w:numId="26">
    <w:abstractNumId w:val="31"/>
  </w:num>
  <w:num w:numId="27">
    <w:abstractNumId w:val="25"/>
  </w:num>
  <w:num w:numId="28">
    <w:abstractNumId w:val="10"/>
  </w:num>
  <w:num w:numId="29">
    <w:abstractNumId w:val="20"/>
  </w:num>
  <w:num w:numId="30">
    <w:abstractNumId w:val="36"/>
  </w:num>
  <w:num w:numId="31">
    <w:abstractNumId w:val="41"/>
  </w:num>
  <w:num w:numId="32">
    <w:abstractNumId w:val="34"/>
  </w:num>
  <w:num w:numId="33">
    <w:abstractNumId w:val="28"/>
  </w:num>
  <w:num w:numId="34">
    <w:abstractNumId w:val="1"/>
  </w:num>
  <w:num w:numId="35">
    <w:abstractNumId w:val="2"/>
  </w:num>
  <w:num w:numId="36">
    <w:abstractNumId w:val="23"/>
  </w:num>
  <w:num w:numId="37">
    <w:abstractNumId w:val="29"/>
  </w:num>
  <w:num w:numId="38">
    <w:abstractNumId w:val="9"/>
  </w:num>
  <w:num w:numId="39">
    <w:abstractNumId w:val="17"/>
  </w:num>
  <w:num w:numId="40">
    <w:abstractNumId w:val="14"/>
  </w:num>
  <w:num w:numId="41">
    <w:abstractNumId w:val="24"/>
  </w:num>
  <w:num w:numId="42">
    <w:abstractNumId w:val="19"/>
  </w:num>
  <w:num w:numId="43">
    <w:abstractNumId w:val="27"/>
  </w:num>
  <w:num w:numId="44">
    <w:abstractNumId w:val="45"/>
  </w:num>
  <w:num w:numId="45">
    <w:abstractNumId w:val="26"/>
  </w:num>
  <w:num w:numId="46">
    <w:abstractNumId w:val="0"/>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isplayBackgroundShape/>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F05"/>
    <w:rsid w:val="00041F8F"/>
    <w:rsid w:val="00084ECA"/>
    <w:rsid w:val="00101D74"/>
    <w:rsid w:val="0018514D"/>
    <w:rsid w:val="001F21FD"/>
    <w:rsid w:val="002A779C"/>
    <w:rsid w:val="002C3612"/>
    <w:rsid w:val="002E17A7"/>
    <w:rsid w:val="003C2337"/>
    <w:rsid w:val="003D01C5"/>
    <w:rsid w:val="00415DE5"/>
    <w:rsid w:val="004B0658"/>
    <w:rsid w:val="004E086F"/>
    <w:rsid w:val="0071690A"/>
    <w:rsid w:val="00830958"/>
    <w:rsid w:val="00843038"/>
    <w:rsid w:val="008B55F2"/>
    <w:rsid w:val="0090117D"/>
    <w:rsid w:val="009735F2"/>
    <w:rsid w:val="009F27AD"/>
    <w:rsid w:val="00B343D7"/>
    <w:rsid w:val="00B65F71"/>
    <w:rsid w:val="00BE093F"/>
    <w:rsid w:val="00C17694"/>
    <w:rsid w:val="00C96DFA"/>
    <w:rsid w:val="00D03FF2"/>
    <w:rsid w:val="00D905FE"/>
    <w:rsid w:val="00D91BE0"/>
    <w:rsid w:val="00E06718"/>
    <w:rsid w:val="00E13A44"/>
    <w:rsid w:val="00E4201E"/>
    <w:rsid w:val="00E50DFC"/>
    <w:rsid w:val="00E84FBA"/>
    <w:rsid w:val="00EC2F05"/>
    <w:rsid w:val="00F002B2"/>
    <w:rsid w:val="00FA7353"/>
    <w:rsid w:val="00FF6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97B32-746A-4FF8-9071-95817DFA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8F"/>
  </w:style>
  <w:style w:type="paragraph" w:styleId="Heading1">
    <w:name w:val="heading 1"/>
    <w:basedOn w:val="Normal"/>
    <w:next w:val="Normal"/>
    <w:link w:val="Heading1Char"/>
    <w:uiPriority w:val="9"/>
    <w:qFormat/>
    <w:rsid w:val="00041F8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041F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41F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41F8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41F8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041F8F"/>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041F8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041F8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41F8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F8F"/>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041F8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41F8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041F8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41F8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041F8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041F8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041F8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41F8F"/>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041F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F8F"/>
  </w:style>
  <w:style w:type="paragraph" w:styleId="Footer">
    <w:name w:val="footer"/>
    <w:basedOn w:val="Normal"/>
    <w:link w:val="FooterChar"/>
    <w:uiPriority w:val="99"/>
    <w:unhideWhenUsed/>
    <w:rsid w:val="00041F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F8F"/>
  </w:style>
  <w:style w:type="paragraph" w:styleId="FootnoteText">
    <w:name w:val="footnote text"/>
    <w:basedOn w:val="Normal"/>
    <w:link w:val="FootnoteTextChar"/>
    <w:uiPriority w:val="99"/>
    <w:semiHidden/>
    <w:unhideWhenUsed/>
    <w:rsid w:val="00041F8F"/>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041F8F"/>
    <w:rPr>
      <w:sz w:val="20"/>
      <w:szCs w:val="20"/>
      <w:lang w:val="en-US"/>
    </w:rPr>
  </w:style>
  <w:style w:type="character" w:styleId="FootnoteReference">
    <w:name w:val="footnote reference"/>
    <w:basedOn w:val="DefaultParagraphFont"/>
    <w:uiPriority w:val="99"/>
    <w:semiHidden/>
    <w:unhideWhenUsed/>
    <w:rsid w:val="00041F8F"/>
    <w:rPr>
      <w:vertAlign w:val="superscript"/>
    </w:rPr>
  </w:style>
  <w:style w:type="table" w:styleId="TableGrid">
    <w:name w:val="Table Grid"/>
    <w:basedOn w:val="TableNormal"/>
    <w:uiPriority w:val="39"/>
    <w:qFormat/>
    <w:rsid w:val="00041F8F"/>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41F8F"/>
    <w:rPr>
      <w:color w:val="0000FF"/>
      <w:u w:val="single"/>
    </w:rPr>
  </w:style>
  <w:style w:type="paragraph" w:styleId="ListParagraph">
    <w:name w:val="List Paragraph"/>
    <w:basedOn w:val="Normal"/>
    <w:link w:val="ListParagraphChar"/>
    <w:uiPriority w:val="34"/>
    <w:qFormat/>
    <w:rsid w:val="00041F8F"/>
    <w:pPr>
      <w:spacing w:after="200" w:line="276" w:lineRule="auto"/>
      <w:ind w:left="720"/>
      <w:contextualSpacing/>
    </w:pPr>
    <w:rPr>
      <w:lang w:val="en-US"/>
    </w:rPr>
  </w:style>
  <w:style w:type="character" w:customStyle="1" w:styleId="apple-converted-space">
    <w:name w:val="apple-converted-space"/>
    <w:basedOn w:val="DefaultParagraphFont"/>
    <w:qFormat/>
    <w:rsid w:val="00041F8F"/>
  </w:style>
  <w:style w:type="character" w:customStyle="1" w:styleId="A2">
    <w:name w:val="A2"/>
    <w:uiPriority w:val="99"/>
    <w:qFormat/>
    <w:rsid w:val="00041F8F"/>
    <w:rPr>
      <w:rFonts w:cs="Myriad Pro Light"/>
      <w:color w:val="000000"/>
      <w:sz w:val="20"/>
      <w:szCs w:val="20"/>
    </w:rPr>
  </w:style>
  <w:style w:type="character" w:customStyle="1" w:styleId="A9">
    <w:name w:val="A9"/>
    <w:uiPriority w:val="99"/>
    <w:rsid w:val="00041F8F"/>
    <w:rPr>
      <w:rFonts w:cs="Myriad Pro Light"/>
      <w:color w:val="000000"/>
      <w:sz w:val="11"/>
      <w:szCs w:val="11"/>
    </w:rPr>
  </w:style>
  <w:style w:type="character" w:customStyle="1" w:styleId="A1">
    <w:name w:val="A1"/>
    <w:uiPriority w:val="99"/>
    <w:qFormat/>
    <w:rsid w:val="00041F8F"/>
    <w:rPr>
      <w:color w:val="000000"/>
      <w:sz w:val="22"/>
      <w:szCs w:val="22"/>
    </w:rPr>
  </w:style>
  <w:style w:type="paragraph" w:customStyle="1" w:styleId="Default">
    <w:name w:val="Default"/>
    <w:qFormat/>
    <w:rsid w:val="00041F8F"/>
    <w:pPr>
      <w:autoSpaceDE w:val="0"/>
      <w:autoSpaceDN w:val="0"/>
      <w:adjustRightInd w:val="0"/>
      <w:spacing w:after="0" w:line="240" w:lineRule="auto"/>
    </w:pPr>
    <w:rPr>
      <w:rFonts w:ascii="Agfa Rotis Semisans Bold" w:hAnsi="Agfa Rotis Semisans Bold" w:cs="Agfa Rotis Semisans Bold"/>
      <w:color w:val="000000"/>
      <w:sz w:val="24"/>
      <w:szCs w:val="24"/>
    </w:rPr>
  </w:style>
  <w:style w:type="character" w:styleId="CommentReference">
    <w:name w:val="annotation reference"/>
    <w:basedOn w:val="DefaultParagraphFont"/>
    <w:uiPriority w:val="99"/>
    <w:semiHidden/>
    <w:unhideWhenUsed/>
    <w:qFormat/>
    <w:rsid w:val="00041F8F"/>
    <w:rPr>
      <w:sz w:val="16"/>
      <w:szCs w:val="16"/>
    </w:rPr>
  </w:style>
  <w:style w:type="paragraph" w:styleId="CommentText">
    <w:name w:val="annotation text"/>
    <w:basedOn w:val="Normal"/>
    <w:link w:val="CommentTextChar"/>
    <w:uiPriority w:val="99"/>
    <w:unhideWhenUsed/>
    <w:rsid w:val="00041F8F"/>
    <w:pPr>
      <w:spacing w:after="20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qFormat/>
    <w:rsid w:val="00041F8F"/>
    <w:rPr>
      <w:rFonts w:eastAsiaTheme="minorEastAsia"/>
      <w:sz w:val="20"/>
      <w:szCs w:val="20"/>
      <w:lang w:val="en-US"/>
    </w:rPr>
  </w:style>
  <w:style w:type="paragraph" w:customStyle="1" w:styleId="Normal1">
    <w:name w:val="Normal_1"/>
    <w:qFormat/>
    <w:rsid w:val="00041F8F"/>
    <w:pPr>
      <w:spacing w:after="280" w:line="240" w:lineRule="auto"/>
      <w:ind w:left="1440" w:hanging="1440"/>
    </w:pPr>
    <w:rPr>
      <w:rFonts w:ascii="Calibri" w:eastAsia="MS Mincho" w:hAnsi="Calibri" w:cs="Calibri"/>
      <w:sz w:val="24"/>
      <w:szCs w:val="24"/>
    </w:rPr>
  </w:style>
  <w:style w:type="paragraph" w:styleId="CommentSubject">
    <w:name w:val="annotation subject"/>
    <w:basedOn w:val="CommentText"/>
    <w:next w:val="CommentText"/>
    <w:link w:val="CommentSubjectChar"/>
    <w:uiPriority w:val="99"/>
    <w:semiHidden/>
    <w:unhideWhenUsed/>
    <w:rsid w:val="00041F8F"/>
    <w:pPr>
      <w:spacing w:after="160"/>
    </w:pPr>
    <w:rPr>
      <w:rFonts w:eastAsiaTheme="minorHAnsi"/>
      <w:b/>
      <w:bCs/>
      <w:lang w:val="en-GB"/>
    </w:rPr>
  </w:style>
  <w:style w:type="character" w:customStyle="1" w:styleId="CommentSubjectChar">
    <w:name w:val="Comment Subject Char"/>
    <w:basedOn w:val="CommentTextChar"/>
    <w:link w:val="CommentSubject"/>
    <w:uiPriority w:val="99"/>
    <w:semiHidden/>
    <w:rsid w:val="00041F8F"/>
    <w:rPr>
      <w:rFonts w:eastAsiaTheme="minorEastAsia"/>
      <w:b/>
      <w:bCs/>
      <w:sz w:val="20"/>
      <w:szCs w:val="20"/>
      <w:lang w:val="en-US"/>
    </w:rPr>
  </w:style>
  <w:style w:type="paragraph" w:styleId="BalloonText">
    <w:name w:val="Balloon Text"/>
    <w:basedOn w:val="Normal"/>
    <w:link w:val="BalloonTextChar"/>
    <w:uiPriority w:val="99"/>
    <w:semiHidden/>
    <w:unhideWhenUsed/>
    <w:rsid w:val="00041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F8F"/>
    <w:rPr>
      <w:rFonts w:ascii="Segoe UI" w:hAnsi="Segoe UI" w:cs="Segoe UI"/>
      <w:sz w:val="18"/>
      <w:szCs w:val="18"/>
    </w:rPr>
  </w:style>
  <w:style w:type="paragraph" w:styleId="Revision">
    <w:name w:val="Revision"/>
    <w:hidden/>
    <w:uiPriority w:val="99"/>
    <w:semiHidden/>
    <w:rsid w:val="00041F8F"/>
    <w:pPr>
      <w:spacing w:after="0" w:line="240" w:lineRule="auto"/>
    </w:pPr>
  </w:style>
  <w:style w:type="character" w:styleId="Emphasis">
    <w:name w:val="Emphasis"/>
    <w:basedOn w:val="DefaultParagraphFont"/>
    <w:uiPriority w:val="20"/>
    <w:qFormat/>
    <w:rsid w:val="00041F8F"/>
    <w:rPr>
      <w:i/>
      <w:iCs/>
    </w:rPr>
  </w:style>
  <w:style w:type="character" w:styleId="Strong">
    <w:name w:val="Strong"/>
    <w:basedOn w:val="DefaultParagraphFont"/>
    <w:uiPriority w:val="22"/>
    <w:qFormat/>
    <w:rsid w:val="00041F8F"/>
    <w:rPr>
      <w:b/>
      <w:bCs/>
    </w:rPr>
  </w:style>
  <w:style w:type="character" w:customStyle="1" w:styleId="il">
    <w:name w:val="il"/>
    <w:basedOn w:val="DefaultParagraphFont"/>
    <w:qFormat/>
    <w:rsid w:val="00041F8F"/>
  </w:style>
  <w:style w:type="character" w:customStyle="1" w:styleId="ListParagraphChar">
    <w:name w:val="List Paragraph Char"/>
    <w:link w:val="ListParagraph"/>
    <w:uiPriority w:val="34"/>
    <w:rsid w:val="00041F8F"/>
    <w:rPr>
      <w:lang w:val="en-US"/>
    </w:rPr>
  </w:style>
  <w:style w:type="paragraph" w:styleId="NoSpacing">
    <w:name w:val="No Spacing"/>
    <w:link w:val="NoSpacingChar"/>
    <w:uiPriority w:val="1"/>
    <w:qFormat/>
    <w:rsid w:val="00041F8F"/>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041F8F"/>
    <w:rPr>
      <w:rFonts w:ascii="Calibri" w:eastAsia="Calibri" w:hAnsi="Calibri" w:cs="Times New Roman"/>
      <w:lang w:val="en-US"/>
    </w:rPr>
  </w:style>
  <w:style w:type="paragraph" w:styleId="TOC1">
    <w:name w:val="toc 1"/>
    <w:basedOn w:val="Normal"/>
    <w:next w:val="Normal"/>
    <w:uiPriority w:val="39"/>
    <w:unhideWhenUsed/>
    <w:rsid w:val="00041F8F"/>
    <w:pPr>
      <w:tabs>
        <w:tab w:val="right" w:leader="dot" w:pos="9016"/>
      </w:tabs>
      <w:spacing w:after="100"/>
    </w:pPr>
  </w:style>
  <w:style w:type="paragraph" w:styleId="TOC2">
    <w:name w:val="toc 2"/>
    <w:basedOn w:val="Normal"/>
    <w:next w:val="Normal"/>
    <w:uiPriority w:val="39"/>
    <w:unhideWhenUsed/>
    <w:rsid w:val="00041F8F"/>
    <w:pPr>
      <w:spacing w:after="100"/>
      <w:ind w:left="220"/>
    </w:pPr>
  </w:style>
  <w:style w:type="paragraph" w:customStyle="1" w:styleId="TOCHeading1">
    <w:name w:val="TOC Heading1"/>
    <w:basedOn w:val="Heading1"/>
    <w:next w:val="Normal"/>
    <w:uiPriority w:val="39"/>
    <w:unhideWhenUsed/>
    <w:qFormat/>
    <w:rsid w:val="00041F8F"/>
    <w:pPr>
      <w:spacing w:line="259" w:lineRule="auto"/>
      <w:outlineLvl w:val="9"/>
    </w:pPr>
  </w:style>
  <w:style w:type="paragraph" w:styleId="TOC3">
    <w:name w:val="toc 3"/>
    <w:basedOn w:val="Normal"/>
    <w:next w:val="Normal"/>
    <w:autoRedefine/>
    <w:uiPriority w:val="39"/>
    <w:unhideWhenUsed/>
    <w:rsid w:val="00041F8F"/>
    <w:pPr>
      <w:tabs>
        <w:tab w:val="right" w:leader="dot" w:pos="9350"/>
      </w:tabs>
      <w:spacing w:after="0"/>
      <w:ind w:left="432"/>
    </w:pPr>
    <w:rPr>
      <w:rFonts w:ascii="Arial" w:hAnsi="Arial" w:cs="Arial"/>
      <w:b/>
    </w:rPr>
  </w:style>
  <w:style w:type="paragraph" w:styleId="Caption">
    <w:name w:val="caption"/>
    <w:basedOn w:val="Normal"/>
    <w:next w:val="Normal"/>
    <w:uiPriority w:val="35"/>
    <w:unhideWhenUsed/>
    <w:qFormat/>
    <w:rsid w:val="00041F8F"/>
    <w:pPr>
      <w:spacing w:after="200" w:line="240" w:lineRule="auto"/>
    </w:pPr>
    <w:rPr>
      <w:b/>
      <w:bCs/>
      <w:color w:val="5B9BD5" w:themeColor="accent1"/>
      <w:sz w:val="18"/>
      <w:szCs w:val="18"/>
    </w:rPr>
  </w:style>
  <w:style w:type="character" w:customStyle="1" w:styleId="hlfld-contribauthor">
    <w:name w:val="hlfld-contribauthor"/>
    <w:basedOn w:val="DefaultParagraphFont"/>
    <w:rsid w:val="00041F8F"/>
  </w:style>
  <w:style w:type="character" w:customStyle="1" w:styleId="nlmgiven-names">
    <w:name w:val="nlm_given-names"/>
    <w:basedOn w:val="DefaultParagraphFont"/>
    <w:rsid w:val="00041F8F"/>
  </w:style>
  <w:style w:type="character" w:customStyle="1" w:styleId="nlmyear">
    <w:name w:val="nlm_year"/>
    <w:basedOn w:val="DefaultParagraphFont"/>
    <w:rsid w:val="00041F8F"/>
  </w:style>
  <w:style w:type="character" w:customStyle="1" w:styleId="nlmarticle-title">
    <w:name w:val="nlm_article-title"/>
    <w:basedOn w:val="DefaultParagraphFont"/>
    <w:rsid w:val="00041F8F"/>
  </w:style>
  <w:style w:type="character" w:customStyle="1" w:styleId="nlmfpage">
    <w:name w:val="nlm_fpage"/>
    <w:basedOn w:val="DefaultParagraphFont"/>
    <w:rsid w:val="00041F8F"/>
  </w:style>
  <w:style w:type="character" w:customStyle="1" w:styleId="nlmlpage">
    <w:name w:val="nlm_lpage"/>
    <w:basedOn w:val="DefaultParagraphFont"/>
    <w:rsid w:val="00041F8F"/>
  </w:style>
  <w:style w:type="character" w:customStyle="1" w:styleId="nlmpublisher-loc">
    <w:name w:val="nlm_publisher-loc"/>
    <w:basedOn w:val="DefaultParagraphFont"/>
    <w:rsid w:val="00041F8F"/>
  </w:style>
  <w:style w:type="character" w:customStyle="1" w:styleId="nlmpublisher-name">
    <w:name w:val="nlm_publisher-name"/>
    <w:basedOn w:val="DefaultParagraphFont"/>
    <w:rsid w:val="00041F8F"/>
  </w:style>
  <w:style w:type="character" w:customStyle="1" w:styleId="authors">
    <w:name w:val="authors"/>
    <w:basedOn w:val="DefaultParagraphFont"/>
    <w:qFormat/>
    <w:rsid w:val="00041F8F"/>
  </w:style>
  <w:style w:type="character" w:customStyle="1" w:styleId="Date1">
    <w:name w:val="Date1"/>
    <w:basedOn w:val="DefaultParagraphFont"/>
    <w:qFormat/>
    <w:rsid w:val="00041F8F"/>
  </w:style>
  <w:style w:type="character" w:customStyle="1" w:styleId="arttitle">
    <w:name w:val="art_title"/>
    <w:basedOn w:val="DefaultParagraphFont"/>
    <w:qFormat/>
    <w:rsid w:val="00041F8F"/>
  </w:style>
  <w:style w:type="character" w:customStyle="1" w:styleId="serialtitle">
    <w:name w:val="serial_title"/>
    <w:basedOn w:val="DefaultParagraphFont"/>
    <w:rsid w:val="00041F8F"/>
  </w:style>
  <w:style w:type="character" w:customStyle="1" w:styleId="volumeissue">
    <w:name w:val="volume_issue"/>
    <w:basedOn w:val="DefaultParagraphFont"/>
    <w:qFormat/>
    <w:rsid w:val="00041F8F"/>
  </w:style>
  <w:style w:type="character" w:customStyle="1" w:styleId="pagerange">
    <w:name w:val="page_range"/>
    <w:basedOn w:val="DefaultParagraphFont"/>
    <w:qFormat/>
    <w:rsid w:val="00041F8F"/>
  </w:style>
  <w:style w:type="character" w:customStyle="1" w:styleId="doilink">
    <w:name w:val="doi_link"/>
    <w:basedOn w:val="DefaultParagraphFont"/>
    <w:rsid w:val="00041F8F"/>
  </w:style>
  <w:style w:type="character" w:customStyle="1" w:styleId="yshortcuts">
    <w:name w:val="yshortcuts"/>
    <w:basedOn w:val="DefaultParagraphFont"/>
    <w:rsid w:val="00041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3188</TotalTime>
  <Pages>9</Pages>
  <Words>2370</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Robison</dc:creator>
  <cp:keywords/>
  <dc:description/>
  <cp:lastModifiedBy>Shaun Robison</cp:lastModifiedBy>
  <cp:revision>9</cp:revision>
  <dcterms:created xsi:type="dcterms:W3CDTF">2021-04-23T04:06:00Z</dcterms:created>
  <dcterms:modified xsi:type="dcterms:W3CDTF">2021-04-27T07:34:00Z</dcterms:modified>
</cp:coreProperties>
</file>