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28" w:rsidRPr="00976E4A" w:rsidRDefault="00BB3028" w:rsidP="00BB3028">
      <w:pPr>
        <w:pStyle w:val="ListParagraph"/>
        <w:numPr>
          <w:ilvl w:val="0"/>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Profile</w:t>
      </w:r>
    </w:p>
    <w:p w:rsidR="00BB3028" w:rsidRDefault="00BB3028" w:rsidP="00BB3028">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About Us</w:t>
      </w:r>
    </w:p>
    <w:p w:rsidR="009575CA" w:rsidRPr="009575CA" w:rsidRDefault="009575CA" w:rsidP="009575CA">
      <w:pPr>
        <w:pStyle w:val="ListParagraph"/>
        <w:shd w:val="clear" w:color="auto" w:fill="FFFFFF"/>
        <w:spacing w:before="100" w:beforeAutospacing="1" w:after="0" w:line="240" w:lineRule="auto"/>
        <w:ind w:left="21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GOFER serves as a conglomerate of subsidiaries, spanning diverse industries with equally wide-ranging products and services, each supported by a global network of partners and associates. </w:t>
      </w:r>
    </w:p>
    <w:p w:rsidR="00976E4A" w:rsidRDefault="00976E4A" w:rsidP="009575CA">
      <w:pPr>
        <w:shd w:val="clear" w:color="auto" w:fill="FFFFFF"/>
        <w:spacing w:before="100" w:beforeAutospacing="1"/>
        <w:rPr>
          <w:rFonts w:ascii="Arial" w:eastAsia="Times New Roman" w:hAnsi="Arial" w:cs="Arial"/>
          <w:color w:val="333333"/>
          <w:sz w:val="24"/>
          <w:szCs w:val="24"/>
          <w:lang w:eastAsia="en-GB"/>
        </w:rPr>
      </w:pPr>
    </w:p>
    <w:p w:rsidR="00976E4A" w:rsidRPr="00976E4A" w:rsidRDefault="00976E4A" w:rsidP="000E2A95">
      <w:pPr>
        <w:ind w:left="720" w:firstLine="720"/>
        <w:rPr>
          <w:rFonts w:ascii="Arial" w:eastAsia="Times New Roman" w:hAnsi="Arial" w:cs="Arial"/>
          <w:color w:val="333333"/>
          <w:sz w:val="24"/>
          <w:szCs w:val="24"/>
          <w:lang w:eastAsia="en-GB"/>
        </w:rPr>
      </w:pPr>
      <w:r w:rsidRPr="00976E4A">
        <w:rPr>
          <w:rFonts w:ascii="Arial" w:eastAsia="Times New Roman" w:hAnsi="Arial" w:cs="Arial"/>
          <w:b/>
          <w:color w:val="333333"/>
          <w:sz w:val="24"/>
          <w:szCs w:val="24"/>
          <w:highlight w:val="yellow"/>
          <w:lang w:eastAsia="en-GB"/>
        </w:rPr>
        <w:t xml:space="preserve">Must include: </w:t>
      </w:r>
      <w:r w:rsidRPr="00976E4A">
        <w:rPr>
          <w:rFonts w:ascii="Arial" w:eastAsia="Times New Roman" w:hAnsi="Arial" w:cs="Arial"/>
          <w:b/>
          <w:color w:val="333333"/>
          <w:sz w:val="24"/>
          <w:szCs w:val="24"/>
          <w:highlight w:val="yellow"/>
          <w:lang w:eastAsia="en-GB"/>
        </w:rPr>
        <w:t>Download Company Profile (Directs to PDF File)</w:t>
      </w:r>
    </w:p>
    <w:p w:rsidR="00683F02" w:rsidRPr="00976E4A" w:rsidRDefault="00BB3028" w:rsidP="00683F02">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Vision-Mission</w:t>
      </w:r>
    </w:p>
    <w:p w:rsidR="00683F02" w:rsidRPr="00976E4A" w:rsidRDefault="00683F02" w:rsidP="00683F02">
      <w:pPr>
        <w:ind w:left="720" w:firstLine="720"/>
        <w:rPr>
          <w:rFonts w:ascii="Arial" w:eastAsia="Times New Roman" w:hAnsi="Arial" w:cs="Arial"/>
          <w:b/>
          <w:color w:val="333333"/>
          <w:sz w:val="24"/>
          <w:szCs w:val="24"/>
          <w:lang w:eastAsia="en-GB"/>
        </w:rPr>
      </w:pPr>
      <w:r w:rsidRPr="00976E4A">
        <w:rPr>
          <w:rFonts w:ascii="Arial" w:eastAsia="Times New Roman" w:hAnsi="Arial" w:cs="Arial"/>
          <w:b/>
          <w:color w:val="333333"/>
          <w:sz w:val="24"/>
          <w:szCs w:val="24"/>
          <w:lang w:eastAsia="en-GB"/>
        </w:rPr>
        <w:t>Our Vision</w:t>
      </w:r>
    </w:p>
    <w:p w:rsidR="00683F02" w:rsidRPr="00976E4A" w:rsidRDefault="00683F02" w:rsidP="00683F02">
      <w:pPr>
        <w:pStyle w:val="ListParagraph"/>
        <w:ind w:left="2160"/>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To be the leading UAE holding company and the preferred partner for institutional investors, government and multinational corporations</w:t>
      </w:r>
    </w:p>
    <w:p w:rsidR="00683F02" w:rsidRPr="00976E4A" w:rsidRDefault="00683F02" w:rsidP="00683F02">
      <w:pPr>
        <w:ind w:left="720" w:firstLine="720"/>
        <w:rPr>
          <w:rFonts w:ascii="Arial" w:eastAsia="Times New Roman" w:hAnsi="Arial" w:cs="Arial"/>
          <w:b/>
          <w:color w:val="333333"/>
          <w:sz w:val="24"/>
          <w:szCs w:val="24"/>
          <w:lang w:eastAsia="en-GB"/>
        </w:rPr>
      </w:pPr>
      <w:r w:rsidRPr="00976E4A">
        <w:rPr>
          <w:rFonts w:ascii="Arial" w:eastAsia="Times New Roman" w:hAnsi="Arial" w:cs="Arial"/>
          <w:b/>
          <w:color w:val="333333"/>
          <w:sz w:val="24"/>
          <w:szCs w:val="24"/>
          <w:lang w:eastAsia="en-GB"/>
        </w:rPr>
        <w:t>Our Mission</w:t>
      </w:r>
    </w:p>
    <w:p w:rsidR="00683F02" w:rsidRPr="00976E4A" w:rsidRDefault="00683F02" w:rsidP="00683F02">
      <w:pPr>
        <w:ind w:left="2160"/>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To provide clients with the best services by increasing the business competencies of subsidiary companies – developing networks between subsidiaries, prospective subsidiaries, business partners and related organizations, whilst supporting good business principles and corporate governance to enhance the competence and credibility of GOFER and its subsidiaries</w:t>
      </w:r>
    </w:p>
    <w:p w:rsidR="00683F02" w:rsidRPr="00976E4A" w:rsidRDefault="00683F02" w:rsidP="00683F02">
      <w:pPr>
        <w:ind w:left="2160"/>
        <w:rPr>
          <w:rFonts w:ascii="Arial" w:eastAsia="Times New Roman" w:hAnsi="Arial" w:cs="Arial"/>
          <w:color w:val="333333"/>
          <w:sz w:val="24"/>
          <w:szCs w:val="24"/>
          <w:lang w:eastAsia="en-GB"/>
        </w:rPr>
      </w:pPr>
    </w:p>
    <w:p w:rsidR="00683F02" w:rsidRPr="00976E4A" w:rsidRDefault="00683F02" w:rsidP="00683F02">
      <w:pPr>
        <w:ind w:left="720" w:firstLine="720"/>
        <w:rPr>
          <w:rFonts w:ascii="Arial" w:eastAsia="Times New Roman" w:hAnsi="Arial" w:cs="Arial"/>
          <w:color w:val="333333"/>
          <w:sz w:val="24"/>
          <w:szCs w:val="24"/>
          <w:lang w:eastAsia="en-GB"/>
        </w:rPr>
      </w:pPr>
      <w:r w:rsidRPr="00976E4A">
        <w:rPr>
          <w:rFonts w:ascii="Arial" w:eastAsia="Times New Roman" w:hAnsi="Arial" w:cs="Arial"/>
          <w:b/>
          <w:color w:val="333333"/>
          <w:sz w:val="24"/>
          <w:szCs w:val="24"/>
          <w:highlight w:val="yellow"/>
          <w:lang w:eastAsia="en-GB"/>
        </w:rPr>
        <w:t>Nice to have a chart for this.</w:t>
      </w:r>
    </w:p>
    <w:p w:rsidR="00BB3028" w:rsidRDefault="00BB3028" w:rsidP="00BB3028">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Corporate Governance</w:t>
      </w:r>
    </w:p>
    <w:p w:rsidR="000E2A95" w:rsidRDefault="000E2A95" w:rsidP="000E2A95">
      <w:pPr>
        <w:pStyle w:val="ListParagraph"/>
        <w:shd w:val="clear" w:color="auto" w:fill="FFFFFF"/>
        <w:spacing w:before="100" w:beforeAutospacing="1" w:after="0" w:line="240" w:lineRule="auto"/>
        <w:ind w:left="21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GOFER has a strong Corporate Governance policy framework in place that is strongly adhered to. The Board of Directors ensure that transparency remains the cornerstone of all our dealing to ensure fairness to all stakeholders.</w:t>
      </w:r>
    </w:p>
    <w:p w:rsidR="000E2A95" w:rsidRDefault="000E2A95" w:rsidP="000E2A95">
      <w:pPr>
        <w:pStyle w:val="ListParagraph"/>
        <w:shd w:val="clear" w:color="auto" w:fill="FFFFFF"/>
        <w:spacing w:before="100" w:beforeAutospacing="1" w:after="0" w:line="240" w:lineRule="auto"/>
        <w:ind w:left="2160"/>
        <w:rPr>
          <w:rFonts w:ascii="Arial" w:eastAsia="Times New Roman" w:hAnsi="Arial" w:cs="Arial"/>
          <w:color w:val="333333"/>
          <w:sz w:val="24"/>
          <w:szCs w:val="24"/>
          <w:lang w:eastAsia="en-GB"/>
        </w:rPr>
      </w:pPr>
    </w:p>
    <w:p w:rsidR="000E2A95" w:rsidRPr="000E2A95" w:rsidRDefault="000E2A95" w:rsidP="000E2A95">
      <w:pPr>
        <w:pStyle w:val="ListParagraph"/>
        <w:shd w:val="clear" w:color="auto" w:fill="FFFFFF"/>
        <w:spacing w:before="100" w:beforeAutospacing="1" w:after="0" w:line="240" w:lineRule="auto"/>
        <w:ind w:left="21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We welcome you to learn more about our Corporate Governance framework. See what helps us set high standards that make us one of the strongest groups in the region. From ethics to compliance, audits and timely disclosure of information, we set the bar high</w:t>
      </w:r>
    </w:p>
    <w:p w:rsidR="000E2A95" w:rsidRPr="00976E4A" w:rsidRDefault="000E2A95" w:rsidP="000E2A95">
      <w:pPr>
        <w:pStyle w:val="ListParagraph"/>
        <w:shd w:val="clear" w:color="auto" w:fill="FFFFFF"/>
        <w:spacing w:before="100" w:beforeAutospacing="1" w:after="0" w:line="240" w:lineRule="auto"/>
        <w:rPr>
          <w:rFonts w:ascii="Arial" w:eastAsia="Times New Roman" w:hAnsi="Arial" w:cs="Arial"/>
          <w:color w:val="333333"/>
          <w:sz w:val="24"/>
          <w:szCs w:val="24"/>
          <w:lang w:eastAsia="en-GB"/>
        </w:rPr>
      </w:pPr>
    </w:p>
    <w:p w:rsidR="000E2A95" w:rsidRDefault="00BB3028" w:rsidP="000E2A95">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Sustainability</w:t>
      </w:r>
    </w:p>
    <w:p w:rsidR="000E2A95" w:rsidRPr="000E2A95" w:rsidRDefault="000E2A95" w:rsidP="000E2A95">
      <w:pPr>
        <w:shd w:val="clear" w:color="auto" w:fill="FFFFFF"/>
        <w:spacing w:before="100" w:beforeAutospacing="1"/>
        <w:ind w:left="21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We at GOFER have developed and maintained Quality Management System which provides best practice models to improving our performance. All business subsidiaries in GOFER recognize the importance of quality management standards to our business as we endeavour to provide our customers with products and services which successfully meet and exceed their expectations</w:t>
      </w:r>
    </w:p>
    <w:p w:rsidR="00683F02" w:rsidRPr="00976E4A" w:rsidRDefault="00683F02" w:rsidP="00683F02">
      <w:pPr>
        <w:pStyle w:val="ListParagraph"/>
        <w:shd w:val="clear" w:color="auto" w:fill="FFFFFF"/>
        <w:spacing w:before="100" w:beforeAutospacing="1" w:after="0" w:line="240" w:lineRule="auto"/>
        <w:ind w:left="1440"/>
        <w:rPr>
          <w:rFonts w:ascii="Arial" w:eastAsia="Times New Roman" w:hAnsi="Arial" w:cs="Arial"/>
          <w:color w:val="333333"/>
          <w:sz w:val="24"/>
          <w:szCs w:val="24"/>
          <w:lang w:eastAsia="en-GB"/>
        </w:rPr>
      </w:pPr>
    </w:p>
    <w:p w:rsidR="00BB3028" w:rsidRPr="00976E4A" w:rsidRDefault="00BB3028" w:rsidP="00BB3028">
      <w:pPr>
        <w:pStyle w:val="ListParagraph"/>
        <w:numPr>
          <w:ilvl w:val="0"/>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lastRenderedPageBreak/>
        <w:t>Business Sector</w:t>
      </w:r>
    </w:p>
    <w:p w:rsidR="00EE3BA6" w:rsidRDefault="00BB3028" w:rsidP="00683F02">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Logistics</w:t>
      </w:r>
    </w:p>
    <w:p w:rsidR="00976E4A" w:rsidRPr="00976E4A" w:rsidRDefault="00976E4A" w:rsidP="00976E4A">
      <w:pPr>
        <w:pStyle w:val="ListParagraph"/>
        <w:shd w:val="clear" w:color="auto" w:fill="FFFFFF"/>
        <w:spacing w:before="100" w:beforeAutospacing="1" w:after="0" w:line="240" w:lineRule="auto"/>
        <w:ind w:left="1440"/>
        <w:rPr>
          <w:rFonts w:ascii="Arial" w:eastAsia="Times New Roman" w:hAnsi="Arial" w:cs="Arial"/>
          <w:color w:val="333333"/>
          <w:sz w:val="24"/>
          <w:szCs w:val="24"/>
          <w:lang w:eastAsia="en-GB"/>
        </w:rPr>
      </w:pPr>
    </w:p>
    <w:p w:rsidR="00683F02" w:rsidRPr="00976E4A" w:rsidRDefault="00976E4A" w:rsidP="009575CA">
      <w:pPr>
        <w:ind w:left="2160"/>
        <w:rPr>
          <w:rFonts w:ascii="Arial" w:hAnsi="Arial" w:cs="Arial"/>
          <w:sz w:val="24"/>
          <w:szCs w:val="24"/>
        </w:rPr>
      </w:pPr>
      <w:r>
        <w:rPr>
          <w:rFonts w:ascii="Arial" w:hAnsi="Arial" w:cs="Arial"/>
          <w:sz w:val="24"/>
          <w:szCs w:val="24"/>
        </w:rPr>
        <w:t>GOFER</w:t>
      </w:r>
      <w:r w:rsidRPr="00976E4A">
        <w:rPr>
          <w:rFonts w:ascii="Arial" w:hAnsi="Arial" w:cs="Arial"/>
          <w:sz w:val="24"/>
          <w:szCs w:val="24"/>
        </w:rPr>
        <w:t xml:space="preserve"> offer</w:t>
      </w:r>
      <w:r>
        <w:rPr>
          <w:rFonts w:ascii="Arial" w:hAnsi="Arial" w:cs="Arial"/>
          <w:sz w:val="24"/>
          <w:szCs w:val="24"/>
        </w:rPr>
        <w:t>s</w:t>
      </w:r>
      <w:r w:rsidRPr="00976E4A">
        <w:rPr>
          <w:rFonts w:ascii="Arial" w:hAnsi="Arial" w:cs="Arial"/>
          <w:sz w:val="24"/>
          <w:szCs w:val="24"/>
        </w:rPr>
        <w:t xml:space="preserve"> a wide range of package collection and drop off </w:t>
      </w:r>
      <w:bookmarkStart w:id="0" w:name="_GoBack"/>
      <w:bookmarkEnd w:id="0"/>
      <w:r w:rsidRPr="00976E4A">
        <w:rPr>
          <w:rFonts w:ascii="Arial" w:hAnsi="Arial" w:cs="Arial"/>
          <w:sz w:val="24"/>
          <w:szCs w:val="24"/>
        </w:rPr>
        <w:t>services, including expedited and premium options to ensure maximum flexibility for our customers. Our extensive land, sea, and air network supported by a modern fleet and High-tech warehousing facilities, allow us to provide customers with cutting-edge solutions across all industries. We help businesses enhance and streamline their operations through customized delivery solutions that drive efficiency and reduce cost of production and distribution.</w:t>
      </w:r>
    </w:p>
    <w:p w:rsidR="00EE3BA6" w:rsidRPr="00976E4A" w:rsidRDefault="00BB3028" w:rsidP="00EE3BA6">
      <w:pPr>
        <w:pStyle w:val="ListParagraph"/>
        <w:numPr>
          <w:ilvl w:val="1"/>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Government Services</w:t>
      </w:r>
    </w:p>
    <w:p w:rsidR="00EE3BA6" w:rsidRPr="00976E4A" w:rsidRDefault="00EE3BA6" w:rsidP="00EE3BA6">
      <w:pPr>
        <w:pStyle w:val="ListParagraph"/>
        <w:shd w:val="clear" w:color="auto" w:fill="FFFFFF"/>
        <w:spacing w:before="100" w:beforeAutospacing="1" w:after="0" w:line="240" w:lineRule="auto"/>
        <w:ind w:left="2160"/>
        <w:rPr>
          <w:rFonts w:ascii="Arial" w:eastAsia="Times New Roman" w:hAnsi="Arial" w:cs="Arial"/>
          <w:color w:val="333333"/>
          <w:sz w:val="24"/>
          <w:szCs w:val="24"/>
          <w:lang w:eastAsia="en-GB"/>
        </w:rPr>
      </w:pPr>
      <w:r w:rsidRPr="00976E4A">
        <w:rPr>
          <w:rFonts w:ascii="Arial" w:hAnsi="Arial" w:cs="Arial"/>
          <w:color w:val="000000"/>
          <w:sz w:val="24"/>
          <w:szCs w:val="24"/>
          <w:shd w:val="clear" w:color="auto" w:fill="FFFFFF"/>
        </w:rPr>
        <w:t xml:space="preserve">Choose your convenience, government services at your doorstep. </w:t>
      </w:r>
      <w:proofErr w:type="spellStart"/>
      <w:r w:rsidRPr="00976E4A">
        <w:rPr>
          <w:rFonts w:ascii="Arial" w:hAnsi="Arial" w:cs="Arial"/>
          <w:color w:val="000000"/>
          <w:sz w:val="24"/>
          <w:szCs w:val="24"/>
          <w:shd w:val="clear" w:color="auto" w:fill="FFFFFF"/>
        </w:rPr>
        <w:t>MyGOFER</w:t>
      </w:r>
      <w:proofErr w:type="spellEnd"/>
      <w:r w:rsidRPr="00976E4A">
        <w:rPr>
          <w:rFonts w:ascii="Arial" w:hAnsi="Arial" w:cs="Arial"/>
          <w:color w:val="000000"/>
          <w:sz w:val="24"/>
          <w:szCs w:val="24"/>
          <w:shd w:val="clear" w:color="auto" w:fill="FFFFFF"/>
        </w:rPr>
        <w:t xml:space="preserve"> strives to provide advanced, creative services to its audience aiming to transform the way government transactions are executed, by empowering our customers with innovative and reliable solutions - wherever and whenever they need them.</w:t>
      </w:r>
      <w:r w:rsidRPr="00976E4A">
        <w:rPr>
          <w:rFonts w:ascii="Arial" w:hAnsi="Arial" w:cs="Arial"/>
          <w:color w:val="000000"/>
          <w:sz w:val="24"/>
          <w:szCs w:val="24"/>
        </w:rPr>
        <w:br/>
      </w:r>
      <w:r w:rsidRPr="00976E4A">
        <w:rPr>
          <w:rFonts w:ascii="Arial" w:hAnsi="Arial" w:cs="Arial"/>
          <w:color w:val="000000"/>
          <w:sz w:val="24"/>
          <w:szCs w:val="24"/>
        </w:rPr>
        <w:br/>
      </w:r>
      <w:proofErr w:type="spellStart"/>
      <w:r w:rsidRPr="00976E4A">
        <w:rPr>
          <w:rFonts w:ascii="Arial" w:hAnsi="Arial" w:cs="Arial"/>
          <w:color w:val="000000"/>
          <w:sz w:val="24"/>
          <w:szCs w:val="24"/>
          <w:shd w:val="clear" w:color="auto" w:fill="FFFFFF"/>
        </w:rPr>
        <w:t>MyGOFER</w:t>
      </w:r>
      <w:proofErr w:type="spellEnd"/>
      <w:r w:rsidRPr="00976E4A">
        <w:rPr>
          <w:rFonts w:ascii="Arial" w:hAnsi="Arial" w:cs="Arial"/>
          <w:color w:val="000000"/>
          <w:sz w:val="24"/>
          <w:szCs w:val="24"/>
          <w:shd w:val="clear" w:color="auto" w:fill="FFFFFF"/>
        </w:rPr>
        <w:t xml:space="preserve"> is an On-Demand Government Service provider, offering various government services to companies and individuals at their own convenience and at their chosen premises.</w:t>
      </w:r>
      <w:r w:rsidRPr="00976E4A">
        <w:rPr>
          <w:rFonts w:ascii="Arial" w:hAnsi="Arial" w:cs="Arial"/>
          <w:color w:val="000000"/>
          <w:sz w:val="24"/>
          <w:szCs w:val="24"/>
        </w:rPr>
        <w:br/>
      </w:r>
      <w:r w:rsidRPr="00976E4A">
        <w:rPr>
          <w:rFonts w:ascii="Arial" w:hAnsi="Arial" w:cs="Arial"/>
          <w:color w:val="000000"/>
          <w:sz w:val="24"/>
          <w:szCs w:val="24"/>
        </w:rPr>
        <w:br/>
      </w:r>
    </w:p>
    <w:p w:rsidR="00BB3028" w:rsidRPr="00976E4A" w:rsidRDefault="00BB3028" w:rsidP="00BB3028">
      <w:pPr>
        <w:pStyle w:val="ListParagraph"/>
        <w:numPr>
          <w:ilvl w:val="0"/>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Investor Relations</w:t>
      </w:r>
    </w:p>
    <w:p w:rsidR="001046DA"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The GOFER investment division activities are concentrated mainly on the formation and management for the GOFER Group including the provision of support that entails the management of the investments and oversight of GOFER’s business units.</w:t>
      </w:r>
    </w:p>
    <w:p w:rsidR="00EE3BA6"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Our investment activities also focus on partnerships in the region and across the globe. We have a team of highly experienced investment experts who continuously look for opportunities that deliver value not only to GOFER but also our investment partners. As with all out other business sectors and group companies, our values and principles</w:t>
      </w:r>
      <w:r w:rsidR="00466CE4" w:rsidRPr="00976E4A">
        <w:rPr>
          <w:rFonts w:ascii="Arial" w:eastAsia="Times New Roman" w:hAnsi="Arial" w:cs="Arial"/>
          <w:color w:val="333333"/>
          <w:sz w:val="24"/>
          <w:szCs w:val="24"/>
          <w:lang w:eastAsia="en-GB"/>
        </w:rPr>
        <w:t xml:space="preserve"> are upheld at all times.</w:t>
      </w:r>
    </w:p>
    <w:p w:rsidR="00EE3BA6" w:rsidRPr="00976E4A" w:rsidRDefault="00EE3BA6"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Our Investment objective is to create long-term value to shareholders through capital growth and cash flow and invest in a portfolio of carefully selected companies with outstanding management and projects providing a balanced exposure to the high risk/high reward sectors.</w:t>
      </w:r>
    </w:p>
    <w:p w:rsidR="00EE3BA6" w:rsidRPr="00976E4A" w:rsidRDefault="00EE3BA6" w:rsidP="00EE3BA6">
      <w:pPr>
        <w:shd w:val="clear" w:color="auto" w:fill="FFFFFF"/>
        <w:spacing w:before="100" w:beforeAutospacing="1"/>
        <w:rPr>
          <w:rFonts w:ascii="Arial" w:eastAsia="Times New Roman" w:hAnsi="Arial" w:cs="Arial"/>
          <w:b/>
          <w:color w:val="333333"/>
          <w:sz w:val="24"/>
          <w:szCs w:val="24"/>
          <w:lang w:eastAsia="en-GB"/>
        </w:rPr>
      </w:pPr>
      <w:r w:rsidRPr="00976E4A">
        <w:rPr>
          <w:rFonts w:ascii="Arial" w:eastAsia="Times New Roman" w:hAnsi="Arial" w:cs="Arial"/>
          <w:b/>
          <w:color w:val="333333"/>
          <w:sz w:val="24"/>
          <w:szCs w:val="24"/>
          <w:highlight w:val="yellow"/>
          <w:lang w:eastAsia="en-GB"/>
        </w:rPr>
        <w:t>Must include:</w:t>
      </w:r>
      <w:r w:rsidRPr="00976E4A">
        <w:rPr>
          <w:rFonts w:ascii="Arial" w:eastAsia="Times New Roman" w:hAnsi="Arial" w:cs="Arial"/>
          <w:b/>
          <w:color w:val="333333"/>
          <w:sz w:val="24"/>
          <w:szCs w:val="24"/>
          <w:highlight w:val="yellow"/>
          <w:lang w:eastAsia="en-GB"/>
        </w:rPr>
        <w:t xml:space="preserve"> Investment Process Chart </w:t>
      </w:r>
    </w:p>
    <w:p w:rsidR="00BB3028" w:rsidRPr="00976E4A" w:rsidRDefault="00BB3028" w:rsidP="00EE3BA6">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Careers</w:t>
      </w:r>
    </w:p>
    <w:p w:rsidR="001046DA"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lastRenderedPageBreak/>
        <w:t>With a number of companies across different sectors and verticals, GOFER offers great opportunities for passionate individuals who are confident, self-driven and firmly believe in the power of true team work.</w:t>
      </w:r>
    </w:p>
    <w:p w:rsidR="001046DA"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While openings are available from time to time, we request you to please recheck on available vacancies by visiting the page more often.</w:t>
      </w:r>
    </w:p>
    <w:p w:rsidR="001046DA"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More so, if you firmly believe that you have what it takes to contribute strongly to GOFER, then please feel free to apply online by filling the form below.</w:t>
      </w:r>
    </w:p>
    <w:p w:rsidR="001046DA" w:rsidRPr="00976E4A" w:rsidRDefault="001046DA" w:rsidP="001046DA">
      <w:pPr>
        <w:shd w:val="clear" w:color="auto" w:fill="FFFFFF"/>
        <w:spacing w:before="100" w:beforeAutospacing="1"/>
        <w:rPr>
          <w:rFonts w:ascii="Arial" w:eastAsia="Times New Roman" w:hAnsi="Arial" w:cs="Arial"/>
          <w:i/>
          <w:color w:val="333333"/>
          <w:sz w:val="24"/>
          <w:szCs w:val="24"/>
          <w:lang w:eastAsia="en-GB"/>
        </w:rPr>
      </w:pPr>
      <w:r w:rsidRPr="00976E4A">
        <w:rPr>
          <w:rFonts w:ascii="Arial" w:eastAsia="Times New Roman" w:hAnsi="Arial" w:cs="Arial"/>
          <w:i/>
          <w:color w:val="333333"/>
          <w:sz w:val="24"/>
          <w:szCs w:val="24"/>
          <w:lang w:eastAsia="en-GB"/>
        </w:rPr>
        <w:t>The first step to a great career is confidence.</w:t>
      </w:r>
    </w:p>
    <w:p w:rsidR="001046DA" w:rsidRPr="00976E4A" w:rsidRDefault="001046DA" w:rsidP="001046DA">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Gofer bears the marks of a progressive and multicultural organization, respecting and utilizing our differences and strengths in our everyday work. Our employees are our very valuable assets and we endeavour to create a challenging environment aimed to balance the best interest of the Organization with those of our employees</w:t>
      </w:r>
    </w:p>
    <w:p w:rsidR="00BB3028" w:rsidRPr="00976E4A" w:rsidRDefault="001046DA" w:rsidP="00BB3028">
      <w:pPr>
        <w:shd w:val="clear" w:color="auto" w:fill="FFFFFF"/>
        <w:spacing w:before="100" w:beforeAutospacing="1"/>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As an organization operating with a population of employees from many nations, it is important that we actively foster an environment of respect and understanding for different culture, whilst ensuring we are highly respectful of both the culture and traditions.</w:t>
      </w:r>
    </w:p>
    <w:p w:rsidR="00BB3028" w:rsidRPr="00976E4A" w:rsidRDefault="001046DA" w:rsidP="00BB3028">
      <w:pPr>
        <w:shd w:val="clear" w:color="auto" w:fill="FFFFFF"/>
        <w:spacing w:before="100" w:beforeAutospacing="1"/>
        <w:rPr>
          <w:rFonts w:ascii="Arial" w:eastAsia="Times New Roman" w:hAnsi="Arial" w:cs="Arial"/>
          <w:b/>
          <w:color w:val="333333"/>
          <w:sz w:val="24"/>
          <w:szCs w:val="24"/>
          <w:lang w:eastAsia="en-GB"/>
        </w:rPr>
      </w:pPr>
      <w:r w:rsidRPr="00976E4A">
        <w:rPr>
          <w:rFonts w:ascii="Arial" w:eastAsia="Times New Roman" w:hAnsi="Arial" w:cs="Arial"/>
          <w:b/>
          <w:color w:val="333333"/>
          <w:sz w:val="24"/>
          <w:szCs w:val="24"/>
          <w:highlight w:val="yellow"/>
          <w:lang w:eastAsia="en-GB"/>
        </w:rPr>
        <w:t>Must include: Application form – integrated with google sheets</w:t>
      </w:r>
    </w:p>
    <w:p w:rsidR="00BB3028" w:rsidRPr="00976E4A" w:rsidRDefault="00BB3028" w:rsidP="00BB3028">
      <w:pPr>
        <w:pStyle w:val="ListParagraph"/>
        <w:numPr>
          <w:ilvl w:val="0"/>
          <w:numId w:val="2"/>
        </w:numPr>
        <w:shd w:val="clear" w:color="auto" w:fill="FFFFFF"/>
        <w:spacing w:before="100" w:beforeAutospacing="1" w:after="0" w:line="240" w:lineRule="auto"/>
        <w:rPr>
          <w:rFonts w:ascii="Arial" w:eastAsia="Times New Roman" w:hAnsi="Arial" w:cs="Arial"/>
          <w:color w:val="333333"/>
          <w:sz w:val="24"/>
          <w:szCs w:val="24"/>
          <w:lang w:eastAsia="en-GB"/>
        </w:rPr>
      </w:pPr>
      <w:r w:rsidRPr="00976E4A">
        <w:rPr>
          <w:rFonts w:ascii="Arial" w:eastAsia="Times New Roman" w:hAnsi="Arial" w:cs="Arial"/>
          <w:color w:val="333333"/>
          <w:sz w:val="24"/>
          <w:szCs w:val="24"/>
          <w:lang w:eastAsia="en-GB"/>
        </w:rPr>
        <w:t>Contact Us</w:t>
      </w:r>
    </w:p>
    <w:p w:rsidR="009D0461" w:rsidRPr="00976E4A" w:rsidRDefault="009D0461" w:rsidP="00BB3028">
      <w:pPr>
        <w:rPr>
          <w:rFonts w:ascii="Arial" w:hAnsi="Arial" w:cs="Arial"/>
          <w:sz w:val="24"/>
          <w:szCs w:val="24"/>
        </w:rPr>
      </w:pPr>
    </w:p>
    <w:p w:rsidR="00BB3028" w:rsidRPr="00976E4A" w:rsidRDefault="00BB3028" w:rsidP="00BB3028">
      <w:pPr>
        <w:rPr>
          <w:rFonts w:ascii="Arial" w:hAnsi="Arial" w:cs="Arial"/>
          <w:sz w:val="24"/>
          <w:szCs w:val="24"/>
        </w:rPr>
      </w:pPr>
      <w:r w:rsidRPr="00976E4A">
        <w:rPr>
          <w:rFonts w:ascii="Arial" w:hAnsi="Arial" w:cs="Arial"/>
          <w:sz w:val="24"/>
          <w:szCs w:val="24"/>
        </w:rPr>
        <w:t>Getting in touch is easy. If you are looking for any information on GOFER or any of our companies please feel free to contact us. If there is something you would like to tell us about we’d be happy to hear from you. With multiple ways to reach us, we encourage you to choose your preferred method to reach us.</w:t>
      </w:r>
    </w:p>
    <w:p w:rsidR="00BB3028" w:rsidRPr="00976E4A" w:rsidRDefault="00BB3028" w:rsidP="00BB3028">
      <w:pPr>
        <w:rPr>
          <w:rFonts w:ascii="Arial" w:hAnsi="Arial" w:cs="Arial"/>
          <w:sz w:val="24"/>
          <w:szCs w:val="24"/>
        </w:rPr>
      </w:pPr>
    </w:p>
    <w:p w:rsidR="00BB3028" w:rsidRPr="00976E4A" w:rsidRDefault="00BB3028" w:rsidP="00BB3028">
      <w:pPr>
        <w:rPr>
          <w:rFonts w:ascii="Arial" w:hAnsi="Arial" w:cs="Arial"/>
          <w:sz w:val="24"/>
          <w:szCs w:val="24"/>
        </w:rPr>
      </w:pPr>
      <w:r w:rsidRPr="00976E4A">
        <w:rPr>
          <w:rFonts w:ascii="Arial" w:hAnsi="Arial" w:cs="Arial"/>
          <w:sz w:val="24"/>
          <w:szCs w:val="24"/>
        </w:rPr>
        <w:t xml:space="preserve">Rest assured that your messages are important to us and you will hear from one of us at GOFER at the earliest. </w:t>
      </w:r>
    </w:p>
    <w:p w:rsidR="001046DA" w:rsidRPr="00976E4A" w:rsidRDefault="001046DA" w:rsidP="00BB3028">
      <w:pPr>
        <w:rPr>
          <w:rFonts w:ascii="Arial" w:hAnsi="Arial" w:cs="Arial"/>
          <w:sz w:val="24"/>
          <w:szCs w:val="24"/>
        </w:rPr>
      </w:pPr>
    </w:p>
    <w:p w:rsidR="001046DA" w:rsidRPr="00976E4A" w:rsidRDefault="001046DA" w:rsidP="00BB3028">
      <w:pPr>
        <w:rPr>
          <w:rFonts w:ascii="Arial" w:hAnsi="Arial" w:cs="Arial"/>
          <w:b/>
          <w:sz w:val="24"/>
          <w:szCs w:val="24"/>
        </w:rPr>
      </w:pPr>
      <w:r w:rsidRPr="00976E4A">
        <w:rPr>
          <w:rFonts w:ascii="Arial" w:hAnsi="Arial" w:cs="Arial"/>
          <w:b/>
          <w:sz w:val="24"/>
          <w:szCs w:val="24"/>
          <w:highlight w:val="yellow"/>
        </w:rPr>
        <w:t>Must include: Location Map, Address, Landline, Email</w:t>
      </w:r>
    </w:p>
    <w:sectPr w:rsidR="001046DA" w:rsidRPr="00976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12540"/>
    <w:multiLevelType w:val="hybridMultilevel"/>
    <w:tmpl w:val="9416A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1D26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4C"/>
    <w:rsid w:val="00055D2A"/>
    <w:rsid w:val="000D114C"/>
    <w:rsid w:val="000E2A95"/>
    <w:rsid w:val="000E7814"/>
    <w:rsid w:val="001046DA"/>
    <w:rsid w:val="001E0EFE"/>
    <w:rsid w:val="0021461E"/>
    <w:rsid w:val="00227780"/>
    <w:rsid w:val="00345AC5"/>
    <w:rsid w:val="00365071"/>
    <w:rsid w:val="00370D91"/>
    <w:rsid w:val="00377310"/>
    <w:rsid w:val="003B0E98"/>
    <w:rsid w:val="004054F4"/>
    <w:rsid w:val="00406A03"/>
    <w:rsid w:val="00436854"/>
    <w:rsid w:val="00457765"/>
    <w:rsid w:val="00466CE4"/>
    <w:rsid w:val="004E2B0E"/>
    <w:rsid w:val="00512E85"/>
    <w:rsid w:val="00520786"/>
    <w:rsid w:val="005212B0"/>
    <w:rsid w:val="00530DA1"/>
    <w:rsid w:val="005472D7"/>
    <w:rsid w:val="00566213"/>
    <w:rsid w:val="005726E8"/>
    <w:rsid w:val="005E5C3D"/>
    <w:rsid w:val="00605B9D"/>
    <w:rsid w:val="00630378"/>
    <w:rsid w:val="00671962"/>
    <w:rsid w:val="00683F02"/>
    <w:rsid w:val="007A60D3"/>
    <w:rsid w:val="007A7E98"/>
    <w:rsid w:val="007B78F7"/>
    <w:rsid w:val="008175B5"/>
    <w:rsid w:val="0088770E"/>
    <w:rsid w:val="008A2240"/>
    <w:rsid w:val="00923164"/>
    <w:rsid w:val="009575CA"/>
    <w:rsid w:val="00965651"/>
    <w:rsid w:val="00976E4A"/>
    <w:rsid w:val="009C6DD0"/>
    <w:rsid w:val="009D0461"/>
    <w:rsid w:val="009D660F"/>
    <w:rsid w:val="009E12B2"/>
    <w:rsid w:val="009F590F"/>
    <w:rsid w:val="00A4458E"/>
    <w:rsid w:val="00A675A1"/>
    <w:rsid w:val="00A87634"/>
    <w:rsid w:val="00A87DAC"/>
    <w:rsid w:val="00AC6495"/>
    <w:rsid w:val="00BB3028"/>
    <w:rsid w:val="00BF3F6B"/>
    <w:rsid w:val="00C01ED3"/>
    <w:rsid w:val="00C03D64"/>
    <w:rsid w:val="00C134D1"/>
    <w:rsid w:val="00C21AAA"/>
    <w:rsid w:val="00C222E6"/>
    <w:rsid w:val="00C4514C"/>
    <w:rsid w:val="00CE02A1"/>
    <w:rsid w:val="00CE7DA5"/>
    <w:rsid w:val="00CF5DED"/>
    <w:rsid w:val="00D25878"/>
    <w:rsid w:val="00D375AB"/>
    <w:rsid w:val="00D6574E"/>
    <w:rsid w:val="00D83F2C"/>
    <w:rsid w:val="00D90634"/>
    <w:rsid w:val="00DF3D4A"/>
    <w:rsid w:val="00E55EBF"/>
    <w:rsid w:val="00EA1CE7"/>
    <w:rsid w:val="00EC4793"/>
    <w:rsid w:val="00EE3BA6"/>
    <w:rsid w:val="00F00531"/>
    <w:rsid w:val="00F84C1A"/>
    <w:rsid w:val="00FA25EF"/>
    <w:rsid w:val="00FB3F3F"/>
    <w:rsid w:val="00FD2F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C025F-956E-2B47-9DD2-7019203E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01E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1ED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01ED3"/>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BB3028"/>
    <w:pPr>
      <w:spacing w:after="160" w:line="259" w:lineRule="auto"/>
      <w:ind w:left="720"/>
      <w:contextualSpacing/>
    </w:pPr>
    <w:rPr>
      <w:rFonts w:eastAsiaTheme="minorHAnsi"/>
    </w:rPr>
  </w:style>
  <w:style w:type="character" w:customStyle="1" w:styleId="font-weight-400">
    <w:name w:val="font-weight-400"/>
    <w:basedOn w:val="DefaultParagraphFont"/>
    <w:rsid w:val="00BB3028"/>
  </w:style>
  <w:style w:type="paragraph" w:customStyle="1" w:styleId="font-weight-300">
    <w:name w:val="font-weight-300"/>
    <w:basedOn w:val="Normal"/>
    <w:rsid w:val="00BB302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9526">
      <w:bodyDiv w:val="1"/>
      <w:marLeft w:val="0"/>
      <w:marRight w:val="0"/>
      <w:marTop w:val="0"/>
      <w:marBottom w:val="0"/>
      <w:divBdr>
        <w:top w:val="none" w:sz="0" w:space="0" w:color="auto"/>
        <w:left w:val="none" w:sz="0" w:space="0" w:color="auto"/>
        <w:bottom w:val="none" w:sz="0" w:space="0" w:color="auto"/>
        <w:right w:val="none" w:sz="0" w:space="0" w:color="auto"/>
      </w:divBdr>
    </w:div>
    <w:div w:id="170997069">
      <w:bodyDiv w:val="1"/>
      <w:marLeft w:val="0"/>
      <w:marRight w:val="0"/>
      <w:marTop w:val="0"/>
      <w:marBottom w:val="0"/>
      <w:divBdr>
        <w:top w:val="none" w:sz="0" w:space="0" w:color="auto"/>
        <w:left w:val="none" w:sz="0" w:space="0" w:color="auto"/>
        <w:bottom w:val="none" w:sz="0" w:space="0" w:color="auto"/>
        <w:right w:val="none" w:sz="0" w:space="0" w:color="auto"/>
      </w:divBdr>
    </w:div>
    <w:div w:id="287391851">
      <w:bodyDiv w:val="1"/>
      <w:marLeft w:val="0"/>
      <w:marRight w:val="0"/>
      <w:marTop w:val="0"/>
      <w:marBottom w:val="0"/>
      <w:divBdr>
        <w:top w:val="none" w:sz="0" w:space="0" w:color="auto"/>
        <w:left w:val="none" w:sz="0" w:space="0" w:color="auto"/>
        <w:bottom w:val="none" w:sz="0" w:space="0" w:color="auto"/>
        <w:right w:val="none" w:sz="0" w:space="0" w:color="auto"/>
      </w:divBdr>
    </w:div>
    <w:div w:id="663633331">
      <w:bodyDiv w:val="1"/>
      <w:marLeft w:val="0"/>
      <w:marRight w:val="0"/>
      <w:marTop w:val="0"/>
      <w:marBottom w:val="0"/>
      <w:divBdr>
        <w:top w:val="none" w:sz="0" w:space="0" w:color="auto"/>
        <w:left w:val="none" w:sz="0" w:space="0" w:color="auto"/>
        <w:bottom w:val="none" w:sz="0" w:space="0" w:color="auto"/>
        <w:right w:val="none" w:sz="0" w:space="0" w:color="auto"/>
      </w:divBdr>
    </w:div>
    <w:div w:id="887185829">
      <w:bodyDiv w:val="1"/>
      <w:marLeft w:val="0"/>
      <w:marRight w:val="0"/>
      <w:marTop w:val="0"/>
      <w:marBottom w:val="0"/>
      <w:divBdr>
        <w:top w:val="none" w:sz="0" w:space="0" w:color="auto"/>
        <w:left w:val="none" w:sz="0" w:space="0" w:color="auto"/>
        <w:bottom w:val="none" w:sz="0" w:space="0" w:color="auto"/>
        <w:right w:val="none" w:sz="0" w:space="0" w:color="auto"/>
      </w:divBdr>
    </w:div>
    <w:div w:id="1297225147">
      <w:bodyDiv w:val="1"/>
      <w:marLeft w:val="0"/>
      <w:marRight w:val="0"/>
      <w:marTop w:val="0"/>
      <w:marBottom w:val="0"/>
      <w:divBdr>
        <w:top w:val="none" w:sz="0" w:space="0" w:color="auto"/>
        <w:left w:val="none" w:sz="0" w:space="0" w:color="auto"/>
        <w:bottom w:val="none" w:sz="0" w:space="0" w:color="auto"/>
        <w:right w:val="none" w:sz="0" w:space="0" w:color="auto"/>
      </w:divBdr>
    </w:div>
    <w:div w:id="1453472607">
      <w:bodyDiv w:val="1"/>
      <w:marLeft w:val="0"/>
      <w:marRight w:val="0"/>
      <w:marTop w:val="0"/>
      <w:marBottom w:val="0"/>
      <w:divBdr>
        <w:top w:val="none" w:sz="0" w:space="0" w:color="auto"/>
        <w:left w:val="none" w:sz="0" w:space="0" w:color="auto"/>
        <w:bottom w:val="none" w:sz="0" w:space="0" w:color="auto"/>
        <w:right w:val="none" w:sz="0" w:space="0" w:color="auto"/>
      </w:divBdr>
    </w:div>
    <w:div w:id="1810240574">
      <w:bodyDiv w:val="1"/>
      <w:marLeft w:val="0"/>
      <w:marRight w:val="0"/>
      <w:marTop w:val="0"/>
      <w:marBottom w:val="0"/>
      <w:divBdr>
        <w:top w:val="none" w:sz="0" w:space="0" w:color="auto"/>
        <w:left w:val="none" w:sz="0" w:space="0" w:color="auto"/>
        <w:bottom w:val="none" w:sz="0" w:space="0" w:color="auto"/>
        <w:right w:val="none" w:sz="0" w:space="0" w:color="auto"/>
      </w:divBdr>
    </w:div>
    <w:div w:id="1959950466">
      <w:bodyDiv w:val="1"/>
      <w:marLeft w:val="0"/>
      <w:marRight w:val="0"/>
      <w:marTop w:val="0"/>
      <w:marBottom w:val="0"/>
      <w:divBdr>
        <w:top w:val="none" w:sz="0" w:space="0" w:color="auto"/>
        <w:left w:val="none" w:sz="0" w:space="0" w:color="auto"/>
        <w:bottom w:val="none" w:sz="0" w:space="0" w:color="auto"/>
        <w:right w:val="none" w:sz="0" w:space="0" w:color="auto"/>
      </w:divBdr>
    </w:div>
    <w:div w:id="21412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AlAli</dc:creator>
  <cp:keywords/>
  <dc:description/>
  <cp:lastModifiedBy>Mary Santos</cp:lastModifiedBy>
  <cp:revision>9</cp:revision>
  <dcterms:created xsi:type="dcterms:W3CDTF">2021-04-29T06:16:00Z</dcterms:created>
  <dcterms:modified xsi:type="dcterms:W3CDTF">2021-04-29T06:59:00Z</dcterms:modified>
</cp:coreProperties>
</file>