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90BF0" w14:textId="5CE81564" w:rsidR="0098659C" w:rsidRDefault="0098659C" w:rsidP="0098659C">
      <w:r w:rsidRPr="0098659C">
        <w:rPr>
          <w:b/>
          <w:u w:val="single"/>
        </w:rPr>
        <w:t>Label Requirements</w:t>
      </w:r>
    </w:p>
    <w:p w14:paraId="4E898B79" w14:textId="4349F6DA" w:rsidR="0098659C" w:rsidRDefault="0098659C" w:rsidP="0098659C">
      <w:pPr>
        <w:pStyle w:val="ListParagraph"/>
        <w:numPr>
          <w:ilvl w:val="0"/>
          <w:numId w:val="2"/>
        </w:numPr>
      </w:pPr>
      <w:r>
        <w:t>Customer Logo</w:t>
      </w:r>
    </w:p>
    <w:p w14:paraId="3AB4874E" w14:textId="44E7CD9F" w:rsidR="0098659C" w:rsidRDefault="0098659C" w:rsidP="0098659C">
      <w:pPr>
        <w:pStyle w:val="ListParagraph"/>
        <w:numPr>
          <w:ilvl w:val="0"/>
          <w:numId w:val="2"/>
        </w:numPr>
      </w:pPr>
      <w:r>
        <w:t>Jerky Title</w:t>
      </w:r>
    </w:p>
    <w:p w14:paraId="0BC82BC6" w14:textId="0DF55254" w:rsidR="00D41177" w:rsidRDefault="00D41177" w:rsidP="0098659C">
      <w:pPr>
        <w:pStyle w:val="ListParagraph"/>
        <w:numPr>
          <w:ilvl w:val="0"/>
          <w:numId w:val="2"/>
        </w:numPr>
      </w:pPr>
      <w:r>
        <w:t>Manufactured for or Distributed by</w:t>
      </w:r>
    </w:p>
    <w:p w14:paraId="1764132C" w14:textId="212B9F69" w:rsidR="00D41177" w:rsidRDefault="00685E3E" w:rsidP="00D41177">
      <w:pPr>
        <w:pStyle w:val="ListParagraph"/>
        <w:numPr>
          <w:ilvl w:val="1"/>
          <w:numId w:val="2"/>
        </w:numPr>
      </w:pPr>
      <w:r>
        <w:t>DoubleG Craft Jerky</w:t>
      </w:r>
    </w:p>
    <w:p w14:paraId="0ECC4178" w14:textId="77777777" w:rsidR="00685E3E" w:rsidRDefault="00685E3E" w:rsidP="00D41177">
      <w:pPr>
        <w:pStyle w:val="ListParagraph"/>
        <w:numPr>
          <w:ilvl w:val="1"/>
          <w:numId w:val="2"/>
        </w:numPr>
      </w:pPr>
    </w:p>
    <w:p w14:paraId="3037D269" w14:textId="218F3AB7" w:rsidR="00D41177" w:rsidRDefault="00D41177" w:rsidP="00D41177">
      <w:pPr>
        <w:pStyle w:val="ListParagraph"/>
        <w:numPr>
          <w:ilvl w:val="1"/>
          <w:numId w:val="2"/>
        </w:numPr>
      </w:pPr>
      <w:r>
        <w:t>City, State, and Zip Code</w:t>
      </w:r>
    </w:p>
    <w:p w14:paraId="2A931BE5" w14:textId="6EDA6EAD" w:rsidR="0098659C" w:rsidRDefault="00685E3E" w:rsidP="0098659C">
      <w:pPr>
        <w:pStyle w:val="ListParagraph"/>
        <w:numPr>
          <w:ilvl w:val="0"/>
          <w:numId w:val="2"/>
        </w:numPr>
      </w:pPr>
      <w:r>
        <w:t>2.0 oz</w:t>
      </w:r>
    </w:p>
    <w:p w14:paraId="0A46B789" w14:textId="36FCBC95" w:rsidR="0098659C" w:rsidRDefault="0098659C" w:rsidP="0098659C">
      <w:pPr>
        <w:pStyle w:val="ListParagraph"/>
        <w:numPr>
          <w:ilvl w:val="0"/>
          <w:numId w:val="2"/>
        </w:numPr>
      </w:pPr>
      <w:r>
        <w:t>USDA 45526</w:t>
      </w:r>
    </w:p>
    <w:p w14:paraId="18DB6943" w14:textId="6A6D02A8" w:rsidR="0098659C" w:rsidRDefault="0098659C" w:rsidP="0098659C">
      <w:pPr>
        <w:pStyle w:val="ListParagraph"/>
        <w:numPr>
          <w:ilvl w:val="0"/>
          <w:numId w:val="2"/>
        </w:numPr>
      </w:pPr>
      <w:r>
        <w:t>Lowercase ‘o’ is at least 1/16”</w:t>
      </w:r>
    </w:p>
    <w:p w14:paraId="217EDDBF" w14:textId="75DCACD8" w:rsidR="0098659C" w:rsidRDefault="0098659C" w:rsidP="0098659C">
      <w:pPr>
        <w:pStyle w:val="ListParagraph"/>
        <w:numPr>
          <w:ilvl w:val="0"/>
          <w:numId w:val="2"/>
        </w:numPr>
      </w:pPr>
      <w:r>
        <w:t>Ingredients</w:t>
      </w:r>
    </w:p>
    <w:p w14:paraId="2DDFDE7E" w14:textId="2FE69918" w:rsidR="0098659C" w:rsidRDefault="0098659C" w:rsidP="0098659C">
      <w:pPr>
        <w:pStyle w:val="ListParagraph"/>
        <w:numPr>
          <w:ilvl w:val="1"/>
          <w:numId w:val="2"/>
        </w:numPr>
      </w:pPr>
      <w:r>
        <w:t>All text the same color</w:t>
      </w:r>
    </w:p>
    <w:p w14:paraId="796A8714" w14:textId="763AEB16" w:rsidR="0098659C" w:rsidRDefault="0098659C" w:rsidP="0098659C">
      <w:pPr>
        <w:pStyle w:val="ListParagraph"/>
        <w:numPr>
          <w:ilvl w:val="1"/>
          <w:numId w:val="2"/>
        </w:numPr>
      </w:pPr>
      <w:r>
        <w:t>Meat</w:t>
      </w:r>
    </w:p>
    <w:p w14:paraId="4D59B310" w14:textId="48597A02" w:rsidR="0098659C" w:rsidRDefault="0098659C" w:rsidP="0098659C">
      <w:pPr>
        <w:pStyle w:val="ListParagraph"/>
        <w:numPr>
          <w:ilvl w:val="1"/>
          <w:numId w:val="2"/>
        </w:numPr>
      </w:pPr>
      <w:r>
        <w:t>Spelling</w:t>
      </w:r>
    </w:p>
    <w:p w14:paraId="2BAA79FE" w14:textId="04E61285" w:rsidR="0098659C" w:rsidRDefault="0098659C" w:rsidP="0098659C">
      <w:pPr>
        <w:pStyle w:val="ListParagraph"/>
        <w:numPr>
          <w:ilvl w:val="1"/>
          <w:numId w:val="2"/>
        </w:numPr>
      </w:pPr>
      <w:r>
        <w:t>Allergens</w:t>
      </w:r>
    </w:p>
    <w:p w14:paraId="09613CBB" w14:textId="4552B003" w:rsidR="0098659C" w:rsidRDefault="0098659C" w:rsidP="0098659C">
      <w:pPr>
        <w:pStyle w:val="ListParagraph"/>
        <w:numPr>
          <w:ilvl w:val="0"/>
          <w:numId w:val="2"/>
        </w:numPr>
      </w:pPr>
      <w:r>
        <w:t>Nutrition Panel</w:t>
      </w:r>
    </w:p>
    <w:p w14:paraId="103743FA" w14:textId="30B04CB6" w:rsidR="0098659C" w:rsidRDefault="0098659C" w:rsidP="0098659C">
      <w:pPr>
        <w:pStyle w:val="ListParagraph"/>
        <w:numPr>
          <w:ilvl w:val="1"/>
          <w:numId w:val="2"/>
        </w:numPr>
      </w:pPr>
      <w:r>
        <w:t>Solid background</w:t>
      </w:r>
    </w:p>
    <w:p w14:paraId="767BA51A" w14:textId="2B7504A3" w:rsidR="0098659C" w:rsidRDefault="0098659C" w:rsidP="0098659C">
      <w:pPr>
        <w:pStyle w:val="ListParagraph"/>
        <w:numPr>
          <w:ilvl w:val="1"/>
          <w:numId w:val="2"/>
        </w:numPr>
      </w:pPr>
      <w:r>
        <w:t>Vertical</w:t>
      </w:r>
    </w:p>
    <w:p w14:paraId="433FA699" w14:textId="2D775889" w:rsidR="0098659C" w:rsidRDefault="0098659C" w:rsidP="0098659C">
      <w:pPr>
        <w:pStyle w:val="ListParagraph"/>
        <w:numPr>
          <w:ilvl w:val="1"/>
          <w:numId w:val="2"/>
        </w:numPr>
      </w:pPr>
      <w:r>
        <w:t>Serving size is 1 package</w:t>
      </w:r>
    </w:p>
    <w:p w14:paraId="568C56E9" w14:textId="4BC4A146" w:rsidR="0098659C" w:rsidRDefault="0098659C" w:rsidP="0098659C">
      <w:pPr>
        <w:pStyle w:val="ListParagraph"/>
        <w:numPr>
          <w:ilvl w:val="2"/>
          <w:numId w:val="2"/>
        </w:numPr>
      </w:pPr>
      <w:r>
        <w:t>2oz package need to be ‘1 package (56g)’ since the net weight is less than 200$ of the RACC.</w:t>
      </w:r>
    </w:p>
    <w:p w14:paraId="28819ED1" w14:textId="1D3F8655" w:rsidR="0098659C" w:rsidRDefault="0098659C" w:rsidP="0098659C">
      <w:pPr>
        <w:pStyle w:val="ListParagraph"/>
        <w:numPr>
          <w:ilvl w:val="2"/>
          <w:numId w:val="2"/>
        </w:numPr>
      </w:pPr>
      <w:r>
        <w:t>The RACC for beef jerky is 30g.</w:t>
      </w:r>
    </w:p>
    <w:p w14:paraId="29111E82" w14:textId="2846B4B0" w:rsidR="0098659C" w:rsidRDefault="0098659C" w:rsidP="0098659C">
      <w:pPr>
        <w:pStyle w:val="ListParagraph"/>
        <w:numPr>
          <w:ilvl w:val="0"/>
          <w:numId w:val="2"/>
        </w:numPr>
      </w:pPr>
      <w:r>
        <w:t>Natural Smoke Flavor Added must be visible if added</w:t>
      </w:r>
      <w:r w:rsidR="003B4AB5">
        <w:t xml:space="preserve"> and must be located below “beef jerky”</w:t>
      </w:r>
    </w:p>
    <w:p w14:paraId="7797703F" w14:textId="20F07C93" w:rsidR="0098659C" w:rsidRDefault="0098659C" w:rsidP="0098659C">
      <w:pPr>
        <w:pStyle w:val="ListParagraph"/>
        <w:numPr>
          <w:ilvl w:val="0"/>
          <w:numId w:val="2"/>
        </w:numPr>
      </w:pPr>
      <w:r>
        <w:t>Claims</w:t>
      </w:r>
      <w:r w:rsidR="00D41177">
        <w:t xml:space="preserve"> (Optional)</w:t>
      </w:r>
    </w:p>
    <w:p w14:paraId="66A3C4C5" w14:textId="4A4FAB1D" w:rsidR="0098659C" w:rsidRDefault="0098659C" w:rsidP="0098659C">
      <w:pPr>
        <w:pStyle w:val="ListParagraph"/>
        <w:numPr>
          <w:ilvl w:val="1"/>
          <w:numId w:val="2"/>
        </w:numPr>
      </w:pPr>
      <w:r>
        <w:t>Gluten Free</w:t>
      </w:r>
    </w:p>
    <w:p w14:paraId="6D644CE0" w14:textId="6FC58A63" w:rsidR="0098659C" w:rsidRDefault="0098659C" w:rsidP="0098659C">
      <w:pPr>
        <w:pStyle w:val="ListParagraph"/>
        <w:numPr>
          <w:ilvl w:val="1"/>
          <w:numId w:val="2"/>
        </w:numPr>
      </w:pPr>
      <w:r>
        <w:t>All Natural</w:t>
      </w:r>
      <w:r w:rsidR="00D41177">
        <w:t>*</w:t>
      </w:r>
      <w:r>
        <w:t xml:space="preserve"> – </w:t>
      </w:r>
      <w:r w:rsidR="00D41177">
        <w:t xml:space="preserve">must </w:t>
      </w:r>
      <w:r>
        <w:t>include statement</w:t>
      </w:r>
    </w:p>
    <w:p w14:paraId="5008D16D" w14:textId="085AED62" w:rsidR="00D41177" w:rsidRDefault="00D41177" w:rsidP="00D41177">
      <w:pPr>
        <w:pStyle w:val="ListParagraph"/>
        <w:numPr>
          <w:ilvl w:val="2"/>
          <w:numId w:val="2"/>
        </w:numPr>
      </w:pPr>
      <w:r>
        <w:t>*Minimally processed, no artificial ingredients</w:t>
      </w:r>
    </w:p>
    <w:p w14:paraId="5E2969C7" w14:textId="77777777" w:rsidR="00D41177" w:rsidRDefault="00D41177" w:rsidP="0098659C">
      <w:pPr>
        <w:pStyle w:val="ListParagraph"/>
        <w:numPr>
          <w:ilvl w:val="1"/>
          <w:numId w:val="2"/>
        </w:numPr>
      </w:pPr>
      <w:r>
        <w:t>Products with Soy</w:t>
      </w:r>
    </w:p>
    <w:p w14:paraId="39737440" w14:textId="75952823" w:rsidR="0098659C" w:rsidRDefault="00D41177" w:rsidP="00D41177">
      <w:pPr>
        <w:pStyle w:val="ListParagraph"/>
        <w:numPr>
          <w:ilvl w:val="2"/>
          <w:numId w:val="2"/>
        </w:numPr>
      </w:pPr>
      <w:r>
        <w:t>No MSG added*</w:t>
      </w:r>
    </w:p>
    <w:p w14:paraId="334BFBE3" w14:textId="23516DFE" w:rsidR="00D41177" w:rsidRDefault="00D41177" w:rsidP="00D41177">
      <w:pPr>
        <w:pStyle w:val="ListParagraph"/>
        <w:numPr>
          <w:ilvl w:val="3"/>
          <w:numId w:val="2"/>
        </w:numPr>
      </w:pPr>
      <w:r>
        <w:t>Include *except that naturally occurring in soy sauce</w:t>
      </w:r>
    </w:p>
    <w:p w14:paraId="05F57541" w14:textId="38D11A99" w:rsidR="00D41177" w:rsidRDefault="00D41177" w:rsidP="00D41177">
      <w:pPr>
        <w:pStyle w:val="ListParagraph"/>
        <w:numPr>
          <w:ilvl w:val="1"/>
          <w:numId w:val="2"/>
        </w:numPr>
      </w:pPr>
      <w:r>
        <w:t>Products without Soy</w:t>
      </w:r>
    </w:p>
    <w:p w14:paraId="48F62E8E" w14:textId="495614F5" w:rsidR="00D41177" w:rsidRDefault="00D41177" w:rsidP="00D41177">
      <w:pPr>
        <w:pStyle w:val="ListParagraph"/>
        <w:numPr>
          <w:ilvl w:val="2"/>
          <w:numId w:val="2"/>
        </w:numPr>
      </w:pPr>
      <w:r>
        <w:t>No MSG</w:t>
      </w:r>
    </w:p>
    <w:p w14:paraId="066ECC15" w14:textId="733D017D" w:rsidR="00D41177" w:rsidRDefault="00D41177" w:rsidP="00D41177">
      <w:pPr>
        <w:pStyle w:val="ListParagraph"/>
        <w:numPr>
          <w:ilvl w:val="1"/>
          <w:numId w:val="2"/>
        </w:numPr>
      </w:pPr>
      <w:r>
        <w:t>No Nitrites</w:t>
      </w:r>
    </w:p>
    <w:p w14:paraId="29BFBA96" w14:textId="77777777" w:rsidR="00D41177" w:rsidRDefault="00D41177" w:rsidP="00D41177">
      <w:pPr>
        <w:pStyle w:val="NoSpacing"/>
      </w:pPr>
      <w:r>
        <w:t>FSIS Compliance Guideline for Label Approval   August 2017</w:t>
      </w:r>
    </w:p>
    <w:p w14:paraId="3B65C391" w14:textId="5EFB885D" w:rsidR="00D41177" w:rsidRDefault="00685E3E" w:rsidP="00D41177">
      <w:pPr>
        <w:pStyle w:val="NoSpacing"/>
        <w:ind w:left="720"/>
      </w:pPr>
      <w:hyperlink r:id="rId5" w:history="1">
        <w:r w:rsidR="00D41177" w:rsidRPr="007B54BC">
          <w:rPr>
            <w:rStyle w:val="Hyperlink"/>
          </w:rPr>
          <w:t>https://www.fsis.usda.gov/wps/wcm/connect/bf170761-33e3-4a2d-8f86-940c2698e2c5/Label-Approval-Guide.pdf?MOD=AJPERES</w:t>
        </w:r>
      </w:hyperlink>
    </w:p>
    <w:p w14:paraId="56AE3958" w14:textId="77777777" w:rsidR="00D41177" w:rsidRDefault="00D41177" w:rsidP="00D41177">
      <w:pPr>
        <w:pStyle w:val="NoSpacing"/>
      </w:pPr>
      <w:r>
        <w:t>Full code:</w:t>
      </w:r>
    </w:p>
    <w:p w14:paraId="74DAC52C" w14:textId="77777777" w:rsidR="00D41177" w:rsidRDefault="00D41177" w:rsidP="00D41177">
      <w:pPr>
        <w:pStyle w:val="NoSpacing"/>
        <w:ind w:left="720"/>
      </w:pPr>
      <w:r>
        <w:rPr>
          <w:rStyle w:val="Hyperlink"/>
        </w:rPr>
        <w:t>https://www.fda.gov/downloads/Food/GuidanceRegulation/GuidanceDocumentsRegulatoryInformation/UCM265446.pdf</w:t>
      </w:r>
    </w:p>
    <w:p w14:paraId="066F0882" w14:textId="77777777" w:rsidR="00D41177" w:rsidRDefault="00D41177" w:rsidP="00D41177"/>
    <w:sectPr w:rsidR="00D41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8795C"/>
    <w:multiLevelType w:val="hybridMultilevel"/>
    <w:tmpl w:val="FC5E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02EF5"/>
    <w:multiLevelType w:val="hybridMultilevel"/>
    <w:tmpl w:val="6D20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9C"/>
    <w:rsid w:val="003B4AB5"/>
    <w:rsid w:val="00621626"/>
    <w:rsid w:val="00685E3E"/>
    <w:rsid w:val="0098659C"/>
    <w:rsid w:val="00D41177"/>
    <w:rsid w:val="00E1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69C5"/>
  <w15:chartTrackingRefBased/>
  <w15:docId w15:val="{60844388-9733-467A-8F79-30948093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5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17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4117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41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5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sis.usda.gov/wps/wcm/connect/bf170761-33e3-4a2d-8f86-940c2698e2c5/Label-Approval-Guide.pdf?MOD=AJPER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Edward Naylon</cp:lastModifiedBy>
  <cp:revision>3</cp:revision>
  <dcterms:created xsi:type="dcterms:W3CDTF">2020-12-04T22:02:00Z</dcterms:created>
  <dcterms:modified xsi:type="dcterms:W3CDTF">2020-12-04T22:03:00Z</dcterms:modified>
</cp:coreProperties>
</file>