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6F4CE" w14:textId="4F8C8BE7" w:rsidR="002E0ECE" w:rsidRDefault="002E0ECE" w:rsidP="002E0ECE">
      <w:r>
        <w:t xml:space="preserve">The process and concept for pooling is to target large populations of people; i.e. a school, prison, employer (where people are isolated by pods), then to test them all in one controllable group. By breaking down the pool size (ideally is 12 or 16 max) then when a positive pool pops up, the entity has the lab automatically reflex to test the whole pool to determine who is positive. During that exchange, several workflows could take place from the population that was being tested. This type of pooled testing is called Surveillance </w:t>
      </w:r>
      <w:r>
        <w:t>testing, when</w:t>
      </w:r>
      <w:r>
        <w:t xml:space="preserve"> it reflects, then it goes to Screening or Diagnostic testing. </w:t>
      </w:r>
    </w:p>
    <w:p w14:paraId="30CA5A34" w14:textId="77777777" w:rsidR="002E0ECE" w:rsidRDefault="002E0ECE" w:rsidP="002E0ECE">
      <w:r>
        <w:t xml:space="preserve"> </w:t>
      </w:r>
    </w:p>
    <w:p w14:paraId="5DF34EC9" w14:textId="77777777" w:rsidR="002E0ECE" w:rsidRDefault="002E0ECE" w:rsidP="002E0ECE">
      <w:r>
        <w:t xml:space="preserve">The workflow is: </w:t>
      </w:r>
    </w:p>
    <w:p w14:paraId="5A226350" w14:textId="77777777" w:rsidR="002E0ECE" w:rsidRDefault="002E0ECE" w:rsidP="002E0ECE">
      <w:pPr>
        <w:pStyle w:val="ListParagraph"/>
        <w:numPr>
          <w:ilvl w:val="0"/>
          <w:numId w:val="1"/>
        </w:numPr>
      </w:pPr>
      <w:r>
        <w:t xml:space="preserve">School/employer collects all patient information captured on a requisition form or electronically (w signature) and DOES NOT send to CIAN </w:t>
      </w:r>
    </w:p>
    <w:p w14:paraId="7448DC49" w14:textId="77777777" w:rsidR="002E0ECE" w:rsidRDefault="002E0ECE" w:rsidP="002E0ECE">
      <w:pPr>
        <w:pStyle w:val="ListParagraph"/>
        <w:numPr>
          <w:ilvl w:val="0"/>
          <w:numId w:val="1"/>
        </w:numPr>
      </w:pPr>
      <w:r>
        <w:t xml:space="preserve">School/employer collects individual specimens and labels them with a unique bar code (non-repeating and can include the DOB) </w:t>
      </w:r>
    </w:p>
    <w:p w14:paraId="2A37CFC3" w14:textId="77777777" w:rsidR="002E0ECE" w:rsidRDefault="002E0ECE" w:rsidP="002E0ECE">
      <w:pPr>
        <w:pStyle w:val="ListParagraph"/>
        <w:numPr>
          <w:ilvl w:val="0"/>
          <w:numId w:val="1"/>
        </w:numPr>
      </w:pPr>
      <w:r>
        <w:t>School/employer is responsible for housing and managing all the unique patient information for each individual specimen</w:t>
      </w:r>
    </w:p>
    <w:p w14:paraId="3A2A2D67" w14:textId="77777777" w:rsidR="002E0ECE" w:rsidRDefault="002E0ECE" w:rsidP="002E0ECE">
      <w:pPr>
        <w:pStyle w:val="ListParagraph"/>
        <w:numPr>
          <w:ilvl w:val="0"/>
          <w:numId w:val="1"/>
        </w:numPr>
      </w:pPr>
      <w:r>
        <w:t xml:space="preserve">School/employer delivers specimens to CIAN and School/employer directs CIAN what specimens are in what designated pool (one pool size for entire project) </w:t>
      </w:r>
    </w:p>
    <w:p w14:paraId="7F1C9FC8" w14:textId="77777777" w:rsidR="002E0ECE" w:rsidRDefault="002E0ECE" w:rsidP="002E0ECE">
      <w:pPr>
        <w:pStyle w:val="ListParagraph"/>
        <w:numPr>
          <w:ilvl w:val="0"/>
          <w:numId w:val="1"/>
        </w:numPr>
      </w:pPr>
      <w:r>
        <w:t xml:space="preserve">When a pool is positive, CIAN notifies School/employer </w:t>
      </w:r>
    </w:p>
    <w:p w14:paraId="082AB3EB" w14:textId="77777777" w:rsidR="002E0ECE" w:rsidRDefault="002E0ECE" w:rsidP="002E0ECE">
      <w:pPr>
        <w:pStyle w:val="ListParagraph"/>
        <w:numPr>
          <w:ilvl w:val="0"/>
          <w:numId w:val="1"/>
        </w:numPr>
      </w:pPr>
      <w:r>
        <w:t>When reflex testing in indicated for client, School/employer submits to CIAN on demand all patient information needed to process the reflexed option</w:t>
      </w:r>
    </w:p>
    <w:p w14:paraId="69450660" w14:textId="77777777" w:rsidR="002E0ECE" w:rsidRDefault="002E0ECE" w:rsidP="002E0ECE">
      <w:pPr>
        <w:pStyle w:val="ListParagraph"/>
        <w:numPr>
          <w:ilvl w:val="0"/>
          <w:numId w:val="1"/>
        </w:numPr>
      </w:pPr>
      <w:r>
        <w:t>CIAN reports back to School/employer in 12 hours the results of the retest</w:t>
      </w:r>
    </w:p>
    <w:p w14:paraId="74D938D6" w14:textId="77777777" w:rsidR="002E0ECE" w:rsidRDefault="002E0ECE" w:rsidP="002E0ECE"/>
    <w:p w14:paraId="18128012" w14:textId="290CC07C" w:rsidR="002E0ECE" w:rsidRDefault="002E0ECE" w:rsidP="002E0ECE">
      <w:hyperlink r:id="rId5" w:history="1">
        <w:r w:rsidRPr="008F0A09">
          <w:rPr>
            <w:rStyle w:val="Hyperlink"/>
          </w:rPr>
          <w:t>https://www.fda.gov/medical-devices/coronavirus-covid-19-and-medical-devices/pooled-sample-testing-and-screening-testing-covid-19</w:t>
        </w:r>
      </w:hyperlink>
    </w:p>
    <w:p w14:paraId="0BB12C11" w14:textId="77777777" w:rsidR="002E0ECE" w:rsidRDefault="002E0ECE" w:rsidP="002E0ECE"/>
    <w:p w14:paraId="1982FB51" w14:textId="5F039F8C" w:rsidR="00FE5327" w:rsidRDefault="002E0ECE" w:rsidP="002E0ECE">
      <w:hyperlink r:id="rId6" w:history="1">
        <w:r w:rsidRPr="008F0A09">
          <w:rPr>
            <w:rStyle w:val="Hyperlink"/>
          </w:rPr>
          <w:t>https://www.labcorp.com/coronavirus-disease-covid-19/news/labcorp-receives-authorization-covid-19-sample-pooling</w:t>
        </w:r>
      </w:hyperlink>
    </w:p>
    <w:p w14:paraId="0232745A" w14:textId="77777777" w:rsidR="002E0ECE" w:rsidRDefault="002E0ECE" w:rsidP="002E0ECE"/>
    <w:sectPr w:rsidR="002E0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F66B1"/>
    <w:multiLevelType w:val="hybridMultilevel"/>
    <w:tmpl w:val="D776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CE"/>
    <w:rsid w:val="002E0ECE"/>
    <w:rsid w:val="00FE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DA1830"/>
  <w15:chartTrackingRefBased/>
  <w15:docId w15:val="{0FF80443-B555-2A40-9484-15C77F88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ECE"/>
    <w:pPr>
      <w:ind w:left="720"/>
      <w:contextualSpacing/>
    </w:pPr>
  </w:style>
  <w:style w:type="character" w:styleId="Hyperlink">
    <w:name w:val="Hyperlink"/>
    <w:basedOn w:val="DefaultParagraphFont"/>
    <w:uiPriority w:val="99"/>
    <w:unhideWhenUsed/>
    <w:rsid w:val="002E0ECE"/>
    <w:rPr>
      <w:color w:val="0563C1" w:themeColor="hyperlink"/>
      <w:u w:val="single"/>
    </w:rPr>
  </w:style>
  <w:style w:type="character" w:styleId="UnresolvedMention">
    <w:name w:val="Unresolved Mention"/>
    <w:basedOn w:val="DefaultParagraphFont"/>
    <w:uiPriority w:val="99"/>
    <w:semiHidden/>
    <w:unhideWhenUsed/>
    <w:rsid w:val="002E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bcorp.com/coronavirus-disease-covid-19/news/labcorp-receives-authorization-covid-19-sample-pooling" TargetMode="External"/><Relationship Id="rId5" Type="http://schemas.openxmlformats.org/officeDocument/2006/relationships/hyperlink" Target="https://www.fda.gov/medical-devices/coronavirus-covid-19-and-medical-devices/pooled-sample-testing-and-screening-testing-covid-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Koeppler</dc:creator>
  <cp:keywords/>
  <dc:description/>
  <cp:lastModifiedBy>Kyle Koeppler</cp:lastModifiedBy>
  <cp:revision>1</cp:revision>
  <dcterms:created xsi:type="dcterms:W3CDTF">2020-09-30T22:22:00Z</dcterms:created>
  <dcterms:modified xsi:type="dcterms:W3CDTF">2020-09-30T22:23:00Z</dcterms:modified>
</cp:coreProperties>
</file>