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14118CD" w14:textId="77777777" w:rsidR="00E53877" w:rsidRDefault="00AD365D">
      <w:pPr>
        <w:pBdr>
          <w:top w:val="nil"/>
          <w:left w:val="nil"/>
          <w:bottom w:val="nil"/>
          <w:right w:val="nil"/>
          <w:between w:val="nil"/>
        </w:pBdr>
        <w:jc w:val="center"/>
        <w:rPr>
          <w:rFonts w:ascii="DIN" w:eastAsia="DIN" w:hAnsi="DIN" w:cs="DIN"/>
          <w:b/>
          <w:color w:val="4A3227"/>
          <w:sz w:val="48"/>
          <w:szCs w:val="48"/>
        </w:rPr>
      </w:pPr>
      <w:r>
        <w:rPr>
          <w:noProof/>
          <w:lang w:val="en-US" w:eastAsia="en-US"/>
        </w:rPr>
        <w:drawing>
          <wp:anchor distT="0" distB="0" distL="114300" distR="114300" simplePos="0" relativeHeight="251658240" behindDoc="0" locked="0" layoutInCell="1" hidden="0" allowOverlap="1" wp14:anchorId="63EDA378" wp14:editId="2EA51F2B">
            <wp:simplePos x="0" y="0"/>
            <wp:positionH relativeFrom="margin">
              <wp:posOffset>-785446</wp:posOffset>
            </wp:positionH>
            <wp:positionV relativeFrom="margin">
              <wp:posOffset>-808892</wp:posOffset>
            </wp:positionV>
            <wp:extent cx="10724515" cy="4333875"/>
            <wp:effectExtent l="0" t="0" r="0" b="0"/>
            <wp:wrapSquare wrapText="bothSides" distT="0" distB="0" distL="114300" distR="114300"/>
            <wp:docPr id="579"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8"/>
                    <a:srcRect/>
                    <a:stretch>
                      <a:fillRect/>
                    </a:stretch>
                  </pic:blipFill>
                  <pic:spPr>
                    <a:xfrm>
                      <a:off x="0" y="0"/>
                      <a:ext cx="10724515" cy="4333875"/>
                    </a:xfrm>
                    <a:prstGeom prst="rect">
                      <a:avLst/>
                    </a:prstGeom>
                    <a:ln/>
                  </pic:spPr>
                </pic:pic>
              </a:graphicData>
            </a:graphic>
          </wp:anchor>
        </w:drawing>
      </w:r>
      <w:r w:rsidR="004D34B7">
        <w:rPr>
          <w:rFonts w:ascii="DIN" w:eastAsia="DIN" w:hAnsi="DIN" w:cs="DIN"/>
          <w:b/>
          <w:color w:val="4A3227"/>
          <w:sz w:val="32"/>
          <w:szCs w:val="32"/>
        </w:rPr>
        <w:br/>
      </w:r>
      <w:r w:rsidR="004D34B7">
        <w:rPr>
          <w:rFonts w:ascii="DIN" w:eastAsia="DIN" w:hAnsi="DIN" w:cs="DIN"/>
          <w:b/>
          <w:color w:val="4A3227"/>
          <w:sz w:val="48"/>
          <w:szCs w:val="48"/>
        </w:rPr>
        <w:t>REPORT</w:t>
      </w:r>
      <w:bookmarkStart w:id="0" w:name="_heading=h.gjdgxs" w:colFirst="0" w:colLast="0"/>
      <w:bookmarkEnd w:id="0"/>
    </w:p>
    <w:p w14:paraId="596122C0" w14:textId="77777777" w:rsidR="00E53877" w:rsidRDefault="00E53877">
      <w:pPr>
        <w:pBdr>
          <w:top w:val="nil"/>
          <w:left w:val="nil"/>
          <w:bottom w:val="nil"/>
          <w:right w:val="nil"/>
          <w:between w:val="nil"/>
        </w:pBdr>
        <w:jc w:val="center"/>
        <w:rPr>
          <w:rFonts w:ascii="DIN" w:eastAsia="DIN" w:hAnsi="DIN" w:cs="DIN"/>
          <w:b/>
          <w:color w:val="4A3227"/>
        </w:rPr>
      </w:pPr>
    </w:p>
    <w:p w14:paraId="7E7EF504" w14:textId="77777777" w:rsidR="00E53877" w:rsidRDefault="004D34B7">
      <w:pPr>
        <w:pBdr>
          <w:top w:val="nil"/>
          <w:left w:val="nil"/>
          <w:bottom w:val="nil"/>
          <w:right w:val="nil"/>
          <w:between w:val="nil"/>
        </w:pBdr>
        <w:spacing w:line="360" w:lineRule="auto"/>
        <w:jc w:val="center"/>
        <w:rPr>
          <w:color w:val="000000"/>
        </w:rPr>
      </w:pPr>
      <w:r>
        <w:rPr>
          <w:rFonts w:ascii="DIN" w:eastAsia="DIN" w:hAnsi="DIN" w:cs="DIN"/>
          <w:color w:val="4A3227"/>
          <w:sz w:val="40"/>
          <w:szCs w:val="40"/>
        </w:rPr>
        <w:t xml:space="preserve">Partner Corporate Tax – Sydney </w:t>
      </w:r>
    </w:p>
    <w:p w14:paraId="678A8F6A" w14:textId="77777777" w:rsidR="00E53877" w:rsidRDefault="004D34B7">
      <w:pPr>
        <w:pBdr>
          <w:top w:val="nil"/>
          <w:left w:val="nil"/>
          <w:bottom w:val="nil"/>
          <w:right w:val="nil"/>
          <w:between w:val="nil"/>
        </w:pBdr>
        <w:spacing w:line="360" w:lineRule="auto"/>
        <w:jc w:val="center"/>
        <w:rPr>
          <w:rFonts w:ascii="DIN" w:eastAsia="DIN" w:hAnsi="DIN" w:cs="DIN"/>
          <w:color w:val="4A3227"/>
          <w:sz w:val="40"/>
          <w:szCs w:val="40"/>
        </w:rPr>
      </w:pPr>
      <w:r>
        <w:rPr>
          <w:rFonts w:ascii="DIN" w:eastAsia="DIN" w:hAnsi="DIN" w:cs="DIN"/>
          <w:color w:val="4A3227"/>
          <w:sz w:val="40"/>
          <w:szCs w:val="40"/>
        </w:rPr>
        <w:t xml:space="preserve">Prepared for </w:t>
      </w:r>
      <w:r w:rsidR="00CD5B00">
        <w:rPr>
          <w:rFonts w:ascii="DIN" w:eastAsia="DIN" w:hAnsi="DIN" w:cs="DIN"/>
          <w:color w:val="4A3227"/>
          <w:sz w:val="40"/>
          <w:szCs w:val="40"/>
        </w:rPr>
        <w:t>“Client”</w:t>
      </w:r>
    </w:p>
    <w:p w14:paraId="52CA308E" w14:textId="31B58E6E" w:rsidR="00A106C6" w:rsidRDefault="00B62887" w:rsidP="00A106C6">
      <w:pPr>
        <w:pBdr>
          <w:top w:val="nil"/>
          <w:left w:val="nil"/>
          <w:bottom w:val="nil"/>
          <w:right w:val="nil"/>
          <w:between w:val="nil"/>
        </w:pBdr>
        <w:spacing w:line="360" w:lineRule="auto"/>
        <w:jc w:val="center"/>
        <w:rPr>
          <w:color w:val="000000"/>
        </w:rPr>
      </w:pPr>
      <w:r>
        <w:rPr>
          <w:rFonts w:ascii="DIN" w:eastAsia="DIN" w:hAnsi="DIN" w:cs="DIN"/>
          <w:color w:val="ED1C24"/>
          <w:sz w:val="32"/>
          <w:szCs w:val="32"/>
        </w:rPr>
        <w:t>9</w:t>
      </w:r>
      <w:r w:rsidR="00AD365D">
        <w:rPr>
          <w:rFonts w:ascii="DIN" w:eastAsia="DIN" w:hAnsi="DIN" w:cs="DIN"/>
          <w:color w:val="ED1C24"/>
          <w:sz w:val="32"/>
          <w:szCs w:val="32"/>
        </w:rPr>
        <w:t xml:space="preserve"> March 2020</w:t>
      </w:r>
    </w:p>
    <w:p w14:paraId="76C448B4" w14:textId="77777777" w:rsidR="00E53877" w:rsidRDefault="004D34B7">
      <w:pPr>
        <w:pBdr>
          <w:top w:val="nil"/>
          <w:left w:val="nil"/>
          <w:bottom w:val="nil"/>
          <w:right w:val="nil"/>
          <w:between w:val="nil"/>
        </w:pBdr>
        <w:jc w:val="center"/>
        <w:rPr>
          <w:color w:val="000000"/>
        </w:rPr>
      </w:pPr>
      <w:r>
        <w:rPr>
          <w:rFonts w:ascii="DIN" w:eastAsia="DIN" w:hAnsi="DIN" w:cs="DIN"/>
          <w:b/>
          <w:color w:val="4A3227"/>
          <w:sz w:val="48"/>
          <w:szCs w:val="48"/>
        </w:rPr>
        <w:lastRenderedPageBreak/>
        <w:t>CONTENTS</w:t>
      </w:r>
    </w:p>
    <w:p w14:paraId="6BA52862" w14:textId="5E063075" w:rsidR="00A106C6" w:rsidRDefault="00A106C6" w:rsidP="00A106C6">
      <w:pPr>
        <w:pStyle w:val="Normal1"/>
        <w:tabs>
          <w:tab w:val="left" w:pos="11340"/>
        </w:tabs>
        <w:rPr>
          <w:rFonts w:ascii="DIN" w:eastAsia="DIN" w:hAnsi="DIN" w:cs="DIN"/>
          <w:sz w:val="22"/>
          <w:szCs w:val="22"/>
        </w:rPr>
      </w:pPr>
    </w:p>
    <w:p w14:paraId="3A0B23F3" w14:textId="77777777" w:rsidR="00A106C6" w:rsidRDefault="00A106C6" w:rsidP="00A106C6">
      <w:pPr>
        <w:pStyle w:val="Normal1"/>
        <w:tabs>
          <w:tab w:val="left" w:pos="11340"/>
        </w:tabs>
        <w:rPr>
          <w:rFonts w:ascii="DIN" w:eastAsia="DIN" w:hAnsi="DIN" w:cs="DIN"/>
          <w:sz w:val="22"/>
          <w:szCs w:val="22"/>
        </w:rPr>
      </w:pPr>
    </w:p>
    <w:p w14:paraId="503952B4" w14:textId="4789F411" w:rsidR="00CA3887" w:rsidRDefault="00073C34" w:rsidP="00A106C6">
      <w:pPr>
        <w:pBdr>
          <w:top w:val="nil"/>
          <w:left w:val="nil"/>
          <w:bottom w:val="nil"/>
          <w:right w:val="nil"/>
          <w:between w:val="nil"/>
        </w:pBdr>
        <w:rPr>
          <w:rFonts w:ascii="DIN" w:eastAsia="DIN" w:hAnsi="DIN" w:cs="DIN"/>
          <w:sz w:val="22"/>
          <w:szCs w:val="22"/>
        </w:rPr>
      </w:pPr>
      <w:r>
        <w:rPr>
          <w:rFonts w:ascii="DIN" w:eastAsia="DIN" w:hAnsi="DIN" w:cs="DIN"/>
          <w:sz w:val="22"/>
          <w:szCs w:val="22"/>
        </w:rPr>
        <w:t>Summary</w:t>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t>3</w:t>
      </w:r>
      <w:r>
        <w:rPr>
          <w:rFonts w:ascii="DIN" w:eastAsia="DIN" w:hAnsi="DIN" w:cs="DIN"/>
          <w:sz w:val="22"/>
          <w:szCs w:val="22"/>
        </w:rPr>
        <w:br/>
      </w:r>
      <w:r>
        <w:rPr>
          <w:rFonts w:ascii="DIN" w:eastAsia="DIN" w:hAnsi="DIN" w:cs="DIN"/>
          <w:sz w:val="22"/>
          <w:szCs w:val="22"/>
        </w:rPr>
        <w:br/>
      </w:r>
      <w:r w:rsidR="00A106C6">
        <w:rPr>
          <w:rFonts w:ascii="DIN" w:eastAsia="DIN" w:hAnsi="DIN" w:cs="DIN"/>
          <w:sz w:val="22"/>
          <w:szCs w:val="22"/>
        </w:rPr>
        <w:t>Notable Individuals / Firms</w:t>
      </w:r>
      <w:r w:rsidR="00CA3887">
        <w:rPr>
          <w:rFonts w:ascii="DIN" w:eastAsia="DIN" w:hAnsi="DIN" w:cs="DIN"/>
          <w:sz w:val="22"/>
          <w:szCs w:val="22"/>
        </w:rPr>
        <w:tab/>
      </w:r>
      <w:r w:rsidR="00CA3887">
        <w:rPr>
          <w:rFonts w:ascii="DIN" w:eastAsia="DIN" w:hAnsi="DIN" w:cs="DIN"/>
          <w:sz w:val="22"/>
          <w:szCs w:val="22"/>
        </w:rPr>
        <w:tab/>
      </w:r>
      <w:r w:rsidR="00CA3887">
        <w:rPr>
          <w:rFonts w:ascii="DIN" w:eastAsia="DIN" w:hAnsi="DIN" w:cs="DIN"/>
          <w:sz w:val="22"/>
          <w:szCs w:val="22"/>
        </w:rPr>
        <w:tab/>
      </w:r>
      <w:r w:rsidR="00CA3887">
        <w:rPr>
          <w:rFonts w:ascii="DIN" w:eastAsia="DIN" w:hAnsi="DIN" w:cs="DIN"/>
          <w:sz w:val="22"/>
          <w:szCs w:val="22"/>
        </w:rPr>
        <w:tab/>
      </w:r>
      <w:r w:rsidR="00CA3887">
        <w:rPr>
          <w:rFonts w:ascii="DIN" w:eastAsia="DIN" w:hAnsi="DIN" w:cs="DIN"/>
          <w:sz w:val="22"/>
          <w:szCs w:val="22"/>
        </w:rPr>
        <w:tab/>
      </w:r>
      <w:r w:rsidR="00CA3887">
        <w:rPr>
          <w:rFonts w:ascii="DIN" w:eastAsia="DIN" w:hAnsi="DIN" w:cs="DIN"/>
          <w:sz w:val="22"/>
          <w:szCs w:val="22"/>
        </w:rPr>
        <w:tab/>
      </w:r>
      <w:r w:rsidR="00CA3887">
        <w:rPr>
          <w:rFonts w:ascii="DIN" w:eastAsia="DIN" w:hAnsi="DIN" w:cs="DIN"/>
          <w:sz w:val="22"/>
          <w:szCs w:val="22"/>
        </w:rPr>
        <w:tab/>
      </w:r>
      <w:r w:rsidR="00CA3887">
        <w:rPr>
          <w:rFonts w:ascii="DIN" w:eastAsia="DIN" w:hAnsi="DIN" w:cs="DIN"/>
          <w:sz w:val="22"/>
          <w:szCs w:val="22"/>
        </w:rPr>
        <w:tab/>
      </w:r>
      <w:r w:rsidR="00CA3887">
        <w:rPr>
          <w:rFonts w:ascii="DIN" w:eastAsia="DIN" w:hAnsi="DIN" w:cs="DIN"/>
          <w:sz w:val="22"/>
          <w:szCs w:val="22"/>
        </w:rPr>
        <w:tab/>
      </w:r>
      <w:r w:rsidR="00CA3887">
        <w:rPr>
          <w:rFonts w:ascii="DIN" w:eastAsia="DIN" w:hAnsi="DIN" w:cs="DIN"/>
          <w:sz w:val="22"/>
          <w:szCs w:val="22"/>
        </w:rPr>
        <w:tab/>
      </w:r>
      <w:r w:rsidR="00CA3887">
        <w:rPr>
          <w:rFonts w:ascii="DIN" w:eastAsia="DIN" w:hAnsi="DIN" w:cs="DIN"/>
          <w:sz w:val="22"/>
          <w:szCs w:val="22"/>
        </w:rPr>
        <w:tab/>
      </w:r>
      <w:r w:rsidR="00CA3887">
        <w:rPr>
          <w:rFonts w:ascii="DIN" w:eastAsia="DIN" w:hAnsi="DIN" w:cs="DIN"/>
          <w:sz w:val="22"/>
          <w:szCs w:val="22"/>
        </w:rPr>
        <w:tab/>
        <w:t>4</w:t>
      </w:r>
    </w:p>
    <w:p w14:paraId="49900E35" w14:textId="15C11E02" w:rsidR="00E53877" w:rsidRDefault="00A106C6" w:rsidP="00A106C6">
      <w:pPr>
        <w:pBdr>
          <w:top w:val="nil"/>
          <w:left w:val="nil"/>
          <w:bottom w:val="nil"/>
          <w:right w:val="nil"/>
          <w:between w:val="nil"/>
        </w:pBdr>
        <w:rPr>
          <w:rFonts w:ascii="DIN" w:eastAsia="DIN" w:hAnsi="DIN" w:cs="DIN"/>
        </w:rPr>
      </w:pP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sz w:val="22"/>
          <w:szCs w:val="22"/>
        </w:rPr>
        <w:tab/>
      </w:r>
      <w:r>
        <w:rPr>
          <w:rFonts w:ascii="DIN" w:eastAsia="DIN" w:hAnsi="DIN" w:cs="DIN"/>
        </w:rPr>
        <w:br/>
      </w:r>
      <w:r w:rsidR="004D34B7">
        <w:rPr>
          <w:rFonts w:ascii="DIN" w:eastAsia="DIN" w:hAnsi="DIN" w:cs="DIN"/>
        </w:rPr>
        <w:t>Corporate Tax Partners</w:t>
      </w:r>
      <w:r w:rsidR="00CA3887">
        <w:rPr>
          <w:rFonts w:ascii="DIN" w:eastAsia="DIN" w:hAnsi="DIN" w:cs="DIN"/>
        </w:rPr>
        <w:tab/>
      </w:r>
      <w:r w:rsidR="00CA3887">
        <w:rPr>
          <w:rFonts w:ascii="DIN" w:eastAsia="DIN" w:hAnsi="DIN" w:cs="DIN"/>
        </w:rPr>
        <w:tab/>
      </w:r>
      <w:r w:rsidR="00CA3887">
        <w:rPr>
          <w:rFonts w:ascii="DIN" w:eastAsia="DIN" w:hAnsi="DIN" w:cs="DIN"/>
        </w:rPr>
        <w:tab/>
      </w:r>
      <w:r w:rsidR="00CA3887">
        <w:rPr>
          <w:rFonts w:ascii="DIN" w:eastAsia="DIN" w:hAnsi="DIN" w:cs="DIN"/>
        </w:rPr>
        <w:tab/>
      </w:r>
      <w:r w:rsidR="00CA3887">
        <w:rPr>
          <w:rFonts w:ascii="DIN" w:eastAsia="DIN" w:hAnsi="DIN" w:cs="DIN"/>
        </w:rPr>
        <w:tab/>
      </w:r>
      <w:r w:rsidR="00CA3887">
        <w:rPr>
          <w:rFonts w:ascii="DIN" w:eastAsia="DIN" w:hAnsi="DIN" w:cs="DIN"/>
        </w:rPr>
        <w:tab/>
      </w:r>
      <w:r w:rsidR="00CA3887">
        <w:rPr>
          <w:rFonts w:ascii="DIN" w:eastAsia="DIN" w:hAnsi="DIN" w:cs="DIN"/>
        </w:rPr>
        <w:tab/>
      </w:r>
      <w:r w:rsidR="00CA3887">
        <w:rPr>
          <w:rFonts w:ascii="DIN" w:eastAsia="DIN" w:hAnsi="DIN" w:cs="DIN"/>
        </w:rPr>
        <w:tab/>
      </w:r>
      <w:r w:rsidR="00CA3887">
        <w:rPr>
          <w:rFonts w:ascii="DIN" w:eastAsia="DIN" w:hAnsi="DIN" w:cs="DIN"/>
        </w:rPr>
        <w:tab/>
      </w:r>
      <w:r w:rsidR="00CA3887">
        <w:rPr>
          <w:rFonts w:ascii="DIN" w:eastAsia="DIN" w:hAnsi="DIN" w:cs="DIN"/>
        </w:rPr>
        <w:tab/>
      </w:r>
      <w:r w:rsidR="00CA3887">
        <w:rPr>
          <w:rFonts w:ascii="DIN" w:eastAsia="DIN" w:hAnsi="DIN" w:cs="DIN"/>
        </w:rPr>
        <w:tab/>
      </w:r>
      <w:r w:rsidR="00CA3887">
        <w:rPr>
          <w:rFonts w:ascii="DIN" w:eastAsia="DIN" w:hAnsi="DIN" w:cs="DIN"/>
        </w:rPr>
        <w:tab/>
        <w:t>6</w:t>
      </w:r>
    </w:p>
    <w:p w14:paraId="367DD687" w14:textId="77777777" w:rsidR="00E53877" w:rsidRDefault="00E53877">
      <w:pPr>
        <w:pBdr>
          <w:top w:val="nil"/>
          <w:left w:val="nil"/>
          <w:bottom w:val="nil"/>
          <w:right w:val="nil"/>
          <w:between w:val="nil"/>
        </w:pBdr>
        <w:tabs>
          <w:tab w:val="left" w:pos="10773"/>
        </w:tabs>
        <w:rPr>
          <w:rFonts w:ascii="DIN" w:eastAsia="DIN" w:hAnsi="DIN" w:cs="DIN"/>
        </w:rPr>
      </w:pPr>
    </w:p>
    <w:p w14:paraId="149BD9A1" w14:textId="2CA8EE5F" w:rsidR="00E53877" w:rsidRDefault="004D34B7">
      <w:pPr>
        <w:pBdr>
          <w:top w:val="nil"/>
          <w:left w:val="nil"/>
          <w:bottom w:val="nil"/>
          <w:right w:val="nil"/>
          <w:between w:val="nil"/>
        </w:pBdr>
        <w:tabs>
          <w:tab w:val="left" w:pos="10773"/>
        </w:tabs>
        <w:rPr>
          <w:color w:val="000000"/>
        </w:rPr>
      </w:pPr>
      <w:r>
        <w:rPr>
          <w:rFonts w:ascii="DIN" w:eastAsia="DIN" w:hAnsi="DIN" w:cs="DIN"/>
          <w:color w:val="000000"/>
        </w:rPr>
        <w:t>Big 4 Firms</w:t>
      </w:r>
      <w:r>
        <w:rPr>
          <w:rFonts w:ascii="DIN" w:eastAsia="DIN" w:hAnsi="DIN" w:cs="DIN"/>
          <w:color w:val="000000"/>
        </w:rPr>
        <w:tab/>
      </w:r>
      <w:r>
        <w:rPr>
          <w:rFonts w:ascii="DIN" w:eastAsia="DIN" w:hAnsi="DIN" w:cs="DIN"/>
          <w:color w:val="000000"/>
        </w:rPr>
        <w:tab/>
      </w:r>
    </w:p>
    <w:p w14:paraId="39F8AE23" w14:textId="5FAE8B0F" w:rsidR="00E53877" w:rsidRDefault="004D34B7">
      <w:pPr>
        <w:numPr>
          <w:ilvl w:val="0"/>
          <w:numId w:val="1"/>
        </w:numPr>
        <w:pBdr>
          <w:top w:val="nil"/>
          <w:left w:val="nil"/>
          <w:bottom w:val="nil"/>
          <w:right w:val="nil"/>
          <w:between w:val="nil"/>
        </w:pBdr>
        <w:tabs>
          <w:tab w:val="left" w:pos="10773"/>
        </w:tabs>
        <w:ind w:hanging="360"/>
        <w:rPr>
          <w:color w:val="000000"/>
          <w:sz w:val="18"/>
          <w:szCs w:val="18"/>
        </w:rPr>
      </w:pPr>
      <w:r>
        <w:rPr>
          <w:rFonts w:ascii="DIN" w:eastAsia="DIN" w:hAnsi="DIN" w:cs="DIN"/>
          <w:color w:val="000000"/>
          <w:sz w:val="18"/>
          <w:szCs w:val="18"/>
        </w:rPr>
        <w:t>Deloitte</w:t>
      </w:r>
      <w:r>
        <w:rPr>
          <w:rFonts w:ascii="DIN" w:eastAsia="DIN" w:hAnsi="DIN" w:cs="DIN"/>
          <w:color w:val="000000"/>
          <w:sz w:val="18"/>
          <w:szCs w:val="18"/>
        </w:rPr>
        <w:tab/>
      </w:r>
      <w:r w:rsidR="000D43A1">
        <w:rPr>
          <w:rFonts w:ascii="DIN" w:eastAsia="DIN" w:hAnsi="DIN" w:cs="DIN"/>
          <w:color w:val="000000"/>
          <w:sz w:val="18"/>
          <w:szCs w:val="18"/>
        </w:rPr>
        <w:t>7</w:t>
      </w:r>
      <w:r>
        <w:rPr>
          <w:rFonts w:ascii="DIN" w:eastAsia="DIN" w:hAnsi="DIN" w:cs="DIN"/>
          <w:color w:val="000000"/>
          <w:sz w:val="18"/>
          <w:szCs w:val="18"/>
        </w:rPr>
        <w:tab/>
      </w:r>
    </w:p>
    <w:p w14:paraId="143D347B" w14:textId="72F6DF82" w:rsidR="00E53877" w:rsidRDefault="004D34B7">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color w:val="000000"/>
          <w:sz w:val="18"/>
          <w:szCs w:val="18"/>
        </w:rPr>
        <w:t>EY</w:t>
      </w:r>
      <w:r>
        <w:rPr>
          <w:rFonts w:ascii="DIN" w:eastAsia="DIN" w:hAnsi="DIN" w:cs="DIN"/>
          <w:color w:val="000000"/>
          <w:sz w:val="18"/>
          <w:szCs w:val="18"/>
        </w:rPr>
        <w:tab/>
      </w:r>
      <w:r w:rsidR="000D43A1">
        <w:rPr>
          <w:rFonts w:ascii="DIN" w:eastAsia="DIN" w:hAnsi="DIN" w:cs="DIN"/>
          <w:color w:val="000000"/>
          <w:sz w:val="18"/>
          <w:szCs w:val="18"/>
        </w:rPr>
        <w:t>9</w:t>
      </w:r>
    </w:p>
    <w:p w14:paraId="0B131C44" w14:textId="1C36EF73" w:rsidR="00E53877" w:rsidRDefault="004D34B7">
      <w:pPr>
        <w:numPr>
          <w:ilvl w:val="0"/>
          <w:numId w:val="1"/>
        </w:numPr>
        <w:pBdr>
          <w:top w:val="nil"/>
          <w:left w:val="nil"/>
          <w:bottom w:val="nil"/>
          <w:right w:val="nil"/>
          <w:between w:val="nil"/>
        </w:pBdr>
        <w:tabs>
          <w:tab w:val="left" w:pos="10773"/>
        </w:tabs>
        <w:ind w:hanging="360"/>
        <w:rPr>
          <w:color w:val="000000"/>
          <w:sz w:val="18"/>
          <w:szCs w:val="18"/>
        </w:rPr>
      </w:pPr>
      <w:r>
        <w:rPr>
          <w:rFonts w:ascii="DIN" w:eastAsia="DIN" w:hAnsi="DIN" w:cs="DIN"/>
          <w:color w:val="000000"/>
          <w:sz w:val="18"/>
          <w:szCs w:val="18"/>
        </w:rPr>
        <w:t>KPMG</w:t>
      </w:r>
      <w:r>
        <w:rPr>
          <w:rFonts w:ascii="DIN" w:eastAsia="DIN" w:hAnsi="DIN" w:cs="DIN"/>
          <w:color w:val="000000"/>
          <w:sz w:val="18"/>
          <w:szCs w:val="18"/>
        </w:rPr>
        <w:tab/>
      </w:r>
      <w:r w:rsidR="000D43A1">
        <w:rPr>
          <w:rFonts w:ascii="DIN" w:eastAsia="DIN" w:hAnsi="DIN" w:cs="DIN"/>
          <w:color w:val="000000"/>
          <w:sz w:val="18"/>
          <w:szCs w:val="18"/>
        </w:rPr>
        <w:t>10</w:t>
      </w:r>
    </w:p>
    <w:p w14:paraId="77301E6A" w14:textId="7FF95B77" w:rsidR="00E53877" w:rsidRDefault="004D34B7">
      <w:pPr>
        <w:numPr>
          <w:ilvl w:val="0"/>
          <w:numId w:val="1"/>
        </w:numPr>
        <w:pBdr>
          <w:top w:val="nil"/>
          <w:left w:val="nil"/>
          <w:bottom w:val="nil"/>
          <w:right w:val="nil"/>
          <w:between w:val="nil"/>
        </w:pBdr>
        <w:tabs>
          <w:tab w:val="left" w:pos="10773"/>
        </w:tabs>
        <w:ind w:hanging="360"/>
        <w:rPr>
          <w:color w:val="000000"/>
          <w:sz w:val="20"/>
          <w:szCs w:val="20"/>
        </w:rPr>
      </w:pPr>
      <w:r>
        <w:rPr>
          <w:rFonts w:ascii="DIN" w:eastAsia="DIN" w:hAnsi="DIN" w:cs="DIN"/>
          <w:color w:val="000000"/>
          <w:sz w:val="18"/>
          <w:szCs w:val="18"/>
        </w:rPr>
        <w:t>PricewaterhouseCoopers</w:t>
      </w:r>
      <w:r>
        <w:rPr>
          <w:rFonts w:ascii="DIN" w:eastAsia="DIN" w:hAnsi="DIN" w:cs="DIN"/>
          <w:color w:val="000000"/>
          <w:sz w:val="18"/>
          <w:szCs w:val="18"/>
        </w:rPr>
        <w:tab/>
      </w:r>
      <w:r w:rsidR="000D43A1">
        <w:rPr>
          <w:rFonts w:ascii="DIN" w:eastAsia="DIN" w:hAnsi="DIN" w:cs="DIN"/>
          <w:color w:val="000000"/>
          <w:sz w:val="18"/>
          <w:szCs w:val="18"/>
        </w:rPr>
        <w:t>11</w:t>
      </w:r>
      <w:r>
        <w:rPr>
          <w:rFonts w:ascii="DIN" w:eastAsia="DIN" w:hAnsi="DIN" w:cs="DIN"/>
          <w:color w:val="000000"/>
          <w:sz w:val="20"/>
          <w:szCs w:val="20"/>
        </w:rPr>
        <w:tab/>
      </w:r>
    </w:p>
    <w:p w14:paraId="0C0BADD0" w14:textId="77777777" w:rsidR="00E53877" w:rsidRDefault="00E53877">
      <w:pPr>
        <w:pBdr>
          <w:top w:val="nil"/>
          <w:left w:val="nil"/>
          <w:bottom w:val="nil"/>
          <w:right w:val="nil"/>
          <w:between w:val="nil"/>
        </w:pBdr>
        <w:tabs>
          <w:tab w:val="left" w:pos="10773"/>
        </w:tabs>
        <w:ind w:left="1440"/>
        <w:rPr>
          <w:color w:val="000000"/>
          <w:sz w:val="20"/>
          <w:szCs w:val="20"/>
        </w:rPr>
      </w:pPr>
    </w:p>
    <w:p w14:paraId="3717CE38" w14:textId="77777777" w:rsidR="00E53877" w:rsidRDefault="00E53877">
      <w:pPr>
        <w:pBdr>
          <w:top w:val="nil"/>
          <w:left w:val="nil"/>
          <w:bottom w:val="nil"/>
          <w:right w:val="nil"/>
          <w:between w:val="nil"/>
        </w:pBdr>
        <w:tabs>
          <w:tab w:val="left" w:pos="10773"/>
        </w:tabs>
        <w:rPr>
          <w:color w:val="000000"/>
        </w:rPr>
      </w:pPr>
    </w:p>
    <w:p w14:paraId="274F0307" w14:textId="77777777" w:rsidR="00E53877" w:rsidRDefault="004D34B7">
      <w:pPr>
        <w:pBdr>
          <w:top w:val="nil"/>
          <w:left w:val="nil"/>
          <w:bottom w:val="nil"/>
          <w:right w:val="nil"/>
          <w:between w:val="nil"/>
        </w:pBdr>
        <w:tabs>
          <w:tab w:val="left" w:pos="10773"/>
        </w:tabs>
        <w:rPr>
          <w:color w:val="000000"/>
        </w:rPr>
      </w:pPr>
      <w:proofErr w:type="spellStart"/>
      <w:r>
        <w:rPr>
          <w:rFonts w:ascii="DIN" w:eastAsia="DIN" w:hAnsi="DIN" w:cs="DIN"/>
          <w:color w:val="000000"/>
        </w:rPr>
        <w:t>Mid Tier</w:t>
      </w:r>
      <w:proofErr w:type="spellEnd"/>
      <w:r>
        <w:rPr>
          <w:rFonts w:ascii="DIN" w:eastAsia="DIN" w:hAnsi="DIN" w:cs="DIN"/>
          <w:color w:val="000000"/>
        </w:rPr>
        <w:t xml:space="preserve"> Firms</w:t>
      </w:r>
      <w:r>
        <w:rPr>
          <w:rFonts w:ascii="DIN" w:eastAsia="DIN" w:hAnsi="DIN" w:cs="DIN"/>
          <w:color w:val="000000"/>
        </w:rPr>
        <w:tab/>
      </w:r>
      <w:r w:rsidR="00EB1F5F">
        <w:rPr>
          <w:rFonts w:ascii="DIN" w:eastAsia="DIN" w:hAnsi="DIN" w:cs="DIN"/>
          <w:color w:val="000000"/>
        </w:rPr>
        <w:t>12</w:t>
      </w:r>
      <w:r>
        <w:rPr>
          <w:rFonts w:ascii="DIN" w:eastAsia="DIN" w:hAnsi="DIN" w:cs="DIN"/>
          <w:color w:val="000000"/>
        </w:rPr>
        <w:tab/>
      </w:r>
    </w:p>
    <w:p w14:paraId="1D33DE5D" w14:textId="77777777" w:rsidR="00E53877" w:rsidRDefault="004D34B7">
      <w:pPr>
        <w:numPr>
          <w:ilvl w:val="0"/>
          <w:numId w:val="1"/>
        </w:numPr>
        <w:pBdr>
          <w:top w:val="nil"/>
          <w:left w:val="nil"/>
          <w:bottom w:val="nil"/>
          <w:right w:val="nil"/>
          <w:between w:val="nil"/>
        </w:pBdr>
        <w:tabs>
          <w:tab w:val="left" w:pos="10773"/>
        </w:tabs>
        <w:ind w:hanging="360"/>
        <w:rPr>
          <w:color w:val="000000"/>
          <w:sz w:val="18"/>
          <w:szCs w:val="18"/>
        </w:rPr>
      </w:pPr>
      <w:r>
        <w:rPr>
          <w:rFonts w:ascii="DIN" w:eastAsia="DIN" w:hAnsi="DIN" w:cs="DIN"/>
          <w:sz w:val="18"/>
          <w:szCs w:val="18"/>
        </w:rPr>
        <w:t>BDO</w:t>
      </w:r>
      <w:r w:rsidR="00EB1F5F">
        <w:rPr>
          <w:rFonts w:ascii="DIN" w:eastAsia="DIN" w:hAnsi="DIN" w:cs="DIN"/>
          <w:sz w:val="18"/>
          <w:szCs w:val="18"/>
        </w:rPr>
        <w:tab/>
        <w:t>12</w:t>
      </w:r>
    </w:p>
    <w:p w14:paraId="69E65FD0" w14:textId="77777777" w:rsidR="00E53877" w:rsidRDefault="00EB1F5F">
      <w:pPr>
        <w:numPr>
          <w:ilvl w:val="0"/>
          <w:numId w:val="1"/>
        </w:numPr>
        <w:pBdr>
          <w:top w:val="nil"/>
          <w:left w:val="nil"/>
          <w:bottom w:val="nil"/>
          <w:right w:val="nil"/>
          <w:between w:val="nil"/>
        </w:pBdr>
        <w:tabs>
          <w:tab w:val="left" w:pos="10773"/>
        </w:tabs>
        <w:ind w:hanging="360"/>
        <w:rPr>
          <w:color w:val="000000"/>
          <w:sz w:val="18"/>
          <w:szCs w:val="18"/>
        </w:rPr>
      </w:pPr>
      <w:r>
        <w:rPr>
          <w:rFonts w:ascii="DIN" w:eastAsia="DIN" w:hAnsi="DIN" w:cs="DIN"/>
          <w:color w:val="000000"/>
          <w:sz w:val="18"/>
          <w:szCs w:val="18"/>
        </w:rPr>
        <w:t>Bentleys</w:t>
      </w:r>
      <w:r w:rsidR="004D34B7">
        <w:rPr>
          <w:rFonts w:ascii="DIN" w:eastAsia="DIN" w:hAnsi="DIN" w:cs="DIN"/>
          <w:color w:val="000000"/>
          <w:sz w:val="18"/>
          <w:szCs w:val="18"/>
        </w:rPr>
        <w:tab/>
      </w:r>
      <w:r>
        <w:rPr>
          <w:rFonts w:ascii="DIN" w:eastAsia="DIN" w:hAnsi="DIN" w:cs="DIN"/>
          <w:color w:val="000000"/>
          <w:sz w:val="18"/>
          <w:szCs w:val="18"/>
        </w:rPr>
        <w:t>15</w:t>
      </w:r>
      <w:r w:rsidR="004D34B7">
        <w:rPr>
          <w:rFonts w:ascii="DIN" w:eastAsia="DIN" w:hAnsi="DIN" w:cs="DIN"/>
          <w:color w:val="000000"/>
          <w:sz w:val="18"/>
          <w:szCs w:val="18"/>
        </w:rPr>
        <w:tab/>
      </w:r>
    </w:p>
    <w:p w14:paraId="45F69A16" w14:textId="77777777" w:rsidR="00EB1F5F" w:rsidRDefault="00EB1F5F">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sz w:val="18"/>
          <w:szCs w:val="18"/>
        </w:rPr>
        <w:t>Boroughs</w:t>
      </w:r>
      <w:r>
        <w:rPr>
          <w:rFonts w:ascii="DIN" w:eastAsia="DIN" w:hAnsi="DIN" w:cs="DIN"/>
          <w:sz w:val="18"/>
          <w:szCs w:val="18"/>
        </w:rPr>
        <w:tab/>
      </w:r>
      <w:r>
        <w:rPr>
          <w:rFonts w:ascii="DIN" w:eastAsia="DIN" w:hAnsi="DIN" w:cs="DIN"/>
          <w:color w:val="000000"/>
          <w:sz w:val="18"/>
          <w:szCs w:val="18"/>
        </w:rPr>
        <w:t>16</w:t>
      </w:r>
    </w:p>
    <w:p w14:paraId="20820A92" w14:textId="77777777" w:rsidR="00E53877" w:rsidRDefault="00EB1F5F">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sz w:val="18"/>
          <w:szCs w:val="18"/>
        </w:rPr>
        <w:t>Crowe Horwath</w:t>
      </w:r>
      <w:r>
        <w:rPr>
          <w:rFonts w:ascii="DIN" w:eastAsia="DIN" w:hAnsi="DIN" w:cs="DIN"/>
          <w:sz w:val="18"/>
          <w:szCs w:val="18"/>
        </w:rPr>
        <w:tab/>
        <w:t>17</w:t>
      </w:r>
      <w:r w:rsidR="004D34B7">
        <w:rPr>
          <w:rFonts w:ascii="DIN" w:eastAsia="DIN" w:hAnsi="DIN" w:cs="DIN"/>
          <w:color w:val="000000"/>
          <w:sz w:val="18"/>
          <w:szCs w:val="18"/>
        </w:rPr>
        <w:tab/>
      </w:r>
    </w:p>
    <w:p w14:paraId="37DC4EF1" w14:textId="77777777" w:rsidR="00EB1F5F" w:rsidRDefault="00EB1F5F">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color w:val="000000"/>
          <w:sz w:val="18"/>
          <w:szCs w:val="18"/>
        </w:rPr>
        <w:t>Grant Thornton</w:t>
      </w:r>
      <w:r>
        <w:rPr>
          <w:rFonts w:ascii="DIN" w:eastAsia="DIN" w:hAnsi="DIN" w:cs="DIN"/>
          <w:color w:val="000000"/>
          <w:sz w:val="18"/>
          <w:szCs w:val="18"/>
        </w:rPr>
        <w:tab/>
        <w:t>18</w:t>
      </w:r>
    </w:p>
    <w:p w14:paraId="19CD4D78" w14:textId="77777777" w:rsidR="00EB1F5F" w:rsidRDefault="00EB1F5F">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color w:val="000000"/>
          <w:sz w:val="18"/>
          <w:szCs w:val="18"/>
        </w:rPr>
        <w:t>Hall Chadwick</w:t>
      </w:r>
      <w:r>
        <w:rPr>
          <w:rFonts w:ascii="DIN" w:eastAsia="DIN" w:hAnsi="DIN" w:cs="DIN"/>
          <w:color w:val="000000"/>
          <w:sz w:val="18"/>
          <w:szCs w:val="18"/>
        </w:rPr>
        <w:tab/>
        <w:t>20</w:t>
      </w:r>
    </w:p>
    <w:p w14:paraId="7421A6DE" w14:textId="77777777" w:rsidR="00EB1F5F" w:rsidRDefault="00EB1F5F">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color w:val="000000"/>
          <w:sz w:val="18"/>
          <w:szCs w:val="18"/>
        </w:rPr>
        <w:t>HLB Mann Judd</w:t>
      </w:r>
      <w:r>
        <w:rPr>
          <w:rFonts w:ascii="DIN" w:eastAsia="DIN" w:hAnsi="DIN" w:cs="DIN"/>
          <w:color w:val="000000"/>
          <w:sz w:val="18"/>
          <w:szCs w:val="18"/>
        </w:rPr>
        <w:tab/>
        <w:t>21</w:t>
      </w:r>
    </w:p>
    <w:p w14:paraId="4A0B8E48" w14:textId="77777777" w:rsidR="00EB1F5F" w:rsidRDefault="00EB1F5F">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color w:val="000000"/>
          <w:sz w:val="18"/>
          <w:szCs w:val="18"/>
        </w:rPr>
        <w:t>Kelly + Partners</w:t>
      </w:r>
      <w:r>
        <w:rPr>
          <w:rFonts w:ascii="DIN" w:eastAsia="DIN" w:hAnsi="DIN" w:cs="DIN"/>
          <w:color w:val="000000"/>
          <w:sz w:val="18"/>
          <w:szCs w:val="18"/>
        </w:rPr>
        <w:tab/>
        <w:t>23</w:t>
      </w:r>
    </w:p>
    <w:p w14:paraId="385E2EE8" w14:textId="77777777" w:rsidR="00EB1F5F" w:rsidRDefault="00EB1F5F">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color w:val="000000"/>
          <w:sz w:val="18"/>
          <w:szCs w:val="18"/>
        </w:rPr>
        <w:t>Mazars</w:t>
      </w:r>
      <w:r>
        <w:rPr>
          <w:rFonts w:ascii="DIN" w:eastAsia="DIN" w:hAnsi="DIN" w:cs="DIN"/>
          <w:color w:val="000000"/>
          <w:sz w:val="18"/>
          <w:szCs w:val="18"/>
        </w:rPr>
        <w:tab/>
        <w:t>24</w:t>
      </w:r>
    </w:p>
    <w:p w14:paraId="103A5074" w14:textId="77777777" w:rsidR="00EB1F5F" w:rsidRDefault="00EB1F5F">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color w:val="000000"/>
          <w:sz w:val="18"/>
          <w:szCs w:val="18"/>
        </w:rPr>
        <w:t>Nexia</w:t>
      </w:r>
      <w:r>
        <w:rPr>
          <w:rFonts w:ascii="DIN" w:eastAsia="DIN" w:hAnsi="DIN" w:cs="DIN"/>
          <w:color w:val="000000"/>
          <w:sz w:val="18"/>
          <w:szCs w:val="18"/>
        </w:rPr>
        <w:tab/>
        <w:t>25</w:t>
      </w:r>
    </w:p>
    <w:p w14:paraId="282D2146" w14:textId="77777777" w:rsidR="00EB1F5F" w:rsidRDefault="00EB1F5F">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color w:val="000000"/>
          <w:sz w:val="18"/>
          <w:szCs w:val="18"/>
        </w:rPr>
        <w:t xml:space="preserve">Pitcher Partners </w:t>
      </w:r>
      <w:r>
        <w:rPr>
          <w:rFonts w:ascii="DIN" w:eastAsia="DIN" w:hAnsi="DIN" w:cs="DIN"/>
          <w:color w:val="000000"/>
          <w:sz w:val="18"/>
          <w:szCs w:val="18"/>
        </w:rPr>
        <w:tab/>
        <w:t>26</w:t>
      </w:r>
    </w:p>
    <w:p w14:paraId="66623792" w14:textId="77777777" w:rsidR="00EB1F5F" w:rsidRDefault="00EB1F5F">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color w:val="000000"/>
          <w:sz w:val="18"/>
          <w:szCs w:val="18"/>
        </w:rPr>
        <w:t>PKF</w:t>
      </w:r>
      <w:r>
        <w:rPr>
          <w:rFonts w:ascii="DIN" w:eastAsia="DIN" w:hAnsi="DIN" w:cs="DIN"/>
          <w:color w:val="000000"/>
          <w:sz w:val="18"/>
          <w:szCs w:val="18"/>
        </w:rPr>
        <w:tab/>
        <w:t>27</w:t>
      </w:r>
    </w:p>
    <w:p w14:paraId="60FABE45" w14:textId="77777777" w:rsidR="00EB1F5F" w:rsidRDefault="00EB1F5F">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color w:val="000000"/>
          <w:sz w:val="18"/>
          <w:szCs w:val="18"/>
        </w:rPr>
        <w:t>RSM</w:t>
      </w:r>
      <w:r>
        <w:rPr>
          <w:rFonts w:ascii="DIN" w:eastAsia="DIN" w:hAnsi="DIN" w:cs="DIN"/>
          <w:color w:val="000000"/>
          <w:sz w:val="18"/>
          <w:szCs w:val="18"/>
        </w:rPr>
        <w:tab/>
      </w:r>
      <w:r w:rsidR="00D0670E">
        <w:rPr>
          <w:rFonts w:ascii="DIN" w:eastAsia="DIN" w:hAnsi="DIN" w:cs="DIN"/>
          <w:color w:val="000000"/>
          <w:sz w:val="18"/>
          <w:szCs w:val="18"/>
        </w:rPr>
        <w:t>28</w:t>
      </w:r>
    </w:p>
    <w:p w14:paraId="0E623BEE" w14:textId="77777777" w:rsidR="00D0670E" w:rsidRDefault="00D0670E">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color w:val="000000"/>
          <w:sz w:val="18"/>
          <w:szCs w:val="18"/>
        </w:rPr>
        <w:t>UHY Haines Norton</w:t>
      </w:r>
      <w:r>
        <w:rPr>
          <w:rFonts w:ascii="DIN" w:eastAsia="DIN" w:hAnsi="DIN" w:cs="DIN"/>
          <w:color w:val="000000"/>
          <w:sz w:val="18"/>
          <w:szCs w:val="18"/>
        </w:rPr>
        <w:tab/>
        <w:t>29</w:t>
      </w:r>
    </w:p>
    <w:p w14:paraId="69A1CB49" w14:textId="77777777" w:rsidR="00D0670E" w:rsidRDefault="00D0670E">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color w:val="000000"/>
          <w:sz w:val="18"/>
          <w:szCs w:val="18"/>
        </w:rPr>
        <w:t>William Buck</w:t>
      </w:r>
      <w:r>
        <w:rPr>
          <w:rFonts w:ascii="DIN" w:eastAsia="DIN" w:hAnsi="DIN" w:cs="DIN"/>
          <w:color w:val="000000"/>
          <w:sz w:val="18"/>
          <w:szCs w:val="18"/>
        </w:rPr>
        <w:tab/>
        <w:t>30</w:t>
      </w:r>
    </w:p>
    <w:p w14:paraId="7F00A7B3" w14:textId="77777777" w:rsidR="00D0670E" w:rsidRDefault="00D0670E">
      <w:pPr>
        <w:numPr>
          <w:ilvl w:val="0"/>
          <w:numId w:val="1"/>
        </w:numPr>
        <w:pBdr>
          <w:top w:val="nil"/>
          <w:left w:val="nil"/>
          <w:bottom w:val="nil"/>
          <w:right w:val="nil"/>
          <w:between w:val="nil"/>
        </w:pBdr>
        <w:tabs>
          <w:tab w:val="left" w:pos="10773"/>
        </w:tabs>
        <w:ind w:hanging="360"/>
        <w:rPr>
          <w:rFonts w:ascii="DIN" w:eastAsia="DIN" w:hAnsi="DIN" w:cs="DIN"/>
          <w:color w:val="000000"/>
          <w:sz w:val="18"/>
          <w:szCs w:val="18"/>
        </w:rPr>
      </w:pPr>
      <w:r>
        <w:rPr>
          <w:rFonts w:ascii="DIN" w:eastAsia="DIN" w:hAnsi="DIN" w:cs="DIN"/>
          <w:color w:val="000000"/>
          <w:sz w:val="18"/>
          <w:szCs w:val="18"/>
        </w:rPr>
        <w:t>Other</w:t>
      </w:r>
      <w:r>
        <w:rPr>
          <w:rFonts w:ascii="DIN" w:eastAsia="DIN" w:hAnsi="DIN" w:cs="DIN"/>
          <w:color w:val="000000"/>
          <w:sz w:val="18"/>
          <w:szCs w:val="18"/>
        </w:rPr>
        <w:tab/>
        <w:t>31</w:t>
      </w:r>
    </w:p>
    <w:p w14:paraId="177C7748" w14:textId="0420FE7C" w:rsidR="00A106C6" w:rsidRDefault="00073C34" w:rsidP="00A106C6">
      <w:pPr>
        <w:rPr>
          <w:rFonts w:ascii="DIN" w:eastAsia="DIN" w:hAnsi="DIN" w:cs="DIN"/>
          <w:color w:val="4A3227"/>
          <w:sz w:val="44"/>
          <w:szCs w:val="44"/>
        </w:rPr>
      </w:pPr>
      <w:r>
        <w:rPr>
          <w:rFonts w:ascii="DIN" w:hAnsi="DIN" w:cs="Arial"/>
          <w:noProof/>
          <w:color w:val="4A3227"/>
          <w:sz w:val="44"/>
          <w:szCs w:val="22"/>
          <w:lang w:val="en-US" w:eastAsia="en-US"/>
        </w:rPr>
        <w:lastRenderedPageBreak/>
        <mc:AlternateContent>
          <mc:Choice Requires="wps">
            <w:drawing>
              <wp:anchor distT="0" distB="0" distL="114300" distR="114300" simplePos="0" relativeHeight="251723776" behindDoc="0" locked="0" layoutInCell="1" allowOverlap="1" wp14:anchorId="79941E97" wp14:editId="1F02E198">
                <wp:simplePos x="0" y="0"/>
                <wp:positionH relativeFrom="margin">
                  <wp:posOffset>1345224</wp:posOffset>
                </wp:positionH>
                <wp:positionV relativeFrom="margin">
                  <wp:posOffset>-53389</wp:posOffset>
                </wp:positionV>
                <wp:extent cx="114300" cy="114300"/>
                <wp:effectExtent l="0" t="0" r="12700" b="12700"/>
                <wp:wrapSquare wrapText="bothSides"/>
                <wp:docPr id="16" name="Right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rtTriangle">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EC700A"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105.9pt;margin-top:-4.2pt;width:9pt;height:9pt;rotation:180;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" fillcolor="#ed1c24" stroked="f" strokeweight="2pt">
                <w10:wrap type="square" anchorx="margin" anchory="margin"/>
              </v:shape>
            </w:pict>
          </mc:Fallback>
        </mc:AlternateContent>
      </w:r>
      <w:r w:rsidR="00A106C6">
        <w:rPr>
          <w:rFonts w:ascii="DIN" w:eastAsia="DIN" w:hAnsi="DIN" w:cs="DIN"/>
          <w:color w:val="4A3227"/>
          <w:sz w:val="44"/>
          <w:szCs w:val="44"/>
        </w:rPr>
        <w:t>Summary</w:t>
      </w:r>
      <w:bookmarkStart w:id="1" w:name="_GoBack"/>
      <w:bookmarkEnd w:id="1"/>
    </w:p>
    <w:p w14:paraId="1CF8C84B" w14:textId="0A281EB6" w:rsidR="00A106C6" w:rsidRDefault="00073C34" w:rsidP="00A106C6">
      <w:pPr>
        <w:pStyle w:val="Normal1"/>
        <w:tabs>
          <w:tab w:val="left" w:pos="11340"/>
        </w:tabs>
        <w:rPr>
          <w:rFonts w:ascii="DIN" w:eastAsia="DIN" w:hAnsi="DIN" w:cs="DIN"/>
          <w:sz w:val="22"/>
          <w:szCs w:val="22"/>
        </w:rPr>
      </w:pPr>
      <w:r>
        <w:rPr>
          <w:rFonts w:ascii="DIN" w:eastAsia="DIN" w:hAnsi="DIN" w:cs="DIN"/>
          <w:sz w:val="22"/>
          <w:szCs w:val="22"/>
        </w:rPr>
        <w:br/>
      </w:r>
    </w:p>
    <w:p w14:paraId="0F28B57F" w14:textId="1EBED96E"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 xml:space="preserve">The purpose of this report is to provide a detailed overview of the </w:t>
      </w:r>
      <w:r>
        <w:rPr>
          <w:rFonts w:ascii="DIN" w:eastAsia="DIN" w:hAnsi="DIN" w:cs="DIN"/>
          <w:sz w:val="22"/>
          <w:szCs w:val="22"/>
        </w:rPr>
        <w:t>Corporate</w:t>
      </w:r>
      <w:r>
        <w:rPr>
          <w:rFonts w:ascii="DIN" w:eastAsia="DIN" w:hAnsi="DIN" w:cs="DIN"/>
          <w:sz w:val="22"/>
          <w:szCs w:val="22"/>
        </w:rPr>
        <w:t xml:space="preserve"> </w:t>
      </w:r>
      <w:r>
        <w:rPr>
          <w:rFonts w:ascii="DIN" w:eastAsia="DIN" w:hAnsi="DIN" w:cs="DIN"/>
          <w:sz w:val="22"/>
          <w:szCs w:val="22"/>
        </w:rPr>
        <w:t>Ta</w:t>
      </w:r>
      <w:r>
        <w:rPr>
          <w:rFonts w:ascii="DIN" w:eastAsia="DIN" w:hAnsi="DIN" w:cs="DIN"/>
          <w:sz w:val="22"/>
          <w:szCs w:val="22"/>
        </w:rPr>
        <w:t xml:space="preserve">x talent pool in Sydney. </w:t>
      </w:r>
    </w:p>
    <w:p w14:paraId="27C79138" w14:textId="77777777" w:rsidR="00A106C6" w:rsidRDefault="00A106C6" w:rsidP="00A106C6">
      <w:pPr>
        <w:pStyle w:val="Normal1"/>
        <w:tabs>
          <w:tab w:val="left" w:pos="11340"/>
        </w:tabs>
        <w:rPr>
          <w:rFonts w:ascii="DIN" w:eastAsia="DIN" w:hAnsi="DIN" w:cs="DIN"/>
          <w:sz w:val="22"/>
          <w:szCs w:val="22"/>
        </w:rPr>
      </w:pPr>
    </w:p>
    <w:p w14:paraId="13FA0835"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3A77F3AB" w14:textId="7A199771"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70240124"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0BEE5419"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5D4013BC"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141D466C" w14:textId="23D3665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7FBA567C"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2AA14E30"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2A522895"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65FF0750"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41D0632C"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388323A2"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4611FFE8"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19A965C8"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64577D39"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4373F19D"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3E29DE90"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69C84F34" w14:textId="77777777"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Insert text here</w:t>
      </w:r>
    </w:p>
    <w:p w14:paraId="0AF2C74B" w14:textId="794E0986" w:rsidR="00A106C6" w:rsidRDefault="00A106C6" w:rsidP="00A106C6">
      <w:pPr>
        <w:pStyle w:val="Normal1"/>
        <w:tabs>
          <w:tab w:val="left" w:pos="11340"/>
        </w:tabs>
        <w:rPr>
          <w:rFonts w:ascii="DIN" w:eastAsia="DIN" w:hAnsi="DIN" w:cs="DIN"/>
          <w:sz w:val="22"/>
          <w:szCs w:val="22"/>
        </w:rPr>
      </w:pPr>
    </w:p>
    <w:p w14:paraId="1ED44DA2" w14:textId="77777777" w:rsidR="00A106C6" w:rsidRDefault="00A106C6" w:rsidP="00A106C6">
      <w:pPr>
        <w:rPr>
          <w:rFonts w:ascii="DIN" w:eastAsia="DIN" w:hAnsi="DIN" w:cs="DIN"/>
          <w:color w:val="000000"/>
          <w:sz w:val="22"/>
          <w:szCs w:val="22"/>
          <w:lang w:eastAsia="en-US"/>
        </w:rPr>
      </w:pPr>
      <w:r>
        <w:rPr>
          <w:rFonts w:ascii="DIN" w:eastAsia="DIN" w:hAnsi="DIN" w:cs="DIN"/>
          <w:sz w:val="22"/>
          <w:szCs w:val="22"/>
        </w:rPr>
        <w:br w:type="page"/>
      </w:r>
    </w:p>
    <w:p w14:paraId="51B2FAF8" w14:textId="77777777" w:rsidR="00A106C6" w:rsidRPr="004941F2" w:rsidRDefault="00A106C6" w:rsidP="00A106C6">
      <w:pPr>
        <w:rPr>
          <w:rFonts w:ascii="DIN" w:eastAsia="DIN" w:hAnsi="DIN" w:cs="DIN"/>
          <w:color w:val="4A3227"/>
          <w:sz w:val="44"/>
          <w:szCs w:val="44"/>
        </w:rPr>
      </w:pPr>
      <w:r>
        <w:rPr>
          <w:rFonts w:ascii="DIN" w:hAnsi="DIN" w:cs="Arial"/>
          <w:noProof/>
          <w:color w:val="4A3227"/>
          <w:sz w:val="44"/>
          <w:szCs w:val="22"/>
          <w:lang w:val="en-US" w:eastAsia="en-US"/>
        </w:rPr>
        <w:lastRenderedPageBreak/>
        <mc:AlternateContent>
          <mc:Choice Requires="wps">
            <w:drawing>
              <wp:anchor distT="0" distB="0" distL="114300" distR="114300" simplePos="0" relativeHeight="251721728" behindDoc="0" locked="0" layoutInCell="1" allowOverlap="1" wp14:anchorId="24E1D93A" wp14:editId="0757531A">
                <wp:simplePos x="0" y="0"/>
                <wp:positionH relativeFrom="margin">
                  <wp:posOffset>3488979</wp:posOffset>
                </wp:positionH>
                <wp:positionV relativeFrom="margin">
                  <wp:posOffset>-32384</wp:posOffset>
                </wp:positionV>
                <wp:extent cx="114300" cy="114300"/>
                <wp:effectExtent l="0" t="0" r="12700" b="12700"/>
                <wp:wrapSquare wrapText="bothSides"/>
                <wp:docPr id="30" name="Right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rtTriangle">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E402E3" id="Right Triangle 9" o:spid="_x0000_s1026" type="#_x0000_t6" style="position:absolute;margin-left:274.7pt;margin-top:-2.55pt;width:9pt;height:9pt;rotation:180;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" fillcolor="#ed1c24" stroked="f" strokeweight="2pt">
                <w10:wrap type="square" anchorx="margin" anchory="margin"/>
              </v:shape>
            </w:pict>
          </mc:Fallback>
        </mc:AlternateContent>
      </w:r>
      <w:r>
        <w:rPr>
          <w:rFonts w:ascii="DIN" w:eastAsia="DIN" w:hAnsi="DIN" w:cs="DIN"/>
          <w:color w:val="4A3227"/>
          <w:sz w:val="44"/>
          <w:szCs w:val="44"/>
        </w:rPr>
        <w:t>Notable Individuals / Firms</w:t>
      </w:r>
    </w:p>
    <w:p w14:paraId="5A52E1FF" w14:textId="77777777" w:rsidR="00A106C6" w:rsidRDefault="00A106C6" w:rsidP="00A106C6">
      <w:pPr>
        <w:pStyle w:val="Normal1"/>
        <w:tabs>
          <w:tab w:val="left" w:pos="11340"/>
        </w:tabs>
        <w:rPr>
          <w:rFonts w:ascii="DIN" w:eastAsia="DIN" w:hAnsi="DIN" w:cs="DIN"/>
          <w:sz w:val="22"/>
          <w:szCs w:val="22"/>
        </w:rPr>
      </w:pPr>
    </w:p>
    <w:p w14:paraId="38B4CEAD" w14:textId="42D3CEC5" w:rsidR="00A106C6" w:rsidRDefault="00A106C6" w:rsidP="00A106C6">
      <w:pPr>
        <w:pStyle w:val="Normal1"/>
        <w:tabs>
          <w:tab w:val="left" w:pos="11340"/>
        </w:tabs>
        <w:rPr>
          <w:rFonts w:ascii="DIN" w:eastAsia="DIN" w:hAnsi="DIN" w:cs="DIN"/>
          <w:sz w:val="22"/>
          <w:szCs w:val="22"/>
        </w:rPr>
      </w:pPr>
      <w:r>
        <w:rPr>
          <w:rFonts w:ascii="DIN" w:eastAsia="DIN" w:hAnsi="DIN" w:cs="DIN"/>
          <w:sz w:val="22"/>
          <w:szCs w:val="22"/>
        </w:rPr>
        <w:t xml:space="preserve">We have highlighted a few individuals and firms that we believe are worth exploring further to determine their level of appropriateness and potential interest in </w:t>
      </w:r>
      <w:r>
        <w:rPr>
          <w:rFonts w:ascii="DIN" w:eastAsia="DIN" w:hAnsi="DIN" w:cs="DIN"/>
          <w:sz w:val="22"/>
          <w:szCs w:val="22"/>
        </w:rPr>
        <w:t>CLIENT</w:t>
      </w:r>
      <w:r>
        <w:rPr>
          <w:rFonts w:ascii="DIN" w:eastAsia="DIN" w:hAnsi="DIN" w:cs="DIN"/>
          <w:sz w:val="22"/>
          <w:szCs w:val="22"/>
        </w:rPr>
        <w:t>:</w:t>
      </w:r>
    </w:p>
    <w:p w14:paraId="0B6990ED" w14:textId="77777777" w:rsidR="00A106C6" w:rsidRDefault="00A106C6" w:rsidP="00A106C6">
      <w:pPr>
        <w:pStyle w:val="Normal1"/>
        <w:tabs>
          <w:tab w:val="left" w:pos="11340"/>
        </w:tabs>
        <w:rPr>
          <w:rFonts w:ascii="DIN" w:eastAsia="DIN" w:hAnsi="DIN" w:cs="DIN"/>
          <w:sz w:val="22"/>
          <w:szCs w:val="22"/>
        </w:rPr>
      </w:pPr>
    </w:p>
    <w:p w14:paraId="469E5379" w14:textId="77777777" w:rsidR="00A106C6" w:rsidRDefault="00A106C6" w:rsidP="00A106C6">
      <w:pPr>
        <w:pStyle w:val="Normal1"/>
        <w:numPr>
          <w:ilvl w:val="0"/>
          <w:numId w:val="2"/>
        </w:numPr>
        <w:tabs>
          <w:tab w:val="left" w:pos="11340"/>
        </w:tabs>
        <w:rPr>
          <w:rFonts w:ascii="DIN" w:eastAsia="DIN" w:hAnsi="DIN" w:cs="DIN"/>
          <w:sz w:val="22"/>
          <w:szCs w:val="22"/>
        </w:rPr>
      </w:pPr>
      <w:r>
        <w:rPr>
          <w:rFonts w:ascii="DIN" w:eastAsia="DIN" w:hAnsi="DIN" w:cs="DIN"/>
          <w:sz w:val="22"/>
          <w:szCs w:val="22"/>
        </w:rPr>
        <w:t>Insert text here</w:t>
      </w:r>
    </w:p>
    <w:p w14:paraId="4E8586D8" w14:textId="179CCA1E" w:rsidR="00A106C6" w:rsidRDefault="00A106C6" w:rsidP="00A106C6">
      <w:pPr>
        <w:pStyle w:val="Normal1"/>
        <w:tabs>
          <w:tab w:val="left" w:pos="11340"/>
        </w:tabs>
        <w:rPr>
          <w:rFonts w:ascii="DIN" w:eastAsia="DIN" w:hAnsi="DIN" w:cs="DIN"/>
          <w:sz w:val="22"/>
          <w:szCs w:val="22"/>
        </w:rPr>
      </w:pPr>
    </w:p>
    <w:p w14:paraId="75028C81" w14:textId="7DD5261F" w:rsidR="00A106C6" w:rsidRDefault="00A106C6" w:rsidP="00A106C6">
      <w:pPr>
        <w:pStyle w:val="Normal1"/>
        <w:tabs>
          <w:tab w:val="left" w:pos="11340"/>
        </w:tabs>
        <w:rPr>
          <w:rFonts w:ascii="DIN" w:eastAsia="DIN" w:hAnsi="DIN" w:cs="DIN"/>
          <w:sz w:val="22"/>
          <w:szCs w:val="22"/>
        </w:rPr>
      </w:pPr>
    </w:p>
    <w:p w14:paraId="13FB1C22" w14:textId="77777777" w:rsidR="00A106C6" w:rsidRDefault="00A106C6" w:rsidP="00A106C6">
      <w:pPr>
        <w:pStyle w:val="Normal1"/>
        <w:numPr>
          <w:ilvl w:val="0"/>
          <w:numId w:val="2"/>
        </w:numPr>
        <w:tabs>
          <w:tab w:val="left" w:pos="11340"/>
        </w:tabs>
        <w:rPr>
          <w:rFonts w:ascii="DIN" w:eastAsia="DIN" w:hAnsi="DIN" w:cs="DIN"/>
          <w:sz w:val="22"/>
          <w:szCs w:val="22"/>
        </w:rPr>
      </w:pPr>
      <w:r>
        <w:rPr>
          <w:rFonts w:ascii="DIN" w:eastAsia="DIN" w:hAnsi="DIN" w:cs="DIN"/>
          <w:sz w:val="22"/>
          <w:szCs w:val="22"/>
        </w:rPr>
        <w:t>Insert text here</w:t>
      </w:r>
    </w:p>
    <w:p w14:paraId="75247DCD" w14:textId="0E99FAAC" w:rsidR="00A106C6" w:rsidRDefault="00A106C6" w:rsidP="00A106C6">
      <w:pPr>
        <w:pStyle w:val="Normal1"/>
        <w:tabs>
          <w:tab w:val="left" w:pos="11340"/>
        </w:tabs>
        <w:rPr>
          <w:rFonts w:ascii="DIN" w:eastAsia="DIN" w:hAnsi="DIN" w:cs="DIN"/>
          <w:sz w:val="22"/>
          <w:szCs w:val="22"/>
        </w:rPr>
      </w:pPr>
    </w:p>
    <w:p w14:paraId="443246DD" w14:textId="57D576D5" w:rsidR="00A106C6" w:rsidRDefault="00A106C6" w:rsidP="00A106C6">
      <w:pPr>
        <w:pStyle w:val="Normal1"/>
        <w:tabs>
          <w:tab w:val="left" w:pos="11340"/>
        </w:tabs>
        <w:rPr>
          <w:rFonts w:ascii="DIN" w:eastAsia="DIN" w:hAnsi="DIN" w:cs="DIN"/>
          <w:sz w:val="22"/>
          <w:szCs w:val="22"/>
        </w:rPr>
      </w:pPr>
    </w:p>
    <w:p w14:paraId="39FD999E" w14:textId="77777777" w:rsidR="00A106C6" w:rsidRDefault="00A106C6" w:rsidP="00A106C6">
      <w:pPr>
        <w:pStyle w:val="Normal1"/>
        <w:numPr>
          <w:ilvl w:val="0"/>
          <w:numId w:val="2"/>
        </w:numPr>
        <w:tabs>
          <w:tab w:val="left" w:pos="11340"/>
        </w:tabs>
        <w:rPr>
          <w:rFonts w:ascii="DIN" w:eastAsia="DIN" w:hAnsi="DIN" w:cs="DIN"/>
          <w:sz w:val="22"/>
          <w:szCs w:val="22"/>
        </w:rPr>
      </w:pPr>
      <w:r>
        <w:rPr>
          <w:rFonts w:ascii="DIN" w:eastAsia="DIN" w:hAnsi="DIN" w:cs="DIN"/>
          <w:sz w:val="22"/>
          <w:szCs w:val="22"/>
        </w:rPr>
        <w:t>Insert text here</w:t>
      </w:r>
    </w:p>
    <w:p w14:paraId="333CAE75" w14:textId="4BBF2A1C" w:rsidR="00A106C6" w:rsidRDefault="00A106C6" w:rsidP="00A106C6">
      <w:pPr>
        <w:pStyle w:val="Normal1"/>
        <w:tabs>
          <w:tab w:val="left" w:pos="11340"/>
        </w:tabs>
        <w:rPr>
          <w:rFonts w:ascii="DIN" w:eastAsia="DIN" w:hAnsi="DIN" w:cs="DIN"/>
          <w:sz w:val="22"/>
          <w:szCs w:val="22"/>
        </w:rPr>
      </w:pPr>
    </w:p>
    <w:p w14:paraId="7FBF48C3" w14:textId="685763D0" w:rsidR="00A106C6" w:rsidRDefault="00A106C6" w:rsidP="00A106C6">
      <w:pPr>
        <w:pStyle w:val="Normal1"/>
        <w:tabs>
          <w:tab w:val="left" w:pos="11340"/>
        </w:tabs>
        <w:rPr>
          <w:rFonts w:ascii="DIN" w:eastAsia="DIN" w:hAnsi="DIN" w:cs="DIN"/>
          <w:sz w:val="22"/>
          <w:szCs w:val="22"/>
        </w:rPr>
      </w:pPr>
    </w:p>
    <w:p w14:paraId="53772B77" w14:textId="77777777" w:rsidR="00A106C6" w:rsidRDefault="00A106C6" w:rsidP="00A106C6">
      <w:pPr>
        <w:pStyle w:val="Normal1"/>
        <w:numPr>
          <w:ilvl w:val="0"/>
          <w:numId w:val="2"/>
        </w:numPr>
        <w:tabs>
          <w:tab w:val="left" w:pos="11340"/>
        </w:tabs>
        <w:rPr>
          <w:rFonts w:ascii="DIN" w:eastAsia="DIN" w:hAnsi="DIN" w:cs="DIN"/>
          <w:sz w:val="22"/>
          <w:szCs w:val="22"/>
        </w:rPr>
      </w:pPr>
      <w:r>
        <w:rPr>
          <w:rFonts w:ascii="DIN" w:eastAsia="DIN" w:hAnsi="DIN" w:cs="DIN"/>
          <w:sz w:val="22"/>
          <w:szCs w:val="22"/>
        </w:rPr>
        <w:t>Insert text here</w:t>
      </w:r>
    </w:p>
    <w:p w14:paraId="7B9D0FE1" w14:textId="1BDAD613" w:rsidR="00A106C6" w:rsidRDefault="00A106C6" w:rsidP="00A106C6">
      <w:pPr>
        <w:pStyle w:val="Normal1"/>
        <w:tabs>
          <w:tab w:val="left" w:pos="11340"/>
        </w:tabs>
        <w:rPr>
          <w:rFonts w:ascii="DIN" w:eastAsia="DIN" w:hAnsi="DIN" w:cs="DIN"/>
          <w:sz w:val="22"/>
          <w:szCs w:val="22"/>
        </w:rPr>
      </w:pPr>
    </w:p>
    <w:p w14:paraId="35535F82" w14:textId="5A83D870" w:rsidR="00A106C6" w:rsidRDefault="00A106C6" w:rsidP="00A106C6">
      <w:pPr>
        <w:pStyle w:val="Normal1"/>
        <w:tabs>
          <w:tab w:val="left" w:pos="11340"/>
        </w:tabs>
        <w:rPr>
          <w:rFonts w:ascii="DIN" w:eastAsia="DIN" w:hAnsi="DIN" w:cs="DIN"/>
          <w:sz w:val="22"/>
          <w:szCs w:val="22"/>
        </w:rPr>
      </w:pPr>
    </w:p>
    <w:p w14:paraId="55AAC07F" w14:textId="77777777" w:rsidR="00A106C6" w:rsidRDefault="00A106C6" w:rsidP="00A106C6">
      <w:pPr>
        <w:pStyle w:val="Normal1"/>
        <w:numPr>
          <w:ilvl w:val="0"/>
          <w:numId w:val="2"/>
        </w:numPr>
        <w:tabs>
          <w:tab w:val="left" w:pos="11340"/>
        </w:tabs>
        <w:rPr>
          <w:rFonts w:ascii="DIN" w:eastAsia="DIN" w:hAnsi="DIN" w:cs="DIN"/>
          <w:sz w:val="22"/>
          <w:szCs w:val="22"/>
        </w:rPr>
      </w:pPr>
      <w:r>
        <w:rPr>
          <w:rFonts w:ascii="DIN" w:eastAsia="DIN" w:hAnsi="DIN" w:cs="DIN"/>
          <w:sz w:val="22"/>
          <w:szCs w:val="22"/>
        </w:rPr>
        <w:t>Insert text here</w:t>
      </w:r>
    </w:p>
    <w:p w14:paraId="411682B4" w14:textId="17A0F88D" w:rsidR="00A106C6" w:rsidRPr="00A106C6" w:rsidRDefault="00A106C6" w:rsidP="00A106C6">
      <w:pPr>
        <w:rPr>
          <w:rFonts w:ascii="DIN" w:eastAsia="DIN" w:hAnsi="DIN" w:cs="DIN"/>
          <w:sz w:val="22"/>
          <w:szCs w:val="22"/>
        </w:rPr>
      </w:pPr>
    </w:p>
    <w:p w14:paraId="156C05CD" w14:textId="6C27555F" w:rsidR="00A106C6" w:rsidRDefault="00A106C6" w:rsidP="00A106C6">
      <w:pPr>
        <w:pStyle w:val="ListParagraph"/>
        <w:rPr>
          <w:rFonts w:ascii="DIN" w:eastAsia="DIN" w:hAnsi="DIN" w:cs="DIN"/>
          <w:sz w:val="22"/>
          <w:szCs w:val="22"/>
        </w:rPr>
      </w:pPr>
    </w:p>
    <w:p w14:paraId="3C031DCA" w14:textId="5E9AA705" w:rsidR="00A106C6" w:rsidRDefault="00A106C6" w:rsidP="00A106C6">
      <w:pPr>
        <w:pStyle w:val="ListParagraph"/>
        <w:rPr>
          <w:rFonts w:ascii="DIN" w:eastAsia="DIN" w:hAnsi="DIN" w:cs="DIN"/>
          <w:sz w:val="22"/>
          <w:szCs w:val="22"/>
        </w:rPr>
      </w:pPr>
    </w:p>
    <w:p w14:paraId="6E066672" w14:textId="06951862" w:rsidR="00A106C6" w:rsidRDefault="00A106C6" w:rsidP="00A106C6">
      <w:pPr>
        <w:pStyle w:val="ListParagraph"/>
        <w:rPr>
          <w:rFonts w:ascii="DIN" w:eastAsia="DIN" w:hAnsi="DIN" w:cs="DIN"/>
          <w:sz w:val="22"/>
          <w:szCs w:val="22"/>
        </w:rPr>
      </w:pPr>
    </w:p>
    <w:p w14:paraId="20D5098C" w14:textId="27DBFE34" w:rsidR="00A106C6" w:rsidRDefault="00A106C6" w:rsidP="00A106C6">
      <w:pPr>
        <w:pStyle w:val="ListParagraph"/>
        <w:rPr>
          <w:rFonts w:ascii="DIN" w:eastAsia="DIN" w:hAnsi="DIN" w:cs="DIN"/>
          <w:sz w:val="22"/>
          <w:szCs w:val="22"/>
        </w:rPr>
      </w:pPr>
    </w:p>
    <w:p w14:paraId="3DB3C92A" w14:textId="3539138B" w:rsidR="00A106C6" w:rsidRDefault="00A106C6" w:rsidP="00A106C6">
      <w:pPr>
        <w:pStyle w:val="ListParagraph"/>
        <w:rPr>
          <w:rFonts w:ascii="DIN" w:eastAsia="DIN" w:hAnsi="DIN" w:cs="DIN"/>
          <w:sz w:val="22"/>
          <w:szCs w:val="22"/>
        </w:rPr>
      </w:pPr>
    </w:p>
    <w:p w14:paraId="69AF99AE" w14:textId="10A78E6B" w:rsidR="00A106C6" w:rsidRDefault="00A106C6" w:rsidP="00A106C6">
      <w:pPr>
        <w:pStyle w:val="ListParagraph"/>
        <w:rPr>
          <w:rFonts w:ascii="DIN" w:eastAsia="DIN" w:hAnsi="DIN" w:cs="DIN"/>
          <w:sz w:val="22"/>
          <w:szCs w:val="22"/>
        </w:rPr>
      </w:pPr>
    </w:p>
    <w:p w14:paraId="070F490F" w14:textId="7072820A" w:rsidR="00A106C6" w:rsidRDefault="00A106C6" w:rsidP="00A106C6">
      <w:pPr>
        <w:pStyle w:val="ListParagraph"/>
        <w:rPr>
          <w:rFonts w:ascii="DIN" w:eastAsia="DIN" w:hAnsi="DIN" w:cs="DIN"/>
          <w:sz w:val="22"/>
          <w:szCs w:val="22"/>
        </w:rPr>
      </w:pPr>
    </w:p>
    <w:p w14:paraId="73F39F4F" w14:textId="77777777" w:rsidR="00A106C6" w:rsidRDefault="00A106C6" w:rsidP="00A106C6">
      <w:pPr>
        <w:pStyle w:val="ListParagraph"/>
        <w:rPr>
          <w:rFonts w:ascii="DIN" w:eastAsia="DIN" w:hAnsi="DIN" w:cs="DIN"/>
          <w:sz w:val="22"/>
          <w:szCs w:val="22"/>
        </w:rPr>
      </w:pPr>
    </w:p>
    <w:p w14:paraId="7B118C63" w14:textId="64338645" w:rsidR="003F0D9C" w:rsidRDefault="00AD365D" w:rsidP="00A106C6">
      <w:pPr>
        <w:pStyle w:val="NormalWeb"/>
        <w:rPr>
          <w:rFonts w:ascii="ArialMT" w:hAnsi="ArialMT"/>
          <w:color w:val="493026"/>
          <w:sz w:val="20"/>
          <w:szCs w:val="20"/>
        </w:rPr>
      </w:pPr>
      <w:r>
        <w:br w:type="page"/>
      </w:r>
    </w:p>
    <w:p w14:paraId="6DBEE819" w14:textId="3E2E9E7E" w:rsidR="00CD5B00" w:rsidRPr="00A106C6" w:rsidRDefault="00AD365D" w:rsidP="00A106C6">
      <w:pPr>
        <w:rPr>
          <w:rFonts w:ascii="DIN" w:eastAsia="DIN" w:hAnsi="DIN" w:cs="DIN"/>
          <w:color w:val="4A3227"/>
          <w:sz w:val="44"/>
          <w:szCs w:val="44"/>
        </w:rPr>
      </w:pPr>
      <w:r>
        <w:rPr>
          <w:noProof/>
          <w:lang w:val="en-US" w:eastAsia="en-US"/>
        </w:rPr>
        <w:lastRenderedPageBreak/>
        <mc:AlternateContent>
          <mc:Choice Requires="wps">
            <w:drawing>
              <wp:anchor distT="0" distB="0" distL="114300" distR="114300" simplePos="0" relativeHeight="251674624" behindDoc="0" locked="0" layoutInCell="1" hidden="0" allowOverlap="1" wp14:anchorId="5D208475" wp14:editId="438670B8">
                <wp:simplePos x="0" y="0"/>
                <wp:positionH relativeFrom="column">
                  <wp:posOffset>1123950</wp:posOffset>
                </wp:positionH>
                <wp:positionV relativeFrom="paragraph">
                  <wp:posOffset>0</wp:posOffset>
                </wp:positionV>
                <wp:extent cx="133350" cy="133350"/>
                <wp:effectExtent l="0" t="0" r="0" b="0"/>
                <wp:wrapSquare wrapText="bothSides" distT="0" distB="0" distL="114300" distR="114300"/>
                <wp:docPr id="423" name="Right Triangle 423"/>
                <wp:cNvGraphicFramePr/>
                <a:graphic xmlns:a="http://schemas.openxmlformats.org/drawingml/2006/main">
                  <a:graphicData uri="http://schemas.microsoft.com/office/word/2010/wordprocessingShape">
                    <wps:wsp>
                      <wps:cNvSpPr/>
                      <wps:spPr>
                        <a:xfrm rot="10800000">
                          <a:off x="0" y="0"/>
                          <a:ext cx="133350" cy="133350"/>
                        </a:xfrm>
                        <a:prstGeom prst="rtTriangle">
                          <a:avLst/>
                        </a:prstGeom>
                        <a:solidFill>
                          <a:srgbClr val="ED1C24"/>
                        </a:solidFill>
                        <a:ln>
                          <a:noFill/>
                        </a:ln>
                      </wps:spPr>
                      <wps:txbx>
                        <w:txbxContent>
                          <w:p w14:paraId="5D5F9A0B" w14:textId="77777777" w:rsidR="002909F0" w:rsidRDefault="002909F0">
                            <w:pPr>
                              <w:textDirection w:val="btLr"/>
                            </w:pPr>
                          </w:p>
                        </w:txbxContent>
                      </wps:txbx>
                      <wps:bodyPr spcFirstLastPara="1" wrap="square" lIns="91425" tIns="91425" rIns="91425" bIns="91425" anchor="ctr" anchorCtr="0">
                        <a:noAutofit/>
                      </wps:bodyPr>
                    </wps:wsp>
                  </a:graphicData>
                </a:graphic>
              </wp:anchor>
            </w:drawing>
          </mc:Choice>
          <mc:Fallback>
            <w:pict>
              <v:shape w14:anchorId="5D208475" id="Right Triangle 423" o:spid="_x0000_s1026" type="#_x0000_t6" style="position:absolute;margin-left:88.5pt;margin-top:0;width:10.5pt;height:10.5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" fillcolor="#ed1c24" stroked="f">
                <v:textbox inset="2.53958mm,2.53958mm,2.53958mm,2.53958mm">
                  <w:txbxContent>
                    <w:p w14:paraId="5D5F9A0B" w14:textId="77777777" w:rsidR="002909F0" w:rsidRDefault="002909F0">
                      <w:pPr>
                        <w:textDirection w:val="btLr"/>
                      </w:pPr>
                    </w:p>
                  </w:txbxContent>
                </v:textbox>
                <w10:wrap type="square"/>
              </v:shape>
            </w:pict>
          </mc:Fallback>
        </mc:AlternateContent>
      </w:r>
      <w:r w:rsidR="004D34B7">
        <w:rPr>
          <w:rFonts w:ascii="DIN" w:eastAsia="DIN" w:hAnsi="DIN" w:cs="DIN"/>
          <w:color w:val="4A3227"/>
          <w:sz w:val="44"/>
          <w:szCs w:val="44"/>
        </w:rPr>
        <w:t>Deloitte</w:t>
      </w:r>
      <w:r w:rsidR="00A106C6">
        <w:rPr>
          <w:rFonts w:ascii="DIN" w:eastAsia="DIN" w:hAnsi="DIN" w:cs="DIN"/>
          <w:color w:val="4A3227"/>
          <w:sz w:val="44"/>
          <w:szCs w:val="44"/>
        </w:rPr>
        <w:br/>
      </w:r>
      <w:r w:rsidR="00CD5B00" w:rsidRPr="00CD5B00">
        <w:rPr>
          <w:lang w:eastAsia="en-US"/>
        </w:rPr>
        <w:br/>
      </w:r>
    </w:p>
    <w:tbl>
      <w:tblPr>
        <w:tblW w:w="0" w:type="auto"/>
        <w:tblCellMar>
          <w:top w:w="15" w:type="dxa"/>
          <w:left w:w="15" w:type="dxa"/>
          <w:bottom w:w="15" w:type="dxa"/>
          <w:right w:w="15" w:type="dxa"/>
        </w:tblCellMar>
        <w:tblLook w:val="04A0" w:firstRow="1" w:lastRow="0" w:firstColumn="1" w:lastColumn="0" w:noHBand="0" w:noVBand="1"/>
      </w:tblPr>
      <w:tblGrid>
        <w:gridCol w:w="2200"/>
        <w:gridCol w:w="1941"/>
        <w:gridCol w:w="2071"/>
        <w:gridCol w:w="843"/>
        <w:gridCol w:w="7278"/>
      </w:tblGrid>
      <w:tr w:rsidR="00CD5B00" w:rsidRPr="00CD5B00" w14:paraId="24D895F1" w14:textId="77777777" w:rsidTr="00CD5B00">
        <w:trPr>
          <w:trHeight w:val="340"/>
        </w:trPr>
        <w:tc>
          <w:tcPr>
            <w:tcW w:w="1848" w:type="dxa"/>
            <w:tcMar>
              <w:top w:w="0" w:type="dxa"/>
              <w:left w:w="0" w:type="dxa"/>
              <w:bottom w:w="170" w:type="dxa"/>
              <w:right w:w="0" w:type="dxa"/>
            </w:tcMar>
            <w:hideMark/>
          </w:tcPr>
          <w:p w14:paraId="4FDAF47A" w14:textId="77777777" w:rsidR="00CD5B00" w:rsidRPr="00CD5B00" w:rsidRDefault="00CD5B00" w:rsidP="00CD5B00">
            <w:pPr>
              <w:widowControl/>
              <w:rPr>
                <w:lang w:eastAsia="en-US"/>
              </w:rPr>
            </w:pPr>
          </w:p>
        </w:tc>
        <w:tc>
          <w:tcPr>
            <w:tcW w:w="1985" w:type="dxa"/>
            <w:tcMar>
              <w:top w:w="0" w:type="dxa"/>
              <w:left w:w="0" w:type="dxa"/>
              <w:bottom w:w="170" w:type="dxa"/>
              <w:right w:w="0" w:type="dxa"/>
            </w:tcMar>
            <w:hideMark/>
          </w:tcPr>
          <w:p w14:paraId="1DE1CDA8" w14:textId="77777777" w:rsidR="00CD5B00" w:rsidRPr="00CD5B00" w:rsidRDefault="00CD5B00" w:rsidP="00CD5B00">
            <w:pPr>
              <w:widowControl/>
              <w:rPr>
                <w:lang w:eastAsia="en-US"/>
              </w:rPr>
            </w:pPr>
            <w:r w:rsidRPr="00CD5B00">
              <w:rPr>
                <w:rFonts w:ascii="DIN" w:hAnsi="DIN"/>
                <w:b/>
                <w:bCs/>
                <w:color w:val="ED1C24"/>
                <w:sz w:val="18"/>
                <w:szCs w:val="18"/>
                <w:lang w:eastAsia="en-US"/>
              </w:rPr>
              <w:t>Name</w:t>
            </w:r>
          </w:p>
        </w:tc>
        <w:tc>
          <w:tcPr>
            <w:tcW w:w="2126" w:type="dxa"/>
            <w:tcMar>
              <w:top w:w="0" w:type="dxa"/>
              <w:left w:w="0" w:type="dxa"/>
              <w:bottom w:w="170" w:type="dxa"/>
              <w:right w:w="0" w:type="dxa"/>
            </w:tcMar>
            <w:hideMark/>
          </w:tcPr>
          <w:p w14:paraId="7A9B57A1" w14:textId="77777777" w:rsidR="00CD5B00" w:rsidRPr="00CD5B00" w:rsidRDefault="00CD5B00" w:rsidP="00CD5B00">
            <w:pPr>
              <w:widowControl/>
              <w:rPr>
                <w:lang w:eastAsia="en-US"/>
              </w:rPr>
            </w:pPr>
            <w:r w:rsidRPr="00CD5B00">
              <w:rPr>
                <w:rFonts w:ascii="DIN" w:hAnsi="DIN"/>
                <w:b/>
                <w:bCs/>
                <w:color w:val="ED1C24"/>
                <w:sz w:val="18"/>
                <w:szCs w:val="18"/>
                <w:lang w:eastAsia="en-US"/>
              </w:rPr>
              <w:t>Position</w:t>
            </w:r>
          </w:p>
        </w:tc>
        <w:tc>
          <w:tcPr>
            <w:tcW w:w="850" w:type="dxa"/>
            <w:tcMar>
              <w:top w:w="0" w:type="dxa"/>
              <w:left w:w="0" w:type="dxa"/>
              <w:bottom w:w="170" w:type="dxa"/>
              <w:right w:w="0" w:type="dxa"/>
            </w:tcMar>
            <w:hideMark/>
          </w:tcPr>
          <w:p w14:paraId="347DC522" w14:textId="77777777" w:rsidR="00CD5B00" w:rsidRPr="00CD5B00" w:rsidRDefault="00CD5B00" w:rsidP="00CD5B00">
            <w:pPr>
              <w:widowControl/>
              <w:rPr>
                <w:lang w:eastAsia="en-US"/>
              </w:rPr>
            </w:pPr>
            <w:r w:rsidRPr="00CD5B00">
              <w:rPr>
                <w:rFonts w:ascii="DIN" w:hAnsi="DIN"/>
                <w:b/>
                <w:bCs/>
                <w:color w:val="ED1C24"/>
                <w:sz w:val="18"/>
                <w:szCs w:val="18"/>
                <w:lang w:eastAsia="en-US"/>
              </w:rPr>
              <w:t>Location</w:t>
            </w:r>
          </w:p>
        </w:tc>
        <w:tc>
          <w:tcPr>
            <w:tcW w:w="7534" w:type="dxa"/>
            <w:tcMar>
              <w:top w:w="0" w:type="dxa"/>
              <w:left w:w="0" w:type="dxa"/>
              <w:bottom w:w="170" w:type="dxa"/>
              <w:right w:w="0" w:type="dxa"/>
            </w:tcMar>
            <w:hideMark/>
          </w:tcPr>
          <w:p w14:paraId="580076C0" w14:textId="15F3BDBD" w:rsidR="00CD5B00" w:rsidRPr="00CD5B00" w:rsidRDefault="00B724D1" w:rsidP="00CD5B00">
            <w:pPr>
              <w:widowControl/>
              <w:rPr>
                <w:lang w:eastAsia="en-US"/>
              </w:rPr>
            </w:pPr>
            <w:r>
              <w:rPr>
                <w:rFonts w:ascii="DIN" w:hAnsi="DIN"/>
                <w:b/>
                <w:bCs/>
                <w:color w:val="ED1C24"/>
                <w:sz w:val="18"/>
                <w:szCs w:val="18"/>
                <w:lang w:eastAsia="en-US"/>
              </w:rPr>
              <w:t xml:space="preserve"> </w:t>
            </w:r>
            <w:r w:rsidR="00CD5B00" w:rsidRPr="00CD5B00">
              <w:rPr>
                <w:rFonts w:ascii="DIN" w:hAnsi="DIN"/>
                <w:b/>
                <w:bCs/>
                <w:color w:val="ED1C24"/>
                <w:sz w:val="18"/>
                <w:szCs w:val="18"/>
                <w:lang w:eastAsia="en-US"/>
              </w:rPr>
              <w:t>Comments</w:t>
            </w:r>
          </w:p>
        </w:tc>
      </w:tr>
      <w:tr w:rsidR="00CD5B00" w:rsidRPr="00CD5B00" w14:paraId="2497E4C3" w14:textId="77777777" w:rsidTr="00CD5B00">
        <w:trPr>
          <w:trHeight w:val="340"/>
        </w:trPr>
        <w:tc>
          <w:tcPr>
            <w:tcW w:w="1848" w:type="dxa"/>
            <w:tcMar>
              <w:top w:w="100" w:type="dxa"/>
              <w:left w:w="100" w:type="dxa"/>
              <w:bottom w:w="180" w:type="dxa"/>
              <w:right w:w="100" w:type="dxa"/>
            </w:tcMar>
            <w:hideMark/>
          </w:tcPr>
          <w:p w14:paraId="7E5694DD" w14:textId="350AEC77" w:rsidR="00A106C6" w:rsidRDefault="00CD5B00" w:rsidP="00A106C6">
            <w:r w:rsidRPr="00CD5B00">
              <w:rPr>
                <w:color w:val="000000"/>
                <w:bdr w:val="none" w:sz="0" w:space="0" w:color="auto" w:frame="1"/>
                <w:lang w:eastAsia="en-US"/>
              </w:rPr>
              <w:fldChar w:fldCharType="begin"/>
            </w:r>
            <w:r w:rsidRPr="00CD5B00">
              <w:rPr>
                <w:color w:val="000000"/>
                <w:bdr w:val="none" w:sz="0" w:space="0" w:color="auto" w:frame="1"/>
                <w:lang w:eastAsia="en-US"/>
              </w:rPr>
              <w:instrText xml:space="preserve"> INCLUDEPICTURE "https://lh6.googleusercontent.com/aj_Ge9tWyu22WPI6RCoHk8qSEJynvCVuBD-x6yXwLYcqx5bxfa15hZEysLEA3MW72xVNKd4kOvVABE1DHc2qIgJpqNWnWNFfx-WBZ39f4Fl1ibXidCygtUnT6dd-_w" \* MERGEFORMATINET </w:instrText>
            </w:r>
            <w:r w:rsidRPr="00CD5B00">
              <w:rPr>
                <w:color w:val="000000"/>
                <w:bdr w:val="none" w:sz="0" w:space="0" w:color="auto" w:frame="1"/>
                <w:lang w:eastAsia="en-US"/>
              </w:rPr>
              <w:fldChar w:fldCharType="separate"/>
            </w:r>
            <w:r w:rsidR="00A106C6">
              <w:fldChar w:fldCharType="begin"/>
            </w:r>
            <w:r w:rsidR="00A106C6">
              <w:instrText xml:space="preserve"> INCLUDEPICTURE "https://media-exp1.licdn.com/dms/image/C4E03AQHRqvobAEoZ7w/profile-displayphoto-shrink_100_100/0?e=1603929600&amp;v=beta&amp;t=7e3U8aVS7khxuNmsrUfmumi6ZXfxRNzBK-4p7W6xN_E" \* MERGEFORMATINET </w:instrText>
            </w:r>
            <w:r w:rsidR="00A106C6">
              <w:fldChar w:fldCharType="separate"/>
            </w:r>
            <w:r w:rsidR="00A106C6">
              <w:rPr>
                <w:noProof/>
              </w:rPr>
              <w:drawing>
                <wp:inline distT="0" distB="0" distL="0" distR="0" wp14:anchorId="6A37EB9B" wp14:editId="7D8A1314">
                  <wp:extent cx="1266190" cy="1266190"/>
                  <wp:effectExtent l="0" t="0" r="3810" b="3810"/>
                  <wp:docPr id="11" name="Picture 11" descr="Andrew’s pro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rew’s profile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r w:rsidR="00A106C6">
              <w:fldChar w:fldCharType="end"/>
            </w:r>
          </w:p>
          <w:p w14:paraId="23FD1180" w14:textId="64674E69" w:rsidR="00CD5B00" w:rsidRPr="00CD5B00" w:rsidRDefault="00CD5B00" w:rsidP="00CD5B00">
            <w:pPr>
              <w:widowControl/>
              <w:ind w:left="-60"/>
              <w:rPr>
                <w:lang w:eastAsia="en-US"/>
              </w:rPr>
            </w:pPr>
            <w:r w:rsidRPr="00CD5B00">
              <w:rPr>
                <w:color w:val="000000"/>
                <w:bdr w:val="none" w:sz="0" w:space="0" w:color="auto" w:frame="1"/>
                <w:lang w:eastAsia="en-US"/>
              </w:rPr>
              <w:fldChar w:fldCharType="end"/>
            </w:r>
          </w:p>
        </w:tc>
        <w:tc>
          <w:tcPr>
            <w:tcW w:w="1985" w:type="dxa"/>
            <w:tcMar>
              <w:top w:w="100" w:type="dxa"/>
              <w:left w:w="100" w:type="dxa"/>
              <w:bottom w:w="180" w:type="dxa"/>
              <w:right w:w="100" w:type="dxa"/>
            </w:tcMar>
            <w:hideMark/>
          </w:tcPr>
          <w:p w14:paraId="3E9511E6" w14:textId="77777777" w:rsidR="00CD5B00" w:rsidRPr="00A106C6" w:rsidRDefault="00CD5B00" w:rsidP="00CD5B00">
            <w:pPr>
              <w:widowControl/>
              <w:ind w:left="-60"/>
              <w:rPr>
                <w:rFonts w:ascii="DIN" w:hAnsi="DIN"/>
                <w:color w:val="000000"/>
                <w:sz w:val="18"/>
                <w:szCs w:val="18"/>
                <w:lang w:eastAsia="en-US"/>
              </w:rPr>
            </w:pPr>
            <w:r w:rsidRPr="00A106C6">
              <w:rPr>
                <w:rFonts w:ascii="DIN" w:hAnsi="DIN"/>
                <w:color w:val="000000"/>
                <w:sz w:val="18"/>
                <w:szCs w:val="18"/>
                <w:lang w:eastAsia="en-US"/>
              </w:rPr>
              <w:t>Candidate A</w:t>
            </w:r>
          </w:p>
        </w:tc>
        <w:tc>
          <w:tcPr>
            <w:tcW w:w="2126" w:type="dxa"/>
            <w:tcMar>
              <w:top w:w="100" w:type="dxa"/>
              <w:left w:w="100" w:type="dxa"/>
              <w:bottom w:w="180" w:type="dxa"/>
              <w:right w:w="100" w:type="dxa"/>
            </w:tcMar>
            <w:hideMark/>
          </w:tcPr>
          <w:p w14:paraId="77DC7972" w14:textId="77777777" w:rsidR="00CD5B00" w:rsidRPr="00A106C6" w:rsidRDefault="00CD5B00" w:rsidP="00CD5B00">
            <w:pPr>
              <w:widowControl/>
              <w:ind w:left="-60"/>
              <w:rPr>
                <w:rFonts w:ascii="DIN" w:hAnsi="DIN"/>
                <w:color w:val="000000"/>
                <w:sz w:val="18"/>
                <w:szCs w:val="18"/>
                <w:lang w:eastAsia="en-US"/>
              </w:rPr>
            </w:pPr>
            <w:r w:rsidRPr="00A106C6">
              <w:rPr>
                <w:rFonts w:ascii="DIN" w:hAnsi="DIN"/>
                <w:color w:val="000000"/>
                <w:sz w:val="18"/>
                <w:szCs w:val="18"/>
                <w:lang w:eastAsia="en-US"/>
              </w:rPr>
              <w:t>Partner </w:t>
            </w:r>
          </w:p>
        </w:tc>
        <w:tc>
          <w:tcPr>
            <w:tcW w:w="850" w:type="dxa"/>
            <w:tcMar>
              <w:top w:w="100" w:type="dxa"/>
              <w:left w:w="100" w:type="dxa"/>
              <w:bottom w:w="180" w:type="dxa"/>
              <w:right w:w="100" w:type="dxa"/>
            </w:tcMar>
            <w:hideMark/>
          </w:tcPr>
          <w:p w14:paraId="602C02E6" w14:textId="77777777" w:rsidR="00CD5B00" w:rsidRPr="00A106C6" w:rsidRDefault="00CD5B00" w:rsidP="00CD5B00">
            <w:pPr>
              <w:widowControl/>
              <w:ind w:left="-60"/>
              <w:rPr>
                <w:rFonts w:ascii="DIN" w:hAnsi="DIN"/>
                <w:color w:val="000000"/>
                <w:sz w:val="18"/>
                <w:szCs w:val="18"/>
                <w:lang w:eastAsia="en-US"/>
              </w:rPr>
            </w:pPr>
            <w:r w:rsidRPr="00A106C6">
              <w:rPr>
                <w:rFonts w:ascii="DIN" w:hAnsi="DIN"/>
                <w:color w:val="000000"/>
                <w:sz w:val="18"/>
                <w:szCs w:val="18"/>
                <w:lang w:eastAsia="en-US"/>
              </w:rPr>
              <w:t>Sydney</w:t>
            </w:r>
          </w:p>
        </w:tc>
        <w:tc>
          <w:tcPr>
            <w:tcW w:w="7534" w:type="dxa"/>
            <w:tcMar>
              <w:top w:w="100" w:type="dxa"/>
              <w:left w:w="100" w:type="dxa"/>
              <w:bottom w:w="180" w:type="dxa"/>
              <w:right w:w="100" w:type="dxa"/>
            </w:tcMar>
            <w:hideMark/>
          </w:tcPr>
          <w:p w14:paraId="13780E65" w14:textId="77777777" w:rsidR="00CD5B00" w:rsidRPr="00A106C6" w:rsidRDefault="00CD5B00" w:rsidP="00CD5B00">
            <w:pPr>
              <w:widowControl/>
              <w:ind w:left="-60"/>
              <w:rPr>
                <w:rFonts w:ascii="DIN" w:hAnsi="DIN"/>
                <w:color w:val="000000"/>
                <w:sz w:val="18"/>
                <w:szCs w:val="18"/>
                <w:lang w:eastAsia="en-US"/>
              </w:rPr>
            </w:pPr>
            <w:r w:rsidRPr="00A106C6">
              <w:rPr>
                <w:rFonts w:ascii="DIN" w:hAnsi="DIN"/>
                <w:color w:val="000000"/>
                <w:sz w:val="18"/>
                <w:szCs w:val="18"/>
                <w:lang w:eastAsia="en-US"/>
              </w:rPr>
              <w:t>Candidate A has been a Tax Partner with Deloitte since 2005, having joined the firm as a Graduate in 1993. She is a financial services specialist. </w:t>
            </w:r>
          </w:p>
          <w:p w14:paraId="7FCCEE30" w14:textId="77777777" w:rsidR="00CD5B00" w:rsidRPr="00A106C6" w:rsidRDefault="00CD5B00" w:rsidP="00CD5B00">
            <w:pPr>
              <w:widowControl/>
              <w:ind w:left="-60"/>
              <w:rPr>
                <w:rFonts w:ascii="DIN" w:hAnsi="DIN"/>
                <w:color w:val="000000"/>
                <w:sz w:val="18"/>
                <w:szCs w:val="18"/>
                <w:lang w:eastAsia="en-US"/>
              </w:rPr>
            </w:pPr>
            <w:r w:rsidRPr="00A106C6">
              <w:rPr>
                <w:rFonts w:ascii="DIN" w:hAnsi="DIN"/>
                <w:color w:val="000000"/>
                <w:sz w:val="18"/>
                <w:szCs w:val="18"/>
                <w:lang w:eastAsia="en-US"/>
              </w:rPr>
              <w:t> </w:t>
            </w:r>
          </w:p>
          <w:p w14:paraId="73DA9BCC" w14:textId="77777777" w:rsidR="00CD5B00" w:rsidRPr="00A106C6" w:rsidRDefault="00CD5B00" w:rsidP="00CD5B00">
            <w:pPr>
              <w:widowControl/>
              <w:ind w:left="-60"/>
              <w:rPr>
                <w:rFonts w:ascii="DIN" w:hAnsi="DIN"/>
                <w:color w:val="000000"/>
                <w:sz w:val="18"/>
                <w:szCs w:val="18"/>
                <w:lang w:eastAsia="en-US"/>
              </w:rPr>
            </w:pPr>
            <w:r w:rsidRPr="00A106C6">
              <w:rPr>
                <w:rFonts w:ascii="DIN" w:hAnsi="DIN"/>
                <w:color w:val="000000"/>
                <w:sz w:val="18"/>
                <w:szCs w:val="18"/>
                <w:lang w:eastAsia="en-US"/>
              </w:rPr>
              <w:t>Candidate A holds a Bachelor of Commerce (Accounting) from the University of Melbourne and a Masters of Taxation from the University of Sydney.</w:t>
            </w:r>
          </w:p>
        </w:tc>
      </w:tr>
      <w:tr w:rsidR="00CD5B00" w:rsidRPr="00CD5B00" w14:paraId="3E5A7C68" w14:textId="77777777" w:rsidTr="00CD5B00">
        <w:trPr>
          <w:trHeight w:val="340"/>
        </w:trPr>
        <w:tc>
          <w:tcPr>
            <w:tcW w:w="1848" w:type="dxa"/>
            <w:tcMar>
              <w:top w:w="0" w:type="dxa"/>
              <w:left w:w="0" w:type="dxa"/>
              <w:bottom w:w="170" w:type="dxa"/>
              <w:right w:w="0" w:type="dxa"/>
            </w:tcMar>
            <w:hideMark/>
          </w:tcPr>
          <w:p w14:paraId="764C69D0" w14:textId="766A29CE" w:rsidR="00A106C6" w:rsidRDefault="00CD5B00" w:rsidP="00A106C6">
            <w:r w:rsidRPr="00CD5B00">
              <w:rPr>
                <w:rFonts w:ascii="DIN" w:hAnsi="DIN"/>
                <w:color w:val="000000"/>
                <w:sz w:val="18"/>
                <w:szCs w:val="18"/>
                <w:lang w:eastAsia="en-US"/>
              </w:rPr>
              <w:t xml:space="preserve"> </w:t>
            </w:r>
            <w:r w:rsidR="00A106C6">
              <w:fldChar w:fldCharType="begin"/>
            </w:r>
            <w:r w:rsidR="00A106C6">
              <w:instrText xml:space="preserve"> INCLUDEPICTURE "https://media-exp1.licdn.com/dms/image/C4E03AQHRqvobAEoZ7w/profile-displayphoto-shrink_100_100/0?e=1603929600&amp;v=beta&amp;t=7e3U8aVS7khxuNmsrUfmumi6ZXfxRNzBK-4p7W6xN_E" \* MERGEFORMATINET </w:instrText>
            </w:r>
            <w:r w:rsidR="00A106C6">
              <w:fldChar w:fldCharType="separate"/>
            </w:r>
            <w:r w:rsidR="00A106C6">
              <w:rPr>
                <w:noProof/>
              </w:rPr>
              <w:drawing>
                <wp:inline distT="0" distB="0" distL="0" distR="0" wp14:anchorId="2B9460A5" wp14:editId="558BFCB2">
                  <wp:extent cx="1266190" cy="1266190"/>
                  <wp:effectExtent l="0" t="0" r="3810" b="3810"/>
                  <wp:docPr id="12" name="Picture 12" descr="Andrew’s pro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rew’s profile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r w:rsidR="00A106C6">
              <w:fldChar w:fldCharType="end"/>
            </w:r>
          </w:p>
          <w:p w14:paraId="722FC5DC" w14:textId="4A3342BE" w:rsidR="00CD5B00" w:rsidRPr="00CD5B00" w:rsidRDefault="00CD5B00" w:rsidP="00CD5B00">
            <w:pPr>
              <w:widowControl/>
              <w:ind w:left="-60"/>
              <w:rPr>
                <w:lang w:eastAsia="en-US"/>
              </w:rPr>
            </w:pPr>
          </w:p>
        </w:tc>
        <w:tc>
          <w:tcPr>
            <w:tcW w:w="1985" w:type="dxa"/>
            <w:tcMar>
              <w:top w:w="0" w:type="dxa"/>
              <w:left w:w="0" w:type="dxa"/>
              <w:bottom w:w="170" w:type="dxa"/>
              <w:right w:w="0" w:type="dxa"/>
            </w:tcMar>
            <w:hideMark/>
          </w:tcPr>
          <w:p w14:paraId="2DC66B87" w14:textId="77777777" w:rsidR="00CD5B00" w:rsidRPr="00A106C6" w:rsidRDefault="00CD5B00" w:rsidP="00A106C6">
            <w:pPr>
              <w:widowControl/>
              <w:ind w:left="-60"/>
              <w:rPr>
                <w:rFonts w:ascii="DIN" w:hAnsi="DIN"/>
                <w:color w:val="000000"/>
                <w:sz w:val="18"/>
                <w:szCs w:val="18"/>
                <w:lang w:eastAsia="en-US"/>
              </w:rPr>
            </w:pPr>
            <w:r w:rsidRPr="00CD5B00">
              <w:rPr>
                <w:rFonts w:ascii="DIN" w:hAnsi="DIN"/>
                <w:color w:val="000000"/>
                <w:sz w:val="18"/>
                <w:szCs w:val="18"/>
                <w:lang w:eastAsia="en-US"/>
              </w:rPr>
              <w:t>Candidate B</w:t>
            </w:r>
          </w:p>
        </w:tc>
        <w:tc>
          <w:tcPr>
            <w:tcW w:w="2126" w:type="dxa"/>
            <w:tcMar>
              <w:top w:w="0" w:type="dxa"/>
              <w:left w:w="0" w:type="dxa"/>
              <w:bottom w:w="170" w:type="dxa"/>
              <w:right w:w="0" w:type="dxa"/>
            </w:tcMar>
            <w:hideMark/>
          </w:tcPr>
          <w:p w14:paraId="3017F562" w14:textId="77777777" w:rsidR="00CD5B00" w:rsidRPr="00A106C6" w:rsidRDefault="00CD5B00" w:rsidP="00A106C6">
            <w:pPr>
              <w:widowControl/>
              <w:ind w:left="-60"/>
              <w:rPr>
                <w:rFonts w:ascii="DIN" w:hAnsi="DIN"/>
                <w:color w:val="000000"/>
                <w:sz w:val="18"/>
                <w:szCs w:val="18"/>
                <w:lang w:eastAsia="en-US"/>
              </w:rPr>
            </w:pPr>
            <w:r w:rsidRPr="00CD5B00">
              <w:rPr>
                <w:rFonts w:ascii="DIN" w:hAnsi="DIN"/>
                <w:color w:val="000000"/>
                <w:sz w:val="18"/>
                <w:szCs w:val="18"/>
                <w:lang w:eastAsia="en-US"/>
              </w:rPr>
              <w:t>Partner </w:t>
            </w:r>
          </w:p>
        </w:tc>
        <w:tc>
          <w:tcPr>
            <w:tcW w:w="850" w:type="dxa"/>
            <w:tcMar>
              <w:top w:w="0" w:type="dxa"/>
              <w:left w:w="0" w:type="dxa"/>
              <w:bottom w:w="170" w:type="dxa"/>
              <w:right w:w="0" w:type="dxa"/>
            </w:tcMar>
            <w:hideMark/>
          </w:tcPr>
          <w:p w14:paraId="222D7430" w14:textId="77777777" w:rsidR="00CD5B00" w:rsidRPr="00A106C6" w:rsidRDefault="00CD5B00" w:rsidP="00A106C6">
            <w:pPr>
              <w:widowControl/>
              <w:ind w:left="-60"/>
              <w:rPr>
                <w:rFonts w:ascii="DIN" w:hAnsi="DIN"/>
                <w:color w:val="000000"/>
                <w:sz w:val="18"/>
                <w:szCs w:val="18"/>
                <w:lang w:eastAsia="en-US"/>
              </w:rPr>
            </w:pPr>
            <w:r w:rsidRPr="00CD5B00">
              <w:rPr>
                <w:rFonts w:ascii="DIN" w:hAnsi="DIN"/>
                <w:color w:val="000000"/>
                <w:sz w:val="18"/>
                <w:szCs w:val="18"/>
                <w:lang w:eastAsia="en-US"/>
              </w:rPr>
              <w:t>Sydney</w:t>
            </w:r>
          </w:p>
        </w:tc>
        <w:tc>
          <w:tcPr>
            <w:tcW w:w="7534" w:type="dxa"/>
            <w:tcMar>
              <w:top w:w="0" w:type="dxa"/>
              <w:left w:w="0" w:type="dxa"/>
              <w:bottom w:w="170" w:type="dxa"/>
              <w:right w:w="0" w:type="dxa"/>
            </w:tcMar>
            <w:hideMark/>
          </w:tcPr>
          <w:p w14:paraId="44CF2922" w14:textId="77777777" w:rsidR="00CD5B00" w:rsidRPr="00A106C6" w:rsidRDefault="00CD5B00" w:rsidP="00A106C6">
            <w:pPr>
              <w:widowControl/>
              <w:ind w:left="-60"/>
              <w:rPr>
                <w:rFonts w:ascii="DIN" w:hAnsi="DIN"/>
                <w:color w:val="000000"/>
                <w:sz w:val="18"/>
                <w:szCs w:val="18"/>
                <w:lang w:eastAsia="en-US"/>
              </w:rPr>
            </w:pPr>
            <w:r w:rsidRPr="00CD5B00">
              <w:rPr>
                <w:rFonts w:ascii="DIN" w:hAnsi="DIN"/>
                <w:color w:val="000000"/>
                <w:sz w:val="18"/>
                <w:szCs w:val="18"/>
                <w:lang w:eastAsia="en-US"/>
              </w:rPr>
              <w:t>Candidate B is a partner at Deloitte with over 13 years of experience as a tax adviser to investment management, infrastructure, private equity and real estate clients.</w:t>
            </w:r>
          </w:p>
          <w:p w14:paraId="5A69D311" w14:textId="77777777" w:rsidR="00CD5B00" w:rsidRPr="00A106C6" w:rsidRDefault="00CD5B00" w:rsidP="00A106C6">
            <w:pPr>
              <w:widowControl/>
              <w:ind w:left="-60"/>
              <w:rPr>
                <w:rFonts w:ascii="DIN" w:hAnsi="DIN"/>
                <w:color w:val="000000"/>
                <w:sz w:val="18"/>
                <w:szCs w:val="18"/>
                <w:lang w:eastAsia="en-US"/>
              </w:rPr>
            </w:pPr>
          </w:p>
          <w:p w14:paraId="28D32B96" w14:textId="77777777" w:rsidR="00CD5B00" w:rsidRPr="00A106C6" w:rsidRDefault="00CD5B00" w:rsidP="00A106C6">
            <w:pPr>
              <w:widowControl/>
              <w:ind w:left="-60"/>
              <w:rPr>
                <w:rFonts w:ascii="DIN" w:hAnsi="DIN"/>
                <w:color w:val="000000"/>
                <w:sz w:val="18"/>
                <w:szCs w:val="18"/>
                <w:lang w:eastAsia="en-US"/>
              </w:rPr>
            </w:pPr>
            <w:r w:rsidRPr="00CD5B00">
              <w:rPr>
                <w:rFonts w:ascii="DIN" w:hAnsi="DIN"/>
                <w:color w:val="000000"/>
                <w:sz w:val="18"/>
                <w:szCs w:val="18"/>
                <w:lang w:eastAsia="en-US"/>
              </w:rPr>
              <w:t>Candidate B has extensive experience in advising clients throughout the fund life cycle including on fund establishments, acquisitions, due diligence, structuring, financing, divestments, ongoing tax compliance, dealings with the Australian Taxation Office and the Foreign Investment Review Board.</w:t>
            </w:r>
          </w:p>
          <w:p w14:paraId="483BEF5C" w14:textId="77777777" w:rsidR="00CD5B00" w:rsidRPr="00A106C6" w:rsidRDefault="00CD5B00" w:rsidP="00A106C6">
            <w:pPr>
              <w:widowControl/>
              <w:ind w:left="-60"/>
              <w:rPr>
                <w:rFonts w:ascii="DIN" w:hAnsi="DIN"/>
                <w:color w:val="000000"/>
                <w:sz w:val="18"/>
                <w:szCs w:val="18"/>
                <w:lang w:eastAsia="en-US"/>
              </w:rPr>
            </w:pPr>
          </w:p>
        </w:tc>
      </w:tr>
      <w:tr w:rsidR="00CD5B00" w:rsidRPr="00CD5B00" w14:paraId="539E99E5" w14:textId="77777777" w:rsidTr="00CD5B00">
        <w:trPr>
          <w:trHeight w:val="340"/>
        </w:trPr>
        <w:tc>
          <w:tcPr>
            <w:tcW w:w="1848" w:type="dxa"/>
            <w:tcMar>
              <w:top w:w="0" w:type="dxa"/>
              <w:left w:w="0" w:type="dxa"/>
              <w:bottom w:w="170" w:type="dxa"/>
              <w:right w:w="0" w:type="dxa"/>
            </w:tcMar>
            <w:hideMark/>
          </w:tcPr>
          <w:p w14:paraId="5FD534C1" w14:textId="0637241F" w:rsidR="00A106C6" w:rsidRDefault="00CD5B00" w:rsidP="00A106C6">
            <w:r w:rsidRPr="00CD5B00">
              <w:rPr>
                <w:rFonts w:ascii="DIN" w:hAnsi="DIN"/>
                <w:color w:val="000000"/>
                <w:sz w:val="18"/>
                <w:szCs w:val="18"/>
                <w:lang w:eastAsia="en-US"/>
              </w:rPr>
              <w:t xml:space="preserve"> </w:t>
            </w:r>
            <w:r w:rsidR="00A106C6">
              <w:fldChar w:fldCharType="begin"/>
            </w:r>
            <w:r w:rsidR="00A106C6">
              <w:instrText xml:space="preserve"> INCLUDEPICTURE "https://media-exp1.licdn.com/dms/image/C4E03AQHRqvobAEoZ7w/profile-displayphoto-shrink_100_100/0?e=1603929600&amp;v=beta&amp;t=7e3U8aVS7khxuNmsrUfmumi6ZXfxRNzBK-4p7W6xN_E" \* MERGEFORMATINET </w:instrText>
            </w:r>
            <w:r w:rsidR="00A106C6">
              <w:fldChar w:fldCharType="separate"/>
            </w:r>
            <w:r w:rsidR="00A106C6">
              <w:rPr>
                <w:noProof/>
              </w:rPr>
              <w:drawing>
                <wp:inline distT="0" distB="0" distL="0" distR="0" wp14:anchorId="21E16B11" wp14:editId="42851303">
                  <wp:extent cx="1266190" cy="1266190"/>
                  <wp:effectExtent l="0" t="0" r="3810" b="3810"/>
                  <wp:docPr id="13" name="Picture 13" descr="Andrew’s pro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rew’s profile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r w:rsidR="00A106C6">
              <w:fldChar w:fldCharType="end"/>
            </w:r>
          </w:p>
          <w:p w14:paraId="30636F69" w14:textId="271669B1" w:rsidR="00CD5B00" w:rsidRPr="00CD5B00" w:rsidRDefault="00CD5B00" w:rsidP="00CD5B00">
            <w:pPr>
              <w:widowControl/>
              <w:ind w:left="-60"/>
              <w:rPr>
                <w:lang w:eastAsia="en-US"/>
              </w:rPr>
            </w:pPr>
          </w:p>
        </w:tc>
        <w:tc>
          <w:tcPr>
            <w:tcW w:w="1985" w:type="dxa"/>
            <w:tcMar>
              <w:top w:w="0" w:type="dxa"/>
              <w:left w:w="0" w:type="dxa"/>
              <w:bottom w:w="170" w:type="dxa"/>
              <w:right w:w="0" w:type="dxa"/>
            </w:tcMar>
            <w:hideMark/>
          </w:tcPr>
          <w:p w14:paraId="71B5C983" w14:textId="77777777" w:rsidR="00CD5B00" w:rsidRPr="00A106C6" w:rsidRDefault="00CD5B00" w:rsidP="00A106C6">
            <w:pPr>
              <w:widowControl/>
              <w:ind w:left="-60"/>
              <w:rPr>
                <w:rFonts w:ascii="DIN" w:hAnsi="DIN"/>
                <w:color w:val="000000"/>
                <w:sz w:val="18"/>
                <w:szCs w:val="18"/>
                <w:lang w:eastAsia="en-US"/>
              </w:rPr>
            </w:pPr>
            <w:r w:rsidRPr="00CD5B00">
              <w:rPr>
                <w:rFonts w:ascii="DIN" w:hAnsi="DIN"/>
                <w:color w:val="000000"/>
                <w:sz w:val="18"/>
                <w:szCs w:val="18"/>
                <w:lang w:eastAsia="en-US"/>
              </w:rPr>
              <w:t>Candidate C</w:t>
            </w:r>
          </w:p>
        </w:tc>
        <w:tc>
          <w:tcPr>
            <w:tcW w:w="2126" w:type="dxa"/>
            <w:tcMar>
              <w:top w:w="0" w:type="dxa"/>
              <w:left w:w="0" w:type="dxa"/>
              <w:bottom w:w="170" w:type="dxa"/>
              <w:right w:w="0" w:type="dxa"/>
            </w:tcMar>
            <w:hideMark/>
          </w:tcPr>
          <w:p w14:paraId="66009389" w14:textId="77777777" w:rsidR="00CD5B00" w:rsidRPr="00A106C6" w:rsidRDefault="00CD5B00" w:rsidP="00A106C6">
            <w:pPr>
              <w:widowControl/>
              <w:ind w:left="-60"/>
              <w:rPr>
                <w:rFonts w:ascii="DIN" w:hAnsi="DIN"/>
                <w:color w:val="000000"/>
                <w:sz w:val="18"/>
                <w:szCs w:val="18"/>
                <w:lang w:eastAsia="en-US"/>
              </w:rPr>
            </w:pPr>
            <w:r w:rsidRPr="00CD5B00">
              <w:rPr>
                <w:rFonts w:ascii="DIN" w:hAnsi="DIN"/>
                <w:color w:val="000000"/>
                <w:sz w:val="18"/>
                <w:szCs w:val="18"/>
                <w:lang w:eastAsia="en-US"/>
              </w:rPr>
              <w:t>Partner</w:t>
            </w:r>
          </w:p>
        </w:tc>
        <w:tc>
          <w:tcPr>
            <w:tcW w:w="850" w:type="dxa"/>
            <w:tcMar>
              <w:top w:w="0" w:type="dxa"/>
              <w:left w:w="0" w:type="dxa"/>
              <w:bottom w:w="170" w:type="dxa"/>
              <w:right w:w="0" w:type="dxa"/>
            </w:tcMar>
            <w:hideMark/>
          </w:tcPr>
          <w:p w14:paraId="3F28CCCE" w14:textId="77777777" w:rsidR="00CD5B00" w:rsidRPr="00A106C6" w:rsidRDefault="00CD5B00" w:rsidP="00A106C6">
            <w:pPr>
              <w:widowControl/>
              <w:ind w:left="-60"/>
              <w:rPr>
                <w:rFonts w:ascii="DIN" w:hAnsi="DIN"/>
                <w:color w:val="000000"/>
                <w:sz w:val="18"/>
                <w:szCs w:val="18"/>
                <w:lang w:eastAsia="en-US"/>
              </w:rPr>
            </w:pPr>
            <w:r w:rsidRPr="00CD5B00">
              <w:rPr>
                <w:rFonts w:ascii="DIN" w:hAnsi="DIN"/>
                <w:color w:val="000000"/>
                <w:sz w:val="18"/>
                <w:szCs w:val="18"/>
                <w:lang w:eastAsia="en-US"/>
              </w:rPr>
              <w:t>Sydney</w:t>
            </w:r>
          </w:p>
        </w:tc>
        <w:tc>
          <w:tcPr>
            <w:tcW w:w="7534" w:type="dxa"/>
            <w:tcMar>
              <w:top w:w="0" w:type="dxa"/>
              <w:left w:w="0" w:type="dxa"/>
              <w:bottom w:w="170" w:type="dxa"/>
              <w:right w:w="0" w:type="dxa"/>
            </w:tcMar>
            <w:hideMark/>
          </w:tcPr>
          <w:p w14:paraId="1B45D31B" w14:textId="77777777" w:rsidR="00CD5B00" w:rsidRPr="00A106C6" w:rsidRDefault="00CD5B00" w:rsidP="00A106C6">
            <w:pPr>
              <w:widowControl/>
              <w:ind w:left="-60"/>
              <w:rPr>
                <w:rFonts w:ascii="DIN" w:hAnsi="DIN"/>
                <w:color w:val="000000"/>
                <w:sz w:val="18"/>
                <w:szCs w:val="18"/>
                <w:lang w:eastAsia="en-US"/>
              </w:rPr>
            </w:pPr>
            <w:r w:rsidRPr="00CD5B00">
              <w:rPr>
                <w:rFonts w:ascii="DIN" w:hAnsi="DIN"/>
                <w:color w:val="000000"/>
                <w:sz w:val="18"/>
                <w:szCs w:val="18"/>
                <w:lang w:eastAsia="en-US"/>
              </w:rPr>
              <w:t>Candidate C is a Partner in the tax division of Deloitte in Sydney, and has been with Deloitte since2013</w:t>
            </w:r>
          </w:p>
          <w:p w14:paraId="60C0653C" w14:textId="77777777" w:rsidR="00CD5B00" w:rsidRPr="00A106C6" w:rsidRDefault="00CD5B00" w:rsidP="00A106C6">
            <w:pPr>
              <w:widowControl/>
              <w:ind w:left="-60"/>
              <w:rPr>
                <w:rFonts w:ascii="DIN" w:hAnsi="DIN"/>
                <w:color w:val="000000"/>
                <w:sz w:val="18"/>
                <w:szCs w:val="18"/>
                <w:lang w:eastAsia="en-US"/>
              </w:rPr>
            </w:pPr>
          </w:p>
          <w:p w14:paraId="4FF89200" w14:textId="77777777" w:rsidR="00CD5B00" w:rsidRPr="00A106C6" w:rsidRDefault="00CD5B00" w:rsidP="00A106C6">
            <w:pPr>
              <w:widowControl/>
              <w:ind w:left="-60"/>
              <w:rPr>
                <w:rFonts w:ascii="DIN" w:hAnsi="DIN"/>
                <w:color w:val="000000"/>
                <w:sz w:val="18"/>
                <w:szCs w:val="18"/>
                <w:lang w:eastAsia="en-US"/>
              </w:rPr>
            </w:pPr>
            <w:r w:rsidRPr="00CD5B00">
              <w:rPr>
                <w:rFonts w:ascii="DIN" w:hAnsi="DIN"/>
                <w:color w:val="000000"/>
                <w:sz w:val="18"/>
                <w:szCs w:val="18"/>
                <w:lang w:eastAsia="en-US"/>
              </w:rPr>
              <w:t>Candidate C has extensive experience in providing Australian tax advice, gained in international accounting and law firms, his own firm, and his time working with a leading infrastructure advisory team at an international investment bank.</w:t>
            </w:r>
          </w:p>
          <w:p w14:paraId="0E05F6B9" w14:textId="77777777" w:rsidR="00CD5B00" w:rsidRPr="00A106C6" w:rsidRDefault="00CD5B00" w:rsidP="00A106C6">
            <w:pPr>
              <w:widowControl/>
              <w:ind w:left="-60"/>
              <w:rPr>
                <w:rFonts w:ascii="DIN" w:hAnsi="DIN"/>
                <w:color w:val="000000"/>
                <w:sz w:val="18"/>
                <w:szCs w:val="18"/>
                <w:lang w:eastAsia="en-US"/>
              </w:rPr>
            </w:pPr>
          </w:p>
          <w:p w14:paraId="15D6E031" w14:textId="77777777" w:rsidR="00CD5B00" w:rsidRPr="00A106C6" w:rsidRDefault="00CD5B00" w:rsidP="00A106C6">
            <w:pPr>
              <w:widowControl/>
              <w:ind w:left="-60"/>
              <w:rPr>
                <w:rFonts w:ascii="DIN" w:hAnsi="DIN"/>
                <w:color w:val="000000"/>
                <w:sz w:val="18"/>
                <w:szCs w:val="18"/>
                <w:lang w:eastAsia="en-US"/>
              </w:rPr>
            </w:pPr>
            <w:r w:rsidRPr="00CD5B00">
              <w:rPr>
                <w:rFonts w:ascii="DIN" w:hAnsi="DIN"/>
                <w:color w:val="000000"/>
                <w:sz w:val="18"/>
                <w:szCs w:val="18"/>
                <w:lang w:eastAsia="en-US"/>
              </w:rPr>
              <w:t>Candidate C mainly advises large corporate clients, particularly in respect of infrastructure transactions, M&amp;A transactions, capital management, funds management, banking transactions and tax disputes.</w:t>
            </w:r>
          </w:p>
          <w:p w14:paraId="6F636821" w14:textId="77777777" w:rsidR="00CD5B00" w:rsidRPr="00A106C6" w:rsidRDefault="00CD5B00" w:rsidP="00A106C6">
            <w:pPr>
              <w:widowControl/>
              <w:ind w:left="-60"/>
              <w:rPr>
                <w:rFonts w:ascii="DIN" w:hAnsi="DIN"/>
                <w:color w:val="000000"/>
                <w:sz w:val="18"/>
                <w:szCs w:val="18"/>
                <w:lang w:eastAsia="en-US"/>
              </w:rPr>
            </w:pPr>
          </w:p>
        </w:tc>
      </w:tr>
    </w:tbl>
    <w:p w14:paraId="3C6A614A" w14:textId="77777777" w:rsidR="00A106C6" w:rsidRDefault="00A106C6"/>
    <w:p w14:paraId="51298027" w14:textId="5905321C" w:rsidR="00A106C6" w:rsidRPr="00A106C6" w:rsidRDefault="004D34B7" w:rsidP="00A106C6">
      <w:pPr>
        <w:rPr>
          <w:rFonts w:ascii="DIN" w:eastAsia="DIN" w:hAnsi="DIN" w:cs="DIN"/>
          <w:color w:val="4A3227"/>
          <w:sz w:val="44"/>
          <w:szCs w:val="44"/>
        </w:rPr>
      </w:pPr>
      <w:r>
        <w:rPr>
          <w:noProof/>
          <w:lang w:val="en-US" w:eastAsia="en-US"/>
        </w:rPr>
        <w:lastRenderedPageBreak/>
        <w:drawing>
          <wp:anchor distT="4294967295" distB="4294967295" distL="114300" distR="114300" simplePos="0" relativeHeight="251675648" behindDoc="0" locked="0" layoutInCell="1" hidden="0" allowOverlap="1" wp14:anchorId="1C8E839E" wp14:editId="225C0D15">
            <wp:simplePos x="0" y="0"/>
            <wp:positionH relativeFrom="column">
              <wp:posOffset>-38096</wp:posOffset>
            </wp:positionH>
            <wp:positionV relativeFrom="paragraph">
              <wp:posOffset>38144</wp:posOffset>
            </wp:positionV>
            <wp:extent cx="9029700" cy="12700"/>
            <wp:effectExtent l="0" t="0" r="0" b="0"/>
            <wp:wrapNone/>
            <wp:docPr id="54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0"/>
                    <a:srcRect/>
                    <a:stretch>
                      <a:fillRect/>
                    </a:stretch>
                  </pic:blipFill>
                  <pic:spPr>
                    <a:xfrm>
                      <a:off x="0" y="0"/>
                      <a:ext cx="9029700" cy="12700"/>
                    </a:xfrm>
                    <a:prstGeom prst="rect">
                      <a:avLst/>
                    </a:prstGeom>
                    <a:ln/>
                  </pic:spPr>
                </pic:pic>
              </a:graphicData>
            </a:graphic>
          </wp:anchor>
        </w:drawing>
      </w:r>
      <w:r w:rsidR="00A106C6">
        <w:rPr>
          <w:noProof/>
          <w:lang w:val="en-US" w:eastAsia="en-US"/>
        </w:rPr>
        <mc:AlternateContent>
          <mc:Choice Requires="wps">
            <w:drawing>
              <wp:anchor distT="0" distB="0" distL="114300" distR="114300" simplePos="0" relativeHeight="251718656" behindDoc="0" locked="0" layoutInCell="1" hidden="0" allowOverlap="1" wp14:anchorId="2C3AABA8" wp14:editId="61D809C5">
                <wp:simplePos x="0" y="0"/>
                <wp:positionH relativeFrom="column">
                  <wp:posOffset>1123950</wp:posOffset>
                </wp:positionH>
                <wp:positionV relativeFrom="paragraph">
                  <wp:posOffset>0</wp:posOffset>
                </wp:positionV>
                <wp:extent cx="133350" cy="133350"/>
                <wp:effectExtent l="0" t="0" r="0" b="0"/>
                <wp:wrapSquare wrapText="bothSides" distT="0" distB="0" distL="114300" distR="114300"/>
                <wp:docPr id="4" name="Right Triangle 4"/>
                <wp:cNvGraphicFramePr/>
                <a:graphic xmlns:a="http://schemas.openxmlformats.org/drawingml/2006/main">
                  <a:graphicData uri="http://schemas.microsoft.com/office/word/2010/wordprocessingShape">
                    <wps:wsp>
                      <wps:cNvSpPr/>
                      <wps:spPr>
                        <a:xfrm rot="10800000">
                          <a:off x="0" y="0"/>
                          <a:ext cx="133350" cy="133350"/>
                        </a:xfrm>
                        <a:prstGeom prst="rtTriangle">
                          <a:avLst/>
                        </a:prstGeom>
                        <a:solidFill>
                          <a:srgbClr val="ED1C24"/>
                        </a:solidFill>
                        <a:ln>
                          <a:noFill/>
                        </a:ln>
                      </wps:spPr>
                      <wps:txbx>
                        <w:txbxContent>
                          <w:p w14:paraId="58233B35" w14:textId="77777777" w:rsidR="00A106C6" w:rsidRDefault="00A106C6" w:rsidP="00A106C6">
                            <w:pPr>
                              <w:textDirection w:val="btLr"/>
                            </w:pPr>
                          </w:p>
                        </w:txbxContent>
                      </wps:txbx>
                      <wps:bodyPr spcFirstLastPara="1" wrap="square" lIns="91425" tIns="91425" rIns="91425" bIns="91425" anchor="ctr" anchorCtr="0">
                        <a:noAutofit/>
                      </wps:bodyPr>
                    </wps:wsp>
                  </a:graphicData>
                </a:graphic>
              </wp:anchor>
            </w:drawing>
          </mc:Choice>
          <mc:Fallback>
            <w:pict>
              <v:shape w14:anchorId="2C3AABA8" id="Right Triangle 4" o:spid="_x0000_s1027" type="#_x0000_t6" style="position:absolute;margin-left:88.5pt;margin-top:0;width:10.5pt;height:10.5pt;rotation:180;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" fillcolor="#ed1c24" stroked="f">
                <v:textbox inset="2.53958mm,2.53958mm,2.53958mm,2.53958mm">
                  <w:txbxContent>
                    <w:p w14:paraId="58233B35" w14:textId="77777777" w:rsidR="00A106C6" w:rsidRDefault="00A106C6" w:rsidP="00A106C6">
                      <w:pPr>
                        <w:textDirection w:val="btLr"/>
                      </w:pPr>
                    </w:p>
                  </w:txbxContent>
                </v:textbox>
                <w10:wrap type="square"/>
              </v:shape>
            </w:pict>
          </mc:Fallback>
        </mc:AlternateContent>
      </w:r>
      <w:r w:rsidR="00A106C6">
        <w:rPr>
          <w:rFonts w:ascii="DIN" w:eastAsia="DIN" w:hAnsi="DIN" w:cs="DIN"/>
          <w:color w:val="4A3227"/>
          <w:sz w:val="44"/>
          <w:szCs w:val="44"/>
        </w:rPr>
        <w:t>EY</w:t>
      </w:r>
      <w:r w:rsidR="00A106C6">
        <w:rPr>
          <w:rFonts w:ascii="DIN" w:eastAsia="DIN" w:hAnsi="DIN" w:cs="DIN"/>
          <w:color w:val="4A3227"/>
          <w:sz w:val="44"/>
          <w:szCs w:val="44"/>
        </w:rPr>
        <w:br/>
      </w:r>
      <w:r w:rsidR="00A106C6" w:rsidRPr="00CD5B00">
        <w:rPr>
          <w:lang w:eastAsia="en-US"/>
        </w:rPr>
        <w:br/>
      </w:r>
      <w:r w:rsidR="00A106C6" w:rsidRPr="00CD5B00">
        <w:rPr>
          <w:bdr w:val="none" w:sz="0" w:space="0" w:color="auto" w:frame="1"/>
          <w:lang w:eastAsia="en-US"/>
        </w:rPr>
        <w:fldChar w:fldCharType="begin"/>
      </w:r>
      <w:r w:rsidR="00A106C6" w:rsidRPr="00CD5B00">
        <w:rPr>
          <w:bdr w:val="none" w:sz="0" w:space="0" w:color="auto" w:frame="1"/>
          <w:lang w:eastAsia="en-US"/>
        </w:rPr>
        <w:instrText xml:space="preserve"> INCLUDEPICTURE "https://lh6.googleusercontent.com/flS0A2FzLyYk-MhoBvv5AMfxr35V52RKr5m9F4NuoVz6mYTeMxw6Xo6y0cB8VoD2qILaltT8-KK7L512CV2_fjidfFaW2N7TzjD_GtPLkjuMls9o-X46xjxrkBNvprS2QJdscRk" \* MERGEFORMATINET </w:instrText>
      </w:r>
      <w:r w:rsidR="00A106C6" w:rsidRPr="00CD5B00">
        <w:rPr>
          <w:bdr w:val="none" w:sz="0" w:space="0" w:color="auto" w:frame="1"/>
          <w:lang w:eastAsia="en-US"/>
        </w:rPr>
        <w:fldChar w:fldCharType="separate"/>
      </w:r>
      <w:r w:rsidR="00A106C6" w:rsidRPr="00CD5B00">
        <w:rPr>
          <w:noProof/>
          <w:bdr w:val="none" w:sz="0" w:space="0" w:color="auto" w:frame="1"/>
          <w:lang w:eastAsia="en-US"/>
        </w:rPr>
        <w:drawing>
          <wp:inline distT="0" distB="0" distL="0" distR="0" wp14:anchorId="37FBBE2E" wp14:editId="4FBBCEF7">
            <wp:extent cx="9101455" cy="6985"/>
            <wp:effectExtent l="0" t="0" r="4445" b="5715"/>
            <wp:docPr id="5" name="Picture 5" descr="https://lh6.googleusercontent.com/flS0A2FzLyYk-MhoBvv5AMfxr35V52RKr5m9F4NuoVz6mYTeMxw6Xo6y0cB8VoD2qILaltT8-KK7L512CV2_fjidfFaW2N7TzjD_GtPLkjuMls9o-X46xjxrkBNvprS2QJd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flS0A2FzLyYk-MhoBvv5AMfxr35V52RKr5m9F4NuoVz6mYTeMxw6Xo6y0cB8VoD2qILaltT8-KK7L512CV2_fjidfFaW2N7TzjD_GtPLkjuMls9o-X46xjxrkBNvprS2QJdsc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01455" cy="6985"/>
                    </a:xfrm>
                    <a:prstGeom prst="rect">
                      <a:avLst/>
                    </a:prstGeom>
                    <a:noFill/>
                    <a:ln>
                      <a:noFill/>
                    </a:ln>
                  </pic:spPr>
                </pic:pic>
              </a:graphicData>
            </a:graphic>
          </wp:inline>
        </w:drawing>
      </w:r>
      <w:r w:rsidR="00A106C6" w:rsidRPr="00CD5B00">
        <w:rPr>
          <w:bdr w:val="none" w:sz="0" w:space="0" w:color="auto" w:frame="1"/>
          <w:lang w:eastAsia="en-US"/>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2200"/>
        <w:gridCol w:w="1941"/>
        <w:gridCol w:w="2070"/>
        <w:gridCol w:w="843"/>
        <w:gridCol w:w="7279"/>
      </w:tblGrid>
      <w:tr w:rsidR="00A106C6" w:rsidRPr="00CD5B00" w14:paraId="5C6A3BF8" w14:textId="77777777" w:rsidTr="008B3CBE">
        <w:trPr>
          <w:trHeight w:val="340"/>
        </w:trPr>
        <w:tc>
          <w:tcPr>
            <w:tcW w:w="1848" w:type="dxa"/>
            <w:tcMar>
              <w:top w:w="0" w:type="dxa"/>
              <w:left w:w="0" w:type="dxa"/>
              <w:bottom w:w="170" w:type="dxa"/>
              <w:right w:w="0" w:type="dxa"/>
            </w:tcMar>
            <w:hideMark/>
          </w:tcPr>
          <w:p w14:paraId="4026306F" w14:textId="77777777" w:rsidR="00A106C6" w:rsidRPr="00CD5B00" w:rsidRDefault="00A106C6" w:rsidP="008B3CBE">
            <w:pPr>
              <w:widowControl/>
              <w:rPr>
                <w:lang w:eastAsia="en-US"/>
              </w:rPr>
            </w:pPr>
          </w:p>
        </w:tc>
        <w:tc>
          <w:tcPr>
            <w:tcW w:w="1985" w:type="dxa"/>
            <w:tcMar>
              <w:top w:w="0" w:type="dxa"/>
              <w:left w:w="0" w:type="dxa"/>
              <w:bottom w:w="170" w:type="dxa"/>
              <w:right w:w="0" w:type="dxa"/>
            </w:tcMar>
            <w:hideMark/>
          </w:tcPr>
          <w:p w14:paraId="141CEB1E" w14:textId="77777777" w:rsidR="00A106C6" w:rsidRPr="00CD5B00" w:rsidRDefault="00A106C6" w:rsidP="008B3CBE">
            <w:pPr>
              <w:widowControl/>
              <w:rPr>
                <w:lang w:eastAsia="en-US"/>
              </w:rPr>
            </w:pPr>
            <w:r w:rsidRPr="00CD5B00">
              <w:rPr>
                <w:rFonts w:ascii="DIN" w:hAnsi="DIN"/>
                <w:b/>
                <w:bCs/>
                <w:color w:val="ED1C24"/>
                <w:sz w:val="18"/>
                <w:szCs w:val="18"/>
                <w:lang w:eastAsia="en-US"/>
              </w:rPr>
              <w:t>Name</w:t>
            </w:r>
          </w:p>
        </w:tc>
        <w:tc>
          <w:tcPr>
            <w:tcW w:w="2126" w:type="dxa"/>
            <w:tcMar>
              <w:top w:w="0" w:type="dxa"/>
              <w:left w:w="0" w:type="dxa"/>
              <w:bottom w:w="170" w:type="dxa"/>
              <w:right w:w="0" w:type="dxa"/>
            </w:tcMar>
            <w:hideMark/>
          </w:tcPr>
          <w:p w14:paraId="34749ABE" w14:textId="77777777" w:rsidR="00A106C6" w:rsidRPr="00CD5B00" w:rsidRDefault="00A106C6" w:rsidP="008B3CBE">
            <w:pPr>
              <w:widowControl/>
              <w:rPr>
                <w:lang w:eastAsia="en-US"/>
              </w:rPr>
            </w:pPr>
            <w:r w:rsidRPr="00CD5B00">
              <w:rPr>
                <w:rFonts w:ascii="DIN" w:hAnsi="DIN"/>
                <w:b/>
                <w:bCs/>
                <w:color w:val="ED1C24"/>
                <w:sz w:val="18"/>
                <w:szCs w:val="18"/>
                <w:lang w:eastAsia="en-US"/>
              </w:rPr>
              <w:t>Position</w:t>
            </w:r>
          </w:p>
        </w:tc>
        <w:tc>
          <w:tcPr>
            <w:tcW w:w="850" w:type="dxa"/>
            <w:tcMar>
              <w:top w:w="0" w:type="dxa"/>
              <w:left w:w="0" w:type="dxa"/>
              <w:bottom w:w="170" w:type="dxa"/>
              <w:right w:w="0" w:type="dxa"/>
            </w:tcMar>
            <w:hideMark/>
          </w:tcPr>
          <w:p w14:paraId="78613161" w14:textId="77777777" w:rsidR="00A106C6" w:rsidRPr="00CD5B00" w:rsidRDefault="00A106C6" w:rsidP="008B3CBE">
            <w:pPr>
              <w:widowControl/>
              <w:rPr>
                <w:lang w:eastAsia="en-US"/>
              </w:rPr>
            </w:pPr>
            <w:r w:rsidRPr="00CD5B00">
              <w:rPr>
                <w:rFonts w:ascii="DIN" w:hAnsi="DIN"/>
                <w:b/>
                <w:bCs/>
                <w:color w:val="ED1C24"/>
                <w:sz w:val="18"/>
                <w:szCs w:val="18"/>
                <w:lang w:eastAsia="en-US"/>
              </w:rPr>
              <w:t>Location</w:t>
            </w:r>
          </w:p>
        </w:tc>
        <w:tc>
          <w:tcPr>
            <w:tcW w:w="7534" w:type="dxa"/>
            <w:tcMar>
              <w:top w:w="0" w:type="dxa"/>
              <w:left w:w="0" w:type="dxa"/>
              <w:bottom w:w="170" w:type="dxa"/>
              <w:right w:w="0" w:type="dxa"/>
            </w:tcMar>
            <w:hideMark/>
          </w:tcPr>
          <w:p w14:paraId="43B04595" w14:textId="77777777" w:rsidR="00A106C6" w:rsidRPr="00CD5B00" w:rsidRDefault="00A106C6" w:rsidP="008B3CBE">
            <w:pPr>
              <w:widowControl/>
              <w:rPr>
                <w:lang w:eastAsia="en-US"/>
              </w:rPr>
            </w:pPr>
            <w:r>
              <w:rPr>
                <w:rFonts w:ascii="DIN" w:hAnsi="DIN"/>
                <w:b/>
                <w:bCs/>
                <w:color w:val="ED1C24"/>
                <w:sz w:val="18"/>
                <w:szCs w:val="18"/>
                <w:lang w:eastAsia="en-US"/>
              </w:rPr>
              <w:t xml:space="preserve"> </w:t>
            </w:r>
            <w:r w:rsidRPr="00CD5B00">
              <w:rPr>
                <w:rFonts w:ascii="DIN" w:hAnsi="DIN"/>
                <w:b/>
                <w:bCs/>
                <w:color w:val="ED1C24"/>
                <w:sz w:val="18"/>
                <w:szCs w:val="18"/>
                <w:lang w:eastAsia="en-US"/>
              </w:rPr>
              <w:t>Comments</w:t>
            </w:r>
          </w:p>
        </w:tc>
      </w:tr>
      <w:tr w:rsidR="00A106C6" w:rsidRPr="00CD5B00" w14:paraId="1EB8D0C2" w14:textId="77777777" w:rsidTr="008B3CBE">
        <w:trPr>
          <w:trHeight w:val="340"/>
        </w:trPr>
        <w:tc>
          <w:tcPr>
            <w:tcW w:w="1848" w:type="dxa"/>
            <w:tcMar>
              <w:top w:w="100" w:type="dxa"/>
              <w:left w:w="100" w:type="dxa"/>
              <w:bottom w:w="180" w:type="dxa"/>
              <w:right w:w="100" w:type="dxa"/>
            </w:tcMar>
            <w:hideMark/>
          </w:tcPr>
          <w:p w14:paraId="10DEA809" w14:textId="41E5E818" w:rsidR="00A106C6" w:rsidRDefault="00A106C6" w:rsidP="00A106C6">
            <w:r>
              <w:fldChar w:fldCharType="begin"/>
            </w:r>
            <w:r>
              <w:instrText xml:space="preserve"> INCLUDEPICTURE "https://media-exp1.licdn.com/dms/image/C5603AQGCGJdjo8RxZw/profile-displayphoto-shrink_100_100/0?e=1603929600&amp;v=beta&amp;t=0HESN04DwFfCpJuFENDbpJFcYRTEgKN1piJEe69sBiQ" \* MERGEFORMATINET </w:instrText>
            </w:r>
            <w:r>
              <w:fldChar w:fldCharType="separate"/>
            </w:r>
            <w:r>
              <w:rPr>
                <w:noProof/>
              </w:rPr>
              <w:drawing>
                <wp:inline distT="0" distB="0" distL="0" distR="0" wp14:anchorId="48CA384C" wp14:editId="4575590C">
                  <wp:extent cx="1266190" cy="1266190"/>
                  <wp:effectExtent l="0" t="0" r="3810" b="3810"/>
                  <wp:docPr id="10" name="Picture 10" descr="Christian’s pro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s profile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r>
              <w:fldChar w:fldCharType="end"/>
            </w:r>
          </w:p>
          <w:p w14:paraId="728B86F0" w14:textId="77C4825E" w:rsidR="00A106C6" w:rsidRPr="00CD5B00" w:rsidRDefault="00A106C6" w:rsidP="008B3CBE">
            <w:pPr>
              <w:widowControl/>
              <w:ind w:left="-60"/>
              <w:rPr>
                <w:lang w:eastAsia="en-US"/>
              </w:rPr>
            </w:pPr>
          </w:p>
        </w:tc>
        <w:tc>
          <w:tcPr>
            <w:tcW w:w="1985" w:type="dxa"/>
            <w:tcMar>
              <w:top w:w="100" w:type="dxa"/>
              <w:left w:w="100" w:type="dxa"/>
              <w:bottom w:w="180" w:type="dxa"/>
              <w:right w:w="100" w:type="dxa"/>
            </w:tcMar>
            <w:hideMark/>
          </w:tcPr>
          <w:p w14:paraId="6DC489F7" w14:textId="77777777" w:rsidR="00A106C6" w:rsidRPr="00A106C6" w:rsidRDefault="00A106C6" w:rsidP="008B3CBE">
            <w:pPr>
              <w:widowControl/>
              <w:ind w:left="-60"/>
              <w:rPr>
                <w:rFonts w:ascii="DIN" w:hAnsi="DIN"/>
                <w:color w:val="000000"/>
                <w:sz w:val="18"/>
                <w:szCs w:val="18"/>
                <w:lang w:eastAsia="en-US"/>
              </w:rPr>
            </w:pPr>
            <w:r w:rsidRPr="00A106C6">
              <w:rPr>
                <w:rFonts w:ascii="DIN" w:hAnsi="DIN"/>
                <w:color w:val="000000"/>
                <w:sz w:val="18"/>
                <w:szCs w:val="18"/>
                <w:lang w:eastAsia="en-US"/>
              </w:rPr>
              <w:t>Candidate A</w:t>
            </w:r>
          </w:p>
        </w:tc>
        <w:tc>
          <w:tcPr>
            <w:tcW w:w="2126" w:type="dxa"/>
            <w:tcMar>
              <w:top w:w="100" w:type="dxa"/>
              <w:left w:w="100" w:type="dxa"/>
              <w:bottom w:w="180" w:type="dxa"/>
              <w:right w:w="100" w:type="dxa"/>
            </w:tcMar>
            <w:hideMark/>
          </w:tcPr>
          <w:p w14:paraId="27EDAE69" w14:textId="77777777" w:rsidR="00A106C6" w:rsidRPr="00A106C6" w:rsidRDefault="00A106C6" w:rsidP="008B3CBE">
            <w:pPr>
              <w:widowControl/>
              <w:ind w:left="-60"/>
              <w:rPr>
                <w:rFonts w:ascii="DIN" w:hAnsi="DIN"/>
                <w:color w:val="000000"/>
                <w:sz w:val="18"/>
                <w:szCs w:val="18"/>
                <w:lang w:eastAsia="en-US"/>
              </w:rPr>
            </w:pPr>
            <w:r w:rsidRPr="00A106C6">
              <w:rPr>
                <w:rFonts w:ascii="DIN" w:hAnsi="DIN"/>
                <w:color w:val="000000"/>
                <w:sz w:val="18"/>
                <w:szCs w:val="18"/>
                <w:lang w:eastAsia="en-US"/>
              </w:rPr>
              <w:t>Partner </w:t>
            </w:r>
          </w:p>
        </w:tc>
        <w:tc>
          <w:tcPr>
            <w:tcW w:w="850" w:type="dxa"/>
            <w:tcMar>
              <w:top w:w="100" w:type="dxa"/>
              <w:left w:w="100" w:type="dxa"/>
              <w:bottom w:w="180" w:type="dxa"/>
              <w:right w:w="100" w:type="dxa"/>
            </w:tcMar>
            <w:hideMark/>
          </w:tcPr>
          <w:p w14:paraId="6448B85A" w14:textId="77777777" w:rsidR="00A106C6" w:rsidRPr="00A106C6" w:rsidRDefault="00A106C6" w:rsidP="008B3CBE">
            <w:pPr>
              <w:widowControl/>
              <w:ind w:left="-60"/>
              <w:rPr>
                <w:rFonts w:ascii="DIN" w:hAnsi="DIN"/>
                <w:color w:val="000000"/>
                <w:sz w:val="18"/>
                <w:szCs w:val="18"/>
                <w:lang w:eastAsia="en-US"/>
              </w:rPr>
            </w:pPr>
            <w:r w:rsidRPr="00A106C6">
              <w:rPr>
                <w:rFonts w:ascii="DIN" w:hAnsi="DIN"/>
                <w:color w:val="000000"/>
                <w:sz w:val="18"/>
                <w:szCs w:val="18"/>
                <w:lang w:eastAsia="en-US"/>
              </w:rPr>
              <w:t>Sydney</w:t>
            </w:r>
          </w:p>
        </w:tc>
        <w:tc>
          <w:tcPr>
            <w:tcW w:w="7534" w:type="dxa"/>
            <w:tcMar>
              <w:top w:w="100" w:type="dxa"/>
              <w:left w:w="100" w:type="dxa"/>
              <w:bottom w:w="180" w:type="dxa"/>
              <w:right w:w="100" w:type="dxa"/>
            </w:tcMar>
            <w:hideMark/>
          </w:tcPr>
          <w:p w14:paraId="54D5361A" w14:textId="77777777" w:rsidR="00A106C6" w:rsidRPr="00A106C6" w:rsidRDefault="00A106C6" w:rsidP="008B3CBE">
            <w:pPr>
              <w:widowControl/>
              <w:ind w:left="-60"/>
              <w:rPr>
                <w:rFonts w:ascii="DIN" w:hAnsi="DIN"/>
                <w:color w:val="000000"/>
                <w:sz w:val="18"/>
                <w:szCs w:val="18"/>
                <w:lang w:eastAsia="en-US"/>
              </w:rPr>
            </w:pPr>
            <w:r w:rsidRPr="00A106C6">
              <w:rPr>
                <w:rFonts w:ascii="DIN" w:hAnsi="DIN"/>
                <w:color w:val="000000"/>
                <w:sz w:val="18"/>
                <w:szCs w:val="18"/>
                <w:lang w:eastAsia="en-US"/>
              </w:rPr>
              <w:t>Candidate A has been a Tax Partner with Deloitte since 2005, having joined the firm as a Graduate in 1993. She is a financial services specialist. </w:t>
            </w:r>
          </w:p>
          <w:p w14:paraId="12896262" w14:textId="77777777" w:rsidR="00A106C6" w:rsidRPr="00A106C6" w:rsidRDefault="00A106C6" w:rsidP="008B3CBE">
            <w:pPr>
              <w:widowControl/>
              <w:ind w:left="-60"/>
              <w:rPr>
                <w:rFonts w:ascii="DIN" w:hAnsi="DIN"/>
                <w:color w:val="000000"/>
                <w:sz w:val="18"/>
                <w:szCs w:val="18"/>
                <w:lang w:eastAsia="en-US"/>
              </w:rPr>
            </w:pPr>
            <w:r w:rsidRPr="00A106C6">
              <w:rPr>
                <w:rFonts w:ascii="DIN" w:hAnsi="DIN"/>
                <w:color w:val="000000"/>
                <w:sz w:val="18"/>
                <w:szCs w:val="18"/>
                <w:lang w:eastAsia="en-US"/>
              </w:rPr>
              <w:t> </w:t>
            </w:r>
          </w:p>
          <w:p w14:paraId="3B900266" w14:textId="77777777" w:rsidR="00A106C6" w:rsidRPr="00A106C6" w:rsidRDefault="00A106C6" w:rsidP="008B3CBE">
            <w:pPr>
              <w:widowControl/>
              <w:ind w:left="-60"/>
              <w:rPr>
                <w:rFonts w:ascii="DIN" w:hAnsi="DIN"/>
                <w:color w:val="000000"/>
                <w:sz w:val="18"/>
                <w:szCs w:val="18"/>
                <w:lang w:eastAsia="en-US"/>
              </w:rPr>
            </w:pPr>
            <w:r w:rsidRPr="00A106C6">
              <w:rPr>
                <w:rFonts w:ascii="DIN" w:hAnsi="DIN"/>
                <w:color w:val="000000"/>
                <w:sz w:val="18"/>
                <w:szCs w:val="18"/>
                <w:lang w:eastAsia="en-US"/>
              </w:rPr>
              <w:t>Candidate A holds a Bachelor of Commerce (Accounting) from the University of Melbourne and a Masters of Taxation from the University of Sydney.</w:t>
            </w:r>
          </w:p>
        </w:tc>
      </w:tr>
      <w:tr w:rsidR="00A106C6" w:rsidRPr="00CD5B00" w14:paraId="7E6EE9B1" w14:textId="77777777" w:rsidTr="008B3CBE">
        <w:trPr>
          <w:trHeight w:val="340"/>
        </w:trPr>
        <w:tc>
          <w:tcPr>
            <w:tcW w:w="1848" w:type="dxa"/>
            <w:tcMar>
              <w:top w:w="0" w:type="dxa"/>
              <w:left w:w="0" w:type="dxa"/>
              <w:bottom w:w="170" w:type="dxa"/>
              <w:right w:w="0" w:type="dxa"/>
            </w:tcMar>
            <w:hideMark/>
          </w:tcPr>
          <w:p w14:paraId="332D63D1" w14:textId="4289A952" w:rsidR="00A106C6" w:rsidRPr="00CD5B00" w:rsidRDefault="00A106C6" w:rsidP="008B3CBE">
            <w:pPr>
              <w:widowControl/>
              <w:ind w:left="-60"/>
              <w:rPr>
                <w:lang w:eastAsia="en-US"/>
              </w:rPr>
            </w:pPr>
            <w:r>
              <w:fldChar w:fldCharType="begin"/>
            </w:r>
            <w:r>
              <w:instrText xml:space="preserve"> INCLUDEPICTURE "https://media-exp1.licdn.com/dms/image/C5603AQGCGJdjo8RxZw/profile-displayphoto-shrink_100_100/0?e=1603929600&amp;v=beta&amp;t=0HESN04DwFfCpJuFENDbpJFcYRTEgKN1piJEe69sBiQ" \* MERGEFORMATINET </w:instrText>
            </w:r>
            <w:r>
              <w:fldChar w:fldCharType="separate"/>
            </w:r>
            <w:r>
              <w:rPr>
                <w:noProof/>
              </w:rPr>
              <w:drawing>
                <wp:inline distT="0" distB="0" distL="0" distR="0" wp14:anchorId="3631742C" wp14:editId="22429D78">
                  <wp:extent cx="1266190" cy="1266190"/>
                  <wp:effectExtent l="0" t="0" r="3810" b="3810"/>
                  <wp:docPr id="14" name="Picture 14" descr="Christian’s pro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s profile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r>
              <w:fldChar w:fldCharType="end"/>
            </w:r>
          </w:p>
        </w:tc>
        <w:tc>
          <w:tcPr>
            <w:tcW w:w="1985" w:type="dxa"/>
            <w:tcMar>
              <w:top w:w="0" w:type="dxa"/>
              <w:left w:w="0" w:type="dxa"/>
              <w:bottom w:w="170" w:type="dxa"/>
              <w:right w:w="0" w:type="dxa"/>
            </w:tcMar>
            <w:hideMark/>
          </w:tcPr>
          <w:p w14:paraId="6F5B0B62" w14:textId="77777777" w:rsidR="00A106C6" w:rsidRPr="00A106C6" w:rsidRDefault="00A106C6" w:rsidP="008B3CBE">
            <w:pPr>
              <w:widowControl/>
              <w:rPr>
                <w:rFonts w:ascii="DIN" w:hAnsi="DIN"/>
                <w:color w:val="000000"/>
                <w:sz w:val="18"/>
                <w:szCs w:val="18"/>
                <w:lang w:eastAsia="en-US"/>
              </w:rPr>
            </w:pPr>
            <w:r w:rsidRPr="00CD5B00">
              <w:rPr>
                <w:rFonts w:ascii="DIN" w:hAnsi="DIN"/>
                <w:color w:val="000000"/>
                <w:sz w:val="18"/>
                <w:szCs w:val="18"/>
                <w:lang w:eastAsia="en-US"/>
              </w:rPr>
              <w:t>Candidate B</w:t>
            </w:r>
          </w:p>
        </w:tc>
        <w:tc>
          <w:tcPr>
            <w:tcW w:w="2126" w:type="dxa"/>
            <w:tcMar>
              <w:top w:w="0" w:type="dxa"/>
              <w:left w:w="0" w:type="dxa"/>
              <w:bottom w:w="170" w:type="dxa"/>
              <w:right w:w="0" w:type="dxa"/>
            </w:tcMar>
            <w:hideMark/>
          </w:tcPr>
          <w:p w14:paraId="12D0B33A" w14:textId="77777777" w:rsidR="00A106C6" w:rsidRPr="00A106C6" w:rsidRDefault="00A106C6" w:rsidP="008B3CBE">
            <w:pPr>
              <w:widowControl/>
              <w:rPr>
                <w:rFonts w:ascii="DIN" w:hAnsi="DIN"/>
                <w:color w:val="000000"/>
                <w:sz w:val="18"/>
                <w:szCs w:val="18"/>
                <w:lang w:eastAsia="en-US"/>
              </w:rPr>
            </w:pPr>
            <w:r w:rsidRPr="00CD5B00">
              <w:rPr>
                <w:rFonts w:ascii="DIN" w:hAnsi="DIN"/>
                <w:color w:val="000000"/>
                <w:sz w:val="18"/>
                <w:szCs w:val="18"/>
                <w:lang w:eastAsia="en-US"/>
              </w:rPr>
              <w:t>Partner </w:t>
            </w:r>
          </w:p>
        </w:tc>
        <w:tc>
          <w:tcPr>
            <w:tcW w:w="850" w:type="dxa"/>
            <w:tcMar>
              <w:top w:w="0" w:type="dxa"/>
              <w:left w:w="0" w:type="dxa"/>
              <w:bottom w:w="170" w:type="dxa"/>
              <w:right w:w="0" w:type="dxa"/>
            </w:tcMar>
            <w:hideMark/>
          </w:tcPr>
          <w:p w14:paraId="6B787F06" w14:textId="77777777" w:rsidR="00A106C6" w:rsidRPr="00A106C6" w:rsidRDefault="00A106C6" w:rsidP="008B3CBE">
            <w:pPr>
              <w:widowControl/>
              <w:rPr>
                <w:rFonts w:ascii="DIN" w:hAnsi="DIN"/>
                <w:color w:val="000000"/>
                <w:sz w:val="18"/>
                <w:szCs w:val="18"/>
                <w:lang w:eastAsia="en-US"/>
              </w:rPr>
            </w:pPr>
            <w:r w:rsidRPr="00CD5B00">
              <w:rPr>
                <w:rFonts w:ascii="DIN" w:hAnsi="DIN"/>
                <w:color w:val="000000"/>
                <w:sz w:val="18"/>
                <w:szCs w:val="18"/>
                <w:lang w:eastAsia="en-US"/>
              </w:rPr>
              <w:t>Sydney</w:t>
            </w:r>
          </w:p>
        </w:tc>
        <w:tc>
          <w:tcPr>
            <w:tcW w:w="7534" w:type="dxa"/>
            <w:tcMar>
              <w:top w:w="0" w:type="dxa"/>
              <w:left w:w="0" w:type="dxa"/>
              <w:bottom w:w="170" w:type="dxa"/>
              <w:right w:w="0" w:type="dxa"/>
            </w:tcMar>
            <w:hideMark/>
          </w:tcPr>
          <w:p w14:paraId="08AE09E9" w14:textId="77777777" w:rsidR="00A106C6" w:rsidRPr="00A106C6" w:rsidRDefault="00A106C6" w:rsidP="008B3CBE">
            <w:pPr>
              <w:widowControl/>
              <w:rPr>
                <w:rFonts w:ascii="DIN" w:hAnsi="DIN"/>
                <w:color w:val="000000"/>
                <w:sz w:val="18"/>
                <w:szCs w:val="18"/>
                <w:lang w:eastAsia="en-US"/>
              </w:rPr>
            </w:pPr>
            <w:r w:rsidRPr="00CD5B00">
              <w:rPr>
                <w:rFonts w:ascii="DIN" w:hAnsi="DIN"/>
                <w:color w:val="000000"/>
                <w:sz w:val="18"/>
                <w:szCs w:val="18"/>
                <w:lang w:eastAsia="en-US"/>
              </w:rPr>
              <w:t>Candidate B is a partner at Deloitte with over 13 years of experience as a tax adviser to investment management, infrastructure, private equity and real estate clients.</w:t>
            </w:r>
          </w:p>
          <w:p w14:paraId="17BEE585" w14:textId="77777777" w:rsidR="00A106C6" w:rsidRPr="00A106C6" w:rsidRDefault="00A106C6" w:rsidP="008B3CBE">
            <w:pPr>
              <w:widowControl/>
              <w:rPr>
                <w:rFonts w:ascii="DIN" w:hAnsi="DIN"/>
                <w:color w:val="000000"/>
                <w:sz w:val="18"/>
                <w:szCs w:val="18"/>
                <w:lang w:eastAsia="en-US"/>
              </w:rPr>
            </w:pPr>
          </w:p>
          <w:p w14:paraId="1177E9CC" w14:textId="77777777" w:rsidR="00A106C6" w:rsidRPr="00A106C6" w:rsidRDefault="00A106C6" w:rsidP="008B3CBE">
            <w:pPr>
              <w:widowControl/>
              <w:rPr>
                <w:rFonts w:ascii="DIN" w:hAnsi="DIN"/>
                <w:color w:val="000000"/>
                <w:sz w:val="18"/>
                <w:szCs w:val="18"/>
                <w:lang w:eastAsia="en-US"/>
              </w:rPr>
            </w:pPr>
            <w:r w:rsidRPr="00CD5B00">
              <w:rPr>
                <w:rFonts w:ascii="DIN" w:hAnsi="DIN"/>
                <w:color w:val="000000"/>
                <w:sz w:val="18"/>
                <w:szCs w:val="18"/>
                <w:lang w:eastAsia="en-US"/>
              </w:rPr>
              <w:t>Candidate B has extensive experience in advising clients throughout the fund life cycle including on fund establishments, acquisitions, due diligence, structuring, financing, divestments, ongoing tax compliance, dealings with the Australian Taxation Office and the Foreign Investment Review Board.</w:t>
            </w:r>
          </w:p>
          <w:p w14:paraId="4050FFB7" w14:textId="77777777" w:rsidR="00A106C6" w:rsidRPr="00A106C6" w:rsidRDefault="00A106C6" w:rsidP="008B3CBE">
            <w:pPr>
              <w:widowControl/>
              <w:rPr>
                <w:rFonts w:ascii="DIN" w:hAnsi="DIN"/>
                <w:color w:val="000000"/>
                <w:sz w:val="18"/>
                <w:szCs w:val="18"/>
                <w:lang w:eastAsia="en-US"/>
              </w:rPr>
            </w:pPr>
          </w:p>
        </w:tc>
      </w:tr>
      <w:tr w:rsidR="00A106C6" w:rsidRPr="00CD5B00" w14:paraId="4A971545" w14:textId="77777777" w:rsidTr="008B3CBE">
        <w:trPr>
          <w:trHeight w:val="340"/>
        </w:trPr>
        <w:tc>
          <w:tcPr>
            <w:tcW w:w="1848" w:type="dxa"/>
            <w:tcMar>
              <w:top w:w="0" w:type="dxa"/>
              <w:left w:w="0" w:type="dxa"/>
              <w:bottom w:w="170" w:type="dxa"/>
              <w:right w:w="0" w:type="dxa"/>
            </w:tcMar>
            <w:hideMark/>
          </w:tcPr>
          <w:p w14:paraId="00081FD2" w14:textId="37D7F57B" w:rsidR="00A106C6" w:rsidRPr="00CD5B00" w:rsidRDefault="00A106C6" w:rsidP="008B3CBE">
            <w:pPr>
              <w:widowControl/>
              <w:ind w:left="-60"/>
              <w:rPr>
                <w:lang w:eastAsia="en-US"/>
              </w:rPr>
            </w:pPr>
            <w:r w:rsidRPr="00CD5B00">
              <w:rPr>
                <w:rFonts w:ascii="DIN" w:hAnsi="DIN"/>
                <w:color w:val="000000"/>
                <w:sz w:val="18"/>
                <w:szCs w:val="18"/>
                <w:lang w:eastAsia="en-US"/>
              </w:rPr>
              <w:t xml:space="preserve"> </w:t>
            </w:r>
            <w:r>
              <w:fldChar w:fldCharType="begin"/>
            </w:r>
            <w:r>
              <w:instrText xml:space="preserve"> INCLUDEPICTURE "https://media-exp1.licdn.com/dms/image/C5603AQGCGJdjo8RxZw/profile-displayphoto-shrink_100_100/0?e=1603929600&amp;v=beta&amp;t=0HESN04DwFfCpJuFENDbpJFcYRTEgKN1piJEe69sBiQ" \* MERGEFORMATINET </w:instrText>
            </w:r>
            <w:r>
              <w:fldChar w:fldCharType="separate"/>
            </w:r>
            <w:r>
              <w:rPr>
                <w:noProof/>
              </w:rPr>
              <w:drawing>
                <wp:inline distT="0" distB="0" distL="0" distR="0" wp14:anchorId="72F13477" wp14:editId="2A76AFB2">
                  <wp:extent cx="1266190" cy="1266190"/>
                  <wp:effectExtent l="0" t="0" r="3810" b="3810"/>
                  <wp:docPr id="15" name="Picture 15" descr="Christian’s pro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s profile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r>
              <w:fldChar w:fldCharType="end"/>
            </w:r>
          </w:p>
        </w:tc>
        <w:tc>
          <w:tcPr>
            <w:tcW w:w="1985" w:type="dxa"/>
            <w:tcMar>
              <w:top w:w="0" w:type="dxa"/>
              <w:left w:w="0" w:type="dxa"/>
              <w:bottom w:w="170" w:type="dxa"/>
              <w:right w:w="0" w:type="dxa"/>
            </w:tcMar>
            <w:hideMark/>
          </w:tcPr>
          <w:p w14:paraId="52B959C9" w14:textId="77777777" w:rsidR="00A106C6" w:rsidRPr="00A106C6" w:rsidRDefault="00A106C6" w:rsidP="008B3CBE">
            <w:pPr>
              <w:widowControl/>
              <w:rPr>
                <w:rFonts w:ascii="DIN" w:hAnsi="DIN"/>
                <w:color w:val="000000"/>
                <w:sz w:val="18"/>
                <w:szCs w:val="18"/>
                <w:lang w:eastAsia="en-US"/>
              </w:rPr>
            </w:pPr>
            <w:r w:rsidRPr="00CD5B00">
              <w:rPr>
                <w:rFonts w:ascii="DIN" w:hAnsi="DIN"/>
                <w:color w:val="000000"/>
                <w:sz w:val="18"/>
                <w:szCs w:val="18"/>
                <w:lang w:eastAsia="en-US"/>
              </w:rPr>
              <w:t>Candidate C</w:t>
            </w:r>
          </w:p>
        </w:tc>
        <w:tc>
          <w:tcPr>
            <w:tcW w:w="2126" w:type="dxa"/>
            <w:tcMar>
              <w:top w:w="0" w:type="dxa"/>
              <w:left w:w="0" w:type="dxa"/>
              <w:bottom w:w="170" w:type="dxa"/>
              <w:right w:w="0" w:type="dxa"/>
            </w:tcMar>
            <w:hideMark/>
          </w:tcPr>
          <w:p w14:paraId="2BB64B17" w14:textId="77777777" w:rsidR="00A106C6" w:rsidRPr="00A106C6" w:rsidRDefault="00A106C6" w:rsidP="008B3CBE">
            <w:pPr>
              <w:widowControl/>
              <w:rPr>
                <w:rFonts w:ascii="DIN" w:hAnsi="DIN"/>
                <w:color w:val="000000"/>
                <w:sz w:val="18"/>
                <w:szCs w:val="18"/>
                <w:lang w:eastAsia="en-US"/>
              </w:rPr>
            </w:pPr>
            <w:r w:rsidRPr="00CD5B00">
              <w:rPr>
                <w:rFonts w:ascii="DIN" w:hAnsi="DIN"/>
                <w:color w:val="000000"/>
                <w:sz w:val="18"/>
                <w:szCs w:val="18"/>
                <w:lang w:eastAsia="en-US"/>
              </w:rPr>
              <w:t>Partner</w:t>
            </w:r>
          </w:p>
        </w:tc>
        <w:tc>
          <w:tcPr>
            <w:tcW w:w="850" w:type="dxa"/>
            <w:tcMar>
              <w:top w:w="0" w:type="dxa"/>
              <w:left w:w="0" w:type="dxa"/>
              <w:bottom w:w="170" w:type="dxa"/>
              <w:right w:w="0" w:type="dxa"/>
            </w:tcMar>
            <w:hideMark/>
          </w:tcPr>
          <w:p w14:paraId="0B6B7505" w14:textId="77777777" w:rsidR="00A106C6" w:rsidRPr="00A106C6" w:rsidRDefault="00A106C6" w:rsidP="008B3CBE">
            <w:pPr>
              <w:widowControl/>
              <w:rPr>
                <w:rFonts w:ascii="DIN" w:hAnsi="DIN"/>
                <w:color w:val="000000"/>
                <w:sz w:val="18"/>
                <w:szCs w:val="18"/>
                <w:lang w:eastAsia="en-US"/>
              </w:rPr>
            </w:pPr>
            <w:r w:rsidRPr="00CD5B00">
              <w:rPr>
                <w:rFonts w:ascii="DIN" w:hAnsi="DIN"/>
                <w:color w:val="000000"/>
                <w:sz w:val="18"/>
                <w:szCs w:val="18"/>
                <w:lang w:eastAsia="en-US"/>
              </w:rPr>
              <w:t>Sydney</w:t>
            </w:r>
          </w:p>
        </w:tc>
        <w:tc>
          <w:tcPr>
            <w:tcW w:w="7534" w:type="dxa"/>
            <w:tcMar>
              <w:top w:w="0" w:type="dxa"/>
              <w:left w:w="0" w:type="dxa"/>
              <w:bottom w:w="170" w:type="dxa"/>
              <w:right w:w="0" w:type="dxa"/>
            </w:tcMar>
            <w:hideMark/>
          </w:tcPr>
          <w:p w14:paraId="3474F51E" w14:textId="77777777" w:rsidR="00A106C6" w:rsidRPr="00A106C6" w:rsidRDefault="00A106C6" w:rsidP="008B3CBE">
            <w:pPr>
              <w:widowControl/>
              <w:rPr>
                <w:rFonts w:ascii="DIN" w:hAnsi="DIN"/>
                <w:color w:val="000000"/>
                <w:sz w:val="18"/>
                <w:szCs w:val="18"/>
                <w:lang w:eastAsia="en-US"/>
              </w:rPr>
            </w:pPr>
            <w:r w:rsidRPr="00CD5B00">
              <w:rPr>
                <w:rFonts w:ascii="DIN" w:hAnsi="DIN"/>
                <w:color w:val="000000"/>
                <w:sz w:val="18"/>
                <w:szCs w:val="18"/>
                <w:lang w:eastAsia="en-US"/>
              </w:rPr>
              <w:t>Candidate C is a Partner in the tax division of Deloitte in Sydney, and has been with Deloitte since2013</w:t>
            </w:r>
          </w:p>
          <w:p w14:paraId="05EC5180" w14:textId="77777777" w:rsidR="00A106C6" w:rsidRPr="00A106C6" w:rsidRDefault="00A106C6" w:rsidP="008B3CBE">
            <w:pPr>
              <w:widowControl/>
              <w:rPr>
                <w:rFonts w:ascii="DIN" w:hAnsi="DIN"/>
                <w:color w:val="000000"/>
                <w:sz w:val="18"/>
                <w:szCs w:val="18"/>
                <w:lang w:eastAsia="en-US"/>
              </w:rPr>
            </w:pPr>
          </w:p>
          <w:p w14:paraId="55FF478F" w14:textId="77777777" w:rsidR="00A106C6" w:rsidRPr="00A106C6" w:rsidRDefault="00A106C6" w:rsidP="008B3CBE">
            <w:pPr>
              <w:widowControl/>
              <w:rPr>
                <w:rFonts w:ascii="DIN" w:hAnsi="DIN"/>
                <w:color w:val="000000"/>
                <w:sz w:val="18"/>
                <w:szCs w:val="18"/>
                <w:lang w:eastAsia="en-US"/>
              </w:rPr>
            </w:pPr>
            <w:r w:rsidRPr="00CD5B00">
              <w:rPr>
                <w:rFonts w:ascii="DIN" w:hAnsi="DIN"/>
                <w:color w:val="000000"/>
                <w:sz w:val="18"/>
                <w:szCs w:val="18"/>
                <w:lang w:eastAsia="en-US"/>
              </w:rPr>
              <w:t>Candidate C has extensive experience in providing Australian tax advice, gained in international accounting and law firms, his own firm, and his time working with a leading infrastructure advisory team at an international investment bank.</w:t>
            </w:r>
          </w:p>
          <w:p w14:paraId="3D690B4C" w14:textId="77777777" w:rsidR="00A106C6" w:rsidRPr="00A106C6" w:rsidRDefault="00A106C6" w:rsidP="008B3CBE">
            <w:pPr>
              <w:widowControl/>
              <w:rPr>
                <w:rFonts w:ascii="DIN" w:hAnsi="DIN"/>
                <w:color w:val="000000"/>
                <w:sz w:val="18"/>
                <w:szCs w:val="18"/>
                <w:lang w:eastAsia="en-US"/>
              </w:rPr>
            </w:pPr>
          </w:p>
          <w:p w14:paraId="01E32DFE" w14:textId="77777777" w:rsidR="00A106C6" w:rsidRPr="00A106C6" w:rsidRDefault="00A106C6" w:rsidP="008B3CBE">
            <w:pPr>
              <w:widowControl/>
              <w:rPr>
                <w:rFonts w:ascii="DIN" w:hAnsi="DIN"/>
                <w:color w:val="000000"/>
                <w:sz w:val="18"/>
                <w:szCs w:val="18"/>
                <w:lang w:eastAsia="en-US"/>
              </w:rPr>
            </w:pPr>
            <w:r w:rsidRPr="00CD5B00">
              <w:rPr>
                <w:rFonts w:ascii="DIN" w:hAnsi="DIN"/>
                <w:color w:val="000000"/>
                <w:sz w:val="18"/>
                <w:szCs w:val="18"/>
                <w:lang w:eastAsia="en-US"/>
              </w:rPr>
              <w:t>Candidate C mainly advises large corporate clients, particularly in respect of infrastructure transactions, M&amp;A transactions, capital management, funds management, banking transactions and tax disputes.</w:t>
            </w:r>
          </w:p>
          <w:p w14:paraId="0368126A" w14:textId="77777777" w:rsidR="00A106C6" w:rsidRPr="00A106C6" w:rsidRDefault="00A106C6" w:rsidP="008B3CBE">
            <w:pPr>
              <w:widowControl/>
              <w:rPr>
                <w:rFonts w:ascii="DIN" w:hAnsi="DIN"/>
                <w:color w:val="000000"/>
                <w:sz w:val="18"/>
                <w:szCs w:val="18"/>
                <w:lang w:eastAsia="en-US"/>
              </w:rPr>
            </w:pPr>
          </w:p>
        </w:tc>
      </w:tr>
    </w:tbl>
    <w:p w14:paraId="0682D337" w14:textId="184D294C" w:rsidR="00E53877" w:rsidRDefault="00A106C6">
      <w:r>
        <w:rPr>
          <w:noProof/>
          <w:lang w:val="en-US" w:eastAsia="en-US"/>
        </w:rPr>
        <w:drawing>
          <wp:anchor distT="4294967295" distB="4294967295" distL="114300" distR="114300" simplePos="0" relativeHeight="251719680" behindDoc="0" locked="0" layoutInCell="1" hidden="0" allowOverlap="1" wp14:anchorId="7D0CC689" wp14:editId="6E297119">
            <wp:simplePos x="0" y="0"/>
            <wp:positionH relativeFrom="column">
              <wp:posOffset>-38096</wp:posOffset>
            </wp:positionH>
            <wp:positionV relativeFrom="paragraph">
              <wp:posOffset>38144</wp:posOffset>
            </wp:positionV>
            <wp:extent cx="9029700" cy="12700"/>
            <wp:effectExtent l="0" t="0" r="0" b="0"/>
            <wp:wrapNone/>
            <wp:docPr id="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0"/>
                    <a:srcRect/>
                    <a:stretch>
                      <a:fillRect/>
                    </a:stretch>
                  </pic:blipFill>
                  <pic:spPr>
                    <a:xfrm>
                      <a:off x="0" y="0"/>
                      <a:ext cx="9029700" cy="12700"/>
                    </a:xfrm>
                    <a:prstGeom prst="rect">
                      <a:avLst/>
                    </a:prstGeom>
                    <a:ln/>
                  </pic:spPr>
                </pic:pic>
              </a:graphicData>
            </a:graphic>
          </wp:anchor>
        </w:drawing>
      </w:r>
    </w:p>
    <w:sectPr w:rsidR="00E53877" w:rsidSect="00A52778">
      <w:headerReference w:type="even" r:id="rId13"/>
      <w:headerReference w:type="default" r:id="rId14"/>
      <w:footerReference w:type="even" r:id="rId15"/>
      <w:footerReference w:type="default" r:id="rId16"/>
      <w:headerReference w:type="first" r:id="rId17"/>
      <w:footerReference w:type="first" r:id="rId18"/>
      <w:pgSz w:w="16838" w:h="11899" w:orient="landscape"/>
      <w:pgMar w:top="1418" w:right="1229" w:bottom="1245" w:left="1276"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CFCAF" w14:textId="77777777" w:rsidR="00747C7E" w:rsidRDefault="00747C7E">
      <w:r>
        <w:separator/>
      </w:r>
    </w:p>
  </w:endnote>
  <w:endnote w:type="continuationSeparator" w:id="0">
    <w:p w14:paraId="04EDFACE" w14:textId="77777777" w:rsidR="00747C7E" w:rsidRDefault="00747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DIN">
    <w:altName w:val="Calibri"/>
    <w:panose1 w:val="020B0604020202020204"/>
    <w:charset w:val="00"/>
    <w:family w:val="auto"/>
    <w:pitch w:val="variable"/>
    <w:sig w:usb0="00000003" w:usb1="00000000" w:usb2="00000000" w:usb3="00000000" w:csb0="00000001" w:csb1="00000000"/>
  </w:font>
  <w:font w:name="ArialMT">
    <w:altName w:val="Arial"/>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4A056" w14:textId="77777777" w:rsidR="002909F0" w:rsidRDefault="002909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64AE" w14:textId="77777777" w:rsidR="002909F0" w:rsidRPr="00927C63" w:rsidRDefault="002909F0">
    <w:pPr>
      <w:pBdr>
        <w:top w:val="nil"/>
        <w:left w:val="nil"/>
        <w:bottom w:val="nil"/>
        <w:right w:val="nil"/>
        <w:between w:val="nil"/>
      </w:pBdr>
      <w:tabs>
        <w:tab w:val="center" w:pos="4320"/>
        <w:tab w:val="right" w:pos="8640"/>
      </w:tabs>
      <w:jc w:val="right"/>
      <w:rPr>
        <w:rFonts w:ascii="DIN" w:hAnsi="DIN"/>
        <w:color w:val="000000"/>
      </w:rPr>
    </w:pPr>
    <w:r w:rsidRPr="00927C63">
      <w:rPr>
        <w:rFonts w:ascii="DIN" w:hAnsi="DIN"/>
        <w:color w:val="000000"/>
        <w:sz w:val="18"/>
        <w:szCs w:val="18"/>
      </w:rPr>
      <w:fldChar w:fldCharType="begin"/>
    </w:r>
    <w:r w:rsidRPr="00927C63">
      <w:rPr>
        <w:rFonts w:ascii="DIN" w:hAnsi="DIN"/>
        <w:color w:val="000000"/>
        <w:sz w:val="18"/>
        <w:szCs w:val="18"/>
      </w:rPr>
      <w:instrText>PAGE</w:instrText>
    </w:r>
    <w:r w:rsidRPr="00927C63">
      <w:rPr>
        <w:rFonts w:ascii="DIN" w:hAnsi="DIN"/>
        <w:color w:val="000000"/>
        <w:sz w:val="18"/>
        <w:szCs w:val="18"/>
      </w:rPr>
      <w:fldChar w:fldCharType="separate"/>
    </w:r>
    <w:r w:rsidR="000C45D1">
      <w:rPr>
        <w:rFonts w:ascii="DIN" w:hAnsi="DIN"/>
        <w:noProof/>
        <w:color w:val="000000"/>
        <w:sz w:val="18"/>
        <w:szCs w:val="18"/>
      </w:rPr>
      <w:t>32</w:t>
    </w:r>
    <w:r w:rsidRPr="00927C63">
      <w:rPr>
        <w:rFonts w:ascii="DIN" w:hAnsi="DIN"/>
        <w:color w:val="000000"/>
        <w:sz w:val="18"/>
        <w:szCs w:val="18"/>
      </w:rPr>
      <w:fldChar w:fldCharType="end"/>
    </w:r>
    <w:r w:rsidRPr="00927C63">
      <w:rPr>
        <w:rFonts w:ascii="DIN" w:hAnsi="DIN"/>
        <w:noProof/>
        <w:lang w:val="en-US" w:eastAsia="en-US"/>
      </w:rPr>
      <w:drawing>
        <wp:anchor distT="0" distB="0" distL="114935" distR="114935" simplePos="0" relativeHeight="251658240" behindDoc="0" locked="0" layoutInCell="1" hidden="0" allowOverlap="1" wp14:anchorId="64BD0DE3" wp14:editId="43CAAD7C">
          <wp:simplePos x="0" y="0"/>
          <wp:positionH relativeFrom="column">
            <wp:posOffset>6397625</wp:posOffset>
          </wp:positionH>
          <wp:positionV relativeFrom="paragraph">
            <wp:posOffset>138430</wp:posOffset>
          </wp:positionV>
          <wp:extent cx="2249170" cy="313055"/>
          <wp:effectExtent l="0" t="0" r="0" b="0"/>
          <wp:wrapSquare wrapText="bothSides" distT="0" distB="0" distL="114935" distR="114935"/>
          <wp:docPr id="514"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
                  <a:srcRect/>
                  <a:stretch>
                    <a:fillRect/>
                  </a:stretch>
                </pic:blipFill>
                <pic:spPr>
                  <a:xfrm>
                    <a:off x="0" y="0"/>
                    <a:ext cx="2249170" cy="313055"/>
                  </a:xfrm>
                  <a:prstGeom prst="rect">
                    <a:avLst/>
                  </a:prstGeom>
                  <a:ln/>
                </pic:spPr>
              </pic:pic>
            </a:graphicData>
          </a:graphic>
        </wp:anchor>
      </w:drawing>
    </w:r>
  </w:p>
  <w:p w14:paraId="1D2152F6" w14:textId="77777777" w:rsidR="002909F0" w:rsidRDefault="002909F0">
    <w:pPr>
      <w:pBdr>
        <w:top w:val="nil"/>
        <w:left w:val="nil"/>
        <w:bottom w:val="nil"/>
        <w:right w:val="nil"/>
        <w:between w:val="nil"/>
      </w:pBdr>
      <w:tabs>
        <w:tab w:val="left" w:pos="9853"/>
      </w:tabs>
      <w:ind w:right="360"/>
      <w:rPr>
        <w:color w:val="000000"/>
      </w:rPr>
    </w:pPr>
    <w:r>
      <w:rPr>
        <w:rFonts w:ascii="DIN" w:eastAsia="DIN" w:hAnsi="DIN" w:cs="DIN"/>
        <w:color w:val="473329"/>
        <w:sz w:val="18"/>
        <w:szCs w:val="18"/>
      </w:rPr>
      <w:t>London </w:t>
    </w:r>
    <w:r>
      <w:rPr>
        <w:rFonts w:ascii="DIN" w:eastAsia="DIN" w:hAnsi="DIN" w:cs="DIN"/>
        <w:color w:val="ED1C24"/>
        <w:sz w:val="18"/>
        <w:szCs w:val="18"/>
      </w:rPr>
      <w:t>| </w:t>
    </w:r>
    <w:r>
      <w:rPr>
        <w:rFonts w:ascii="DIN" w:eastAsia="DIN" w:hAnsi="DIN" w:cs="DIN"/>
        <w:color w:val="473329"/>
        <w:sz w:val="18"/>
        <w:szCs w:val="18"/>
      </w:rPr>
      <w:t xml:space="preserve">Dubai </w:t>
    </w:r>
    <w:r>
      <w:rPr>
        <w:rFonts w:ascii="DIN" w:eastAsia="DIN" w:hAnsi="DIN" w:cs="DIN"/>
        <w:color w:val="ED1C24"/>
        <w:sz w:val="18"/>
        <w:szCs w:val="18"/>
      </w:rPr>
      <w:t>|</w:t>
    </w:r>
    <w:r>
      <w:rPr>
        <w:rFonts w:ascii="DIN" w:eastAsia="DIN" w:hAnsi="DIN" w:cs="DIN"/>
        <w:color w:val="CD2D29"/>
        <w:sz w:val="18"/>
        <w:szCs w:val="18"/>
      </w:rPr>
      <w:t xml:space="preserve"> </w:t>
    </w:r>
    <w:r>
      <w:rPr>
        <w:rFonts w:ascii="DIN" w:eastAsia="DIN" w:hAnsi="DIN" w:cs="DIN"/>
        <w:color w:val="473329"/>
        <w:sz w:val="18"/>
        <w:szCs w:val="18"/>
      </w:rPr>
      <w:t>Melbourne </w:t>
    </w:r>
    <w:r>
      <w:rPr>
        <w:rFonts w:ascii="DIN" w:eastAsia="DIN" w:hAnsi="DIN" w:cs="DIN"/>
        <w:color w:val="ED1C24"/>
        <w:sz w:val="18"/>
        <w:szCs w:val="18"/>
      </w:rPr>
      <w:t>|</w:t>
    </w:r>
    <w:r>
      <w:rPr>
        <w:rFonts w:ascii="DIN" w:eastAsia="DIN" w:hAnsi="DIN" w:cs="DIN"/>
        <w:color w:val="473329"/>
        <w:sz w:val="18"/>
        <w:szCs w:val="18"/>
      </w:rPr>
      <w:t xml:space="preserve"> St. </w:t>
    </w:r>
    <w:proofErr w:type="spellStart"/>
    <w:r>
      <w:rPr>
        <w:rFonts w:ascii="DIN" w:eastAsia="DIN" w:hAnsi="DIN" w:cs="DIN"/>
        <w:color w:val="473329"/>
        <w:sz w:val="18"/>
        <w:szCs w:val="18"/>
      </w:rPr>
      <w:t>Helier</w:t>
    </w:r>
    <w:proofErr w:type="spellEnd"/>
    <w:r>
      <w:rPr>
        <w:rFonts w:ascii="DIN" w:eastAsia="DIN" w:hAnsi="DIN" w:cs="DIN"/>
        <w:color w:val="473329"/>
        <w:sz w:val="18"/>
        <w:szCs w:val="18"/>
      </w:rPr>
      <w:t xml:space="preserve"> </w:t>
    </w:r>
    <w:r>
      <w:rPr>
        <w:rFonts w:ascii="DIN" w:eastAsia="DIN" w:hAnsi="DIN" w:cs="DIN"/>
        <w:color w:val="ED1C24"/>
        <w:sz w:val="18"/>
        <w:szCs w:val="18"/>
      </w:rPr>
      <w:t>|</w:t>
    </w:r>
    <w:r>
      <w:rPr>
        <w:rFonts w:ascii="DIN" w:eastAsia="DIN" w:hAnsi="DIN" w:cs="DIN"/>
        <w:color w:val="473329"/>
        <w:sz w:val="18"/>
        <w:szCs w:val="18"/>
      </w:rPr>
      <w:t xml:space="preserve"> Sydney</w:t>
    </w:r>
    <w:r>
      <w:rPr>
        <w:color w:val="000000"/>
      </w:rPr>
      <w:t xml:space="preserve"> </w:t>
    </w:r>
    <w:r>
      <w:rPr>
        <w:rFonts w:ascii="DIN" w:eastAsia="DIN" w:hAnsi="DIN" w:cs="DIN"/>
        <w:color w:val="473329"/>
        <w:sz w:val="18"/>
        <w:szCs w:val="18"/>
      </w:rPr>
      <w:tab/>
    </w:r>
  </w:p>
  <w:p w14:paraId="2278627D" w14:textId="77777777" w:rsidR="002909F0" w:rsidRDefault="002909F0">
    <w:pPr>
      <w:pBdr>
        <w:top w:val="nil"/>
        <w:left w:val="nil"/>
        <w:bottom w:val="nil"/>
        <w:right w:val="nil"/>
        <w:between w:val="nil"/>
      </w:pBdr>
      <w:tabs>
        <w:tab w:val="center" w:pos="4320"/>
        <w:tab w:val="right" w:pos="8640"/>
      </w:tabs>
      <w:rPr>
        <w:color w:val="000000"/>
      </w:rPr>
    </w:pPr>
    <w:r>
      <w:rPr>
        <w:rFonts w:ascii="DIN" w:eastAsia="DIN" w:hAnsi="DIN" w:cs="DIN"/>
        <w:color w:val="ED1C24"/>
        <w:sz w:val="18"/>
        <w:szCs w:val="18"/>
      </w:rPr>
      <w:t>www.mavenpartners.net</w:t>
    </w:r>
  </w:p>
  <w:p w14:paraId="7F6714F2" w14:textId="77777777" w:rsidR="002909F0" w:rsidRDefault="002909F0">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3C153" w14:textId="77777777" w:rsidR="002909F0" w:rsidRDefault="002909F0">
    <w:pPr>
      <w:pBdr>
        <w:top w:val="nil"/>
        <w:left w:val="nil"/>
        <w:bottom w:val="nil"/>
        <w:right w:val="nil"/>
        <w:between w:val="nil"/>
      </w:pBdr>
      <w:tabs>
        <w:tab w:val="center" w:pos="4320"/>
        <w:tab w:val="right" w:pos="8640"/>
      </w:tabs>
      <w:rPr>
        <w:color w:val="000000"/>
      </w:rPr>
    </w:pPr>
    <w:r>
      <w:rPr>
        <w:rFonts w:ascii="DIN" w:eastAsia="DIN" w:hAnsi="DIN" w:cs="DIN"/>
        <w:color w:val="473329"/>
        <w:sz w:val="18"/>
        <w:szCs w:val="18"/>
      </w:rPr>
      <w:t>London </w:t>
    </w:r>
    <w:r>
      <w:rPr>
        <w:rFonts w:ascii="DIN" w:eastAsia="DIN" w:hAnsi="DIN" w:cs="DIN"/>
        <w:color w:val="ED1C24"/>
        <w:sz w:val="18"/>
        <w:szCs w:val="18"/>
      </w:rPr>
      <w:t>|</w:t>
    </w:r>
    <w:r>
      <w:rPr>
        <w:rFonts w:ascii="DIN" w:eastAsia="DIN" w:hAnsi="DIN" w:cs="DIN"/>
        <w:color w:val="473329"/>
        <w:sz w:val="18"/>
        <w:szCs w:val="18"/>
      </w:rPr>
      <w:t xml:space="preserve"> Dubai </w:t>
    </w:r>
    <w:r>
      <w:rPr>
        <w:rFonts w:ascii="DIN" w:eastAsia="DIN" w:hAnsi="DIN" w:cs="DIN"/>
        <w:color w:val="ED1C24"/>
        <w:sz w:val="18"/>
        <w:szCs w:val="18"/>
      </w:rPr>
      <w:t xml:space="preserve">| </w:t>
    </w:r>
    <w:r>
      <w:rPr>
        <w:rFonts w:ascii="DIN" w:eastAsia="DIN" w:hAnsi="DIN" w:cs="DIN"/>
        <w:color w:val="473329"/>
        <w:sz w:val="18"/>
        <w:szCs w:val="18"/>
      </w:rPr>
      <w:t>Melbourne </w:t>
    </w:r>
    <w:r>
      <w:rPr>
        <w:rFonts w:ascii="DIN" w:eastAsia="DIN" w:hAnsi="DIN" w:cs="DIN"/>
        <w:color w:val="ED1C24"/>
        <w:sz w:val="18"/>
        <w:szCs w:val="18"/>
      </w:rPr>
      <w:t>|</w:t>
    </w:r>
    <w:r>
      <w:rPr>
        <w:rFonts w:ascii="DIN" w:eastAsia="DIN" w:hAnsi="DIN" w:cs="DIN"/>
        <w:color w:val="473329"/>
        <w:sz w:val="18"/>
        <w:szCs w:val="18"/>
      </w:rPr>
      <w:t xml:space="preserve"> St. </w:t>
    </w:r>
    <w:proofErr w:type="spellStart"/>
    <w:r>
      <w:rPr>
        <w:rFonts w:ascii="DIN" w:eastAsia="DIN" w:hAnsi="DIN" w:cs="DIN"/>
        <w:color w:val="473329"/>
        <w:sz w:val="18"/>
        <w:szCs w:val="18"/>
      </w:rPr>
      <w:t>Helier</w:t>
    </w:r>
    <w:proofErr w:type="spellEnd"/>
    <w:r>
      <w:rPr>
        <w:rFonts w:ascii="DIN" w:eastAsia="DIN" w:hAnsi="DIN" w:cs="DIN"/>
        <w:color w:val="473329"/>
        <w:sz w:val="18"/>
        <w:szCs w:val="18"/>
      </w:rPr>
      <w:t xml:space="preserve"> </w:t>
    </w:r>
    <w:r>
      <w:rPr>
        <w:rFonts w:ascii="DIN" w:eastAsia="DIN" w:hAnsi="DIN" w:cs="DIN"/>
        <w:color w:val="ED1C24"/>
        <w:sz w:val="18"/>
        <w:szCs w:val="18"/>
      </w:rPr>
      <w:t>|</w:t>
    </w:r>
    <w:r>
      <w:rPr>
        <w:rFonts w:ascii="DIN" w:eastAsia="DIN" w:hAnsi="DIN" w:cs="DIN"/>
        <w:color w:val="473329"/>
        <w:sz w:val="18"/>
        <w:szCs w:val="18"/>
      </w:rPr>
      <w:t xml:space="preserve"> Sydney</w:t>
    </w:r>
    <w:r>
      <w:rPr>
        <w:noProof/>
        <w:lang w:val="en-US" w:eastAsia="en-US"/>
      </w:rPr>
      <w:drawing>
        <wp:anchor distT="0" distB="0" distL="114300" distR="114300" simplePos="0" relativeHeight="251659264" behindDoc="0" locked="0" layoutInCell="1" hidden="0" allowOverlap="1" wp14:anchorId="1CDDDC25" wp14:editId="06533C9B">
          <wp:simplePos x="0" y="0"/>
          <wp:positionH relativeFrom="column">
            <wp:posOffset>4914900</wp:posOffset>
          </wp:positionH>
          <wp:positionV relativeFrom="paragraph">
            <wp:posOffset>-26667</wp:posOffset>
          </wp:positionV>
          <wp:extent cx="4330700" cy="635000"/>
          <wp:effectExtent l="0" t="0" r="0" b="0"/>
          <wp:wrapSquare wrapText="bothSides" distT="0" distB="0" distL="114300" distR="114300"/>
          <wp:docPr id="513"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
                  <a:srcRect/>
                  <a:stretch>
                    <a:fillRect/>
                  </a:stretch>
                </pic:blipFill>
                <pic:spPr>
                  <a:xfrm>
                    <a:off x="0" y="0"/>
                    <a:ext cx="4330700" cy="635000"/>
                  </a:xfrm>
                  <a:prstGeom prst="rect">
                    <a:avLst/>
                  </a:prstGeom>
                  <a:ln/>
                </pic:spPr>
              </pic:pic>
            </a:graphicData>
          </a:graphic>
        </wp:anchor>
      </w:drawing>
    </w:r>
  </w:p>
  <w:p w14:paraId="332C474C" w14:textId="77777777" w:rsidR="002909F0" w:rsidRDefault="002909F0">
    <w:pPr>
      <w:pBdr>
        <w:top w:val="nil"/>
        <w:left w:val="nil"/>
        <w:bottom w:val="nil"/>
        <w:right w:val="nil"/>
        <w:between w:val="nil"/>
      </w:pBdr>
      <w:tabs>
        <w:tab w:val="center" w:pos="4320"/>
        <w:tab w:val="right" w:pos="8640"/>
      </w:tabs>
      <w:rPr>
        <w:color w:val="000000"/>
      </w:rPr>
    </w:pPr>
    <w:r>
      <w:rPr>
        <w:rFonts w:ascii="DIN" w:eastAsia="DIN" w:hAnsi="DIN" w:cs="DIN"/>
        <w:color w:val="ED1C24"/>
        <w:sz w:val="18"/>
        <w:szCs w:val="18"/>
      </w:rPr>
      <w:t>www.mavenpartners.net</w:t>
    </w:r>
    <w:r>
      <w:rPr>
        <w:color w:val="ED1C24"/>
      </w:rPr>
      <w:t xml:space="preserve"> </w:t>
    </w:r>
  </w:p>
  <w:p w14:paraId="44B806A6" w14:textId="77777777" w:rsidR="002909F0" w:rsidRDefault="002909F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98DA1" w14:textId="77777777" w:rsidR="00747C7E" w:rsidRDefault="00747C7E">
      <w:r>
        <w:separator/>
      </w:r>
    </w:p>
  </w:footnote>
  <w:footnote w:type="continuationSeparator" w:id="0">
    <w:p w14:paraId="0F08DA80" w14:textId="77777777" w:rsidR="00747C7E" w:rsidRDefault="00747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641C2" w14:textId="77777777" w:rsidR="002909F0" w:rsidRDefault="00290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6E58" w14:textId="77777777" w:rsidR="002909F0" w:rsidRDefault="002909F0">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FB693" w14:textId="77777777" w:rsidR="002909F0" w:rsidRDefault="002909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6660A"/>
    <w:multiLevelType w:val="hybridMultilevel"/>
    <w:tmpl w:val="977C0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A13682"/>
    <w:multiLevelType w:val="multilevel"/>
    <w:tmpl w:val="CC9AE374"/>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77"/>
    <w:rsid w:val="00031947"/>
    <w:rsid w:val="00073C34"/>
    <w:rsid w:val="000C45D1"/>
    <w:rsid w:val="000D1191"/>
    <w:rsid w:val="000D43A1"/>
    <w:rsid w:val="002216D7"/>
    <w:rsid w:val="002909F0"/>
    <w:rsid w:val="002B7261"/>
    <w:rsid w:val="00325957"/>
    <w:rsid w:val="003847C3"/>
    <w:rsid w:val="00396F32"/>
    <w:rsid w:val="003B47DF"/>
    <w:rsid w:val="003C56F8"/>
    <w:rsid w:val="003F0D9C"/>
    <w:rsid w:val="00465145"/>
    <w:rsid w:val="004C7814"/>
    <w:rsid w:val="004D34B7"/>
    <w:rsid w:val="005B531E"/>
    <w:rsid w:val="006019C7"/>
    <w:rsid w:val="00745BA2"/>
    <w:rsid w:val="00747C7E"/>
    <w:rsid w:val="007A123B"/>
    <w:rsid w:val="007C7227"/>
    <w:rsid w:val="0089052B"/>
    <w:rsid w:val="00927C63"/>
    <w:rsid w:val="00A106C6"/>
    <w:rsid w:val="00A52778"/>
    <w:rsid w:val="00A83670"/>
    <w:rsid w:val="00A84179"/>
    <w:rsid w:val="00AD365D"/>
    <w:rsid w:val="00B33653"/>
    <w:rsid w:val="00B3670D"/>
    <w:rsid w:val="00B62887"/>
    <w:rsid w:val="00B724D1"/>
    <w:rsid w:val="00BC6D34"/>
    <w:rsid w:val="00BD0077"/>
    <w:rsid w:val="00BD43DA"/>
    <w:rsid w:val="00C56B46"/>
    <w:rsid w:val="00CA3887"/>
    <w:rsid w:val="00CC79B9"/>
    <w:rsid w:val="00CD2EDF"/>
    <w:rsid w:val="00CD5B00"/>
    <w:rsid w:val="00D0670E"/>
    <w:rsid w:val="00D31E0B"/>
    <w:rsid w:val="00D63DE4"/>
    <w:rsid w:val="00E53877"/>
    <w:rsid w:val="00E70F79"/>
    <w:rsid w:val="00E84110"/>
    <w:rsid w:val="00EB1F5F"/>
    <w:rsid w:val="00ED2237"/>
    <w:rsid w:val="00F71F6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157E39"/>
  <w15:docId w15:val="{C9A4A9D4-759A-5143-A544-B0247BFEE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uiPriority w:val="9"/>
    <w:qFormat/>
    <w:pPr>
      <w:keepNext/>
      <w:outlineLvl w:val="0"/>
    </w:pPr>
    <w:rPr>
      <w:rFonts w:ascii="Arial" w:eastAsia="Arial" w:hAnsi="Arial" w:cs="Arial"/>
      <w:b/>
      <w:sz w:val="28"/>
      <w:szCs w:val="2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outlineLvl w:val="2"/>
    </w:pPr>
    <w:rPr>
      <w:rFonts w:ascii="Arial" w:eastAsia="Arial" w:hAnsi="Arial" w:cs="Arial"/>
      <w:b/>
      <w:sz w:val="22"/>
      <w:szCs w:val="22"/>
    </w:rPr>
  </w:style>
  <w:style w:type="paragraph" w:styleId="Heading4">
    <w:name w:val="heading 4"/>
    <w:basedOn w:val="Normal1"/>
    <w:next w:val="Normal1"/>
    <w:uiPriority w:val="9"/>
    <w:semiHidden/>
    <w:unhideWhenUsed/>
    <w:qFormat/>
    <w:pPr>
      <w:keepNext/>
      <w:outlineLvl w:val="3"/>
    </w:pPr>
    <w:rPr>
      <w:rFonts w:ascii="Arial" w:eastAsia="Arial" w:hAnsi="Arial" w:cs="Arial"/>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widowControl/>
      <w:contextualSpacing/>
    </w:pPr>
    <w:tblPr>
      <w:tblStyleRowBandSize w:val="1"/>
      <w:tblStyleColBandSize w:val="1"/>
      <w:tblCellMar>
        <w:left w:w="115" w:type="dxa"/>
        <w:right w:w="115" w:type="dxa"/>
      </w:tblCellMar>
    </w:tblPr>
  </w:style>
  <w:style w:type="table" w:customStyle="1" w:styleId="a0">
    <w:basedOn w:val="TableNormal"/>
    <w:pPr>
      <w:widowControl/>
      <w:contextualSpacing/>
    </w:pPr>
    <w:tblPr>
      <w:tblStyleRowBandSize w:val="1"/>
      <w:tblStyleColBandSize w:val="1"/>
      <w:tblCellMar>
        <w:left w:w="115" w:type="dxa"/>
        <w:right w:w="115" w:type="dxa"/>
      </w:tblCellMar>
    </w:tblPr>
  </w:style>
  <w:style w:type="table" w:customStyle="1" w:styleId="a1">
    <w:basedOn w:val="TableNormal"/>
    <w:pPr>
      <w:widowControl/>
      <w:contextualSpacing/>
    </w:pPr>
    <w:tblPr>
      <w:tblStyleRowBandSize w:val="1"/>
      <w:tblStyleColBandSize w:val="1"/>
      <w:tblCellMar>
        <w:left w:w="115" w:type="dxa"/>
        <w:right w:w="115" w:type="dxa"/>
      </w:tblCellMar>
    </w:tblPr>
  </w:style>
  <w:style w:type="table" w:customStyle="1" w:styleId="a2">
    <w:basedOn w:val="TableNormal"/>
    <w:pPr>
      <w:widowControl/>
      <w:contextualSpacing/>
    </w:pPr>
    <w:tblPr>
      <w:tblStyleRowBandSize w:val="1"/>
      <w:tblStyleColBandSize w:val="1"/>
      <w:tblCellMar>
        <w:left w:w="115" w:type="dxa"/>
        <w:right w:w="115" w:type="dxa"/>
      </w:tblCellMar>
    </w:tblPr>
  </w:style>
  <w:style w:type="table" w:customStyle="1" w:styleId="a3">
    <w:basedOn w:val="TableNormal"/>
    <w:pPr>
      <w:widowControl/>
      <w:contextualSpacing/>
    </w:pPr>
    <w:tblPr>
      <w:tblStyleRowBandSize w:val="1"/>
      <w:tblStyleColBandSize w:val="1"/>
      <w:tblCellMar>
        <w:left w:w="115" w:type="dxa"/>
        <w:right w:w="115" w:type="dxa"/>
      </w:tblCellMar>
    </w:tblPr>
  </w:style>
  <w:style w:type="table" w:customStyle="1" w:styleId="a4">
    <w:basedOn w:val="TableNormal"/>
    <w:pPr>
      <w:widowControl/>
      <w:contextualSpacing/>
    </w:pPr>
    <w:tblPr>
      <w:tblStyleRowBandSize w:val="1"/>
      <w:tblStyleColBandSize w:val="1"/>
      <w:tblCellMar>
        <w:left w:w="115" w:type="dxa"/>
        <w:right w:w="115" w:type="dxa"/>
      </w:tblCellMar>
    </w:tblPr>
  </w:style>
  <w:style w:type="table" w:customStyle="1" w:styleId="a5">
    <w:basedOn w:val="TableNormal"/>
    <w:pPr>
      <w:widowControl/>
      <w:contextualSpacing/>
    </w:pPr>
    <w:tblPr>
      <w:tblStyleRowBandSize w:val="1"/>
      <w:tblStyleColBandSize w:val="1"/>
      <w:tblCellMar>
        <w:left w:w="115" w:type="dxa"/>
        <w:right w:w="115" w:type="dxa"/>
      </w:tblCellMar>
    </w:tblPr>
  </w:style>
  <w:style w:type="table" w:customStyle="1" w:styleId="a6">
    <w:basedOn w:val="TableNormal"/>
    <w:pPr>
      <w:widowControl/>
      <w:contextualSpacing/>
    </w:pPr>
    <w:tblPr>
      <w:tblStyleRowBandSize w:val="1"/>
      <w:tblStyleColBandSize w:val="1"/>
      <w:tblCellMar>
        <w:left w:w="115" w:type="dxa"/>
        <w:right w:w="115" w:type="dxa"/>
      </w:tblCellMar>
    </w:tblPr>
  </w:style>
  <w:style w:type="table" w:customStyle="1" w:styleId="a7">
    <w:basedOn w:val="TableNormal"/>
    <w:pPr>
      <w:widowControl/>
      <w:contextualSpacing/>
    </w:pPr>
    <w:tblPr>
      <w:tblStyleRowBandSize w:val="1"/>
      <w:tblStyleColBandSize w:val="1"/>
      <w:tblCellMar>
        <w:left w:w="115" w:type="dxa"/>
        <w:right w:w="115" w:type="dxa"/>
      </w:tblCellMar>
    </w:tblPr>
  </w:style>
  <w:style w:type="table" w:customStyle="1" w:styleId="a8">
    <w:basedOn w:val="TableNormal"/>
    <w:pPr>
      <w:widowControl/>
      <w:contextualSpacing/>
    </w:pPr>
    <w:tblPr>
      <w:tblStyleRowBandSize w:val="1"/>
      <w:tblStyleColBandSize w:val="1"/>
      <w:tblCellMar>
        <w:left w:w="115" w:type="dxa"/>
        <w:right w:w="115" w:type="dxa"/>
      </w:tblCellMar>
    </w:tblPr>
  </w:style>
  <w:style w:type="table" w:customStyle="1" w:styleId="a9">
    <w:basedOn w:val="TableNormal"/>
    <w:pPr>
      <w:widowControl/>
      <w:contextualSpacing/>
    </w:pPr>
    <w:tblPr>
      <w:tblStyleRowBandSize w:val="1"/>
      <w:tblStyleColBandSize w:val="1"/>
      <w:tblCellMar>
        <w:left w:w="115" w:type="dxa"/>
        <w:right w:w="115" w:type="dxa"/>
      </w:tblCellMar>
    </w:tblPr>
  </w:style>
  <w:style w:type="table" w:customStyle="1" w:styleId="aa">
    <w:basedOn w:val="TableNormal"/>
    <w:pPr>
      <w:widowControl/>
      <w:contextualSpacing/>
    </w:pPr>
    <w:tblPr>
      <w:tblStyleRowBandSize w:val="1"/>
      <w:tblStyleColBandSize w:val="1"/>
      <w:tblCellMar>
        <w:left w:w="115" w:type="dxa"/>
        <w:right w:w="115" w:type="dxa"/>
      </w:tblCellMar>
    </w:tblPr>
  </w:style>
  <w:style w:type="table" w:customStyle="1" w:styleId="ab">
    <w:basedOn w:val="TableNormal"/>
    <w:pPr>
      <w:widowControl/>
      <w:contextualSpacing/>
    </w:pPr>
    <w:tblPr>
      <w:tblStyleRowBandSize w:val="1"/>
      <w:tblStyleColBandSize w:val="1"/>
      <w:tblCellMar>
        <w:left w:w="115" w:type="dxa"/>
        <w:right w:w="115" w:type="dxa"/>
      </w:tblCellMar>
    </w:tblPr>
  </w:style>
  <w:style w:type="table" w:customStyle="1" w:styleId="ac">
    <w:basedOn w:val="TableNormal"/>
    <w:pPr>
      <w:widowControl/>
      <w:contextualSpacing/>
    </w:pPr>
    <w:tblPr>
      <w:tblStyleRowBandSize w:val="1"/>
      <w:tblStyleColBandSize w:val="1"/>
      <w:tblCellMar>
        <w:left w:w="115" w:type="dxa"/>
        <w:right w:w="115" w:type="dxa"/>
      </w:tblCellMar>
    </w:tblPr>
  </w:style>
  <w:style w:type="table" w:customStyle="1" w:styleId="ad">
    <w:basedOn w:val="TableNormal"/>
    <w:pPr>
      <w:widowControl/>
      <w:contextualSpacing/>
    </w:pPr>
    <w:tblPr>
      <w:tblStyleRowBandSize w:val="1"/>
      <w:tblStyleColBandSize w:val="1"/>
      <w:tblCellMar>
        <w:left w:w="115" w:type="dxa"/>
        <w:right w:w="115" w:type="dxa"/>
      </w:tblCellMar>
    </w:tblPr>
  </w:style>
  <w:style w:type="table" w:customStyle="1" w:styleId="ae">
    <w:basedOn w:val="TableNormal"/>
    <w:pPr>
      <w:widowControl/>
      <w:contextualSpacing/>
    </w:pPr>
    <w:tblPr>
      <w:tblStyleRowBandSize w:val="1"/>
      <w:tblStyleColBandSize w:val="1"/>
      <w:tblCellMar>
        <w:left w:w="115" w:type="dxa"/>
        <w:right w:w="115" w:type="dxa"/>
      </w:tblCellMar>
    </w:tblPr>
  </w:style>
  <w:style w:type="table" w:customStyle="1" w:styleId="af">
    <w:basedOn w:val="TableNormal"/>
    <w:pPr>
      <w:widowControl/>
      <w:contextualSpacing/>
    </w:pPr>
    <w:tblPr>
      <w:tblStyleRowBandSize w:val="1"/>
      <w:tblStyleColBandSize w:val="1"/>
      <w:tblCellMar>
        <w:left w:w="115" w:type="dxa"/>
        <w:right w:w="115" w:type="dxa"/>
      </w:tblCellMar>
    </w:tblPr>
  </w:style>
  <w:style w:type="table" w:customStyle="1" w:styleId="af0">
    <w:basedOn w:val="TableNormal"/>
    <w:pPr>
      <w:widowControl/>
      <w:contextualSpacing/>
    </w:pPr>
    <w:tblPr>
      <w:tblStyleRowBandSize w:val="1"/>
      <w:tblStyleColBandSize w:val="1"/>
      <w:tblCellMar>
        <w:left w:w="115" w:type="dxa"/>
        <w:right w:w="115" w:type="dxa"/>
      </w:tblCellMar>
    </w:tblPr>
  </w:style>
  <w:style w:type="table" w:customStyle="1" w:styleId="af1">
    <w:basedOn w:val="TableNormal"/>
    <w:pPr>
      <w:widowControl/>
      <w:contextualSpacing/>
    </w:pPr>
    <w:tblPr>
      <w:tblStyleRowBandSize w:val="1"/>
      <w:tblStyleColBandSize w:val="1"/>
      <w:tblCellMar>
        <w:left w:w="115" w:type="dxa"/>
        <w:right w:w="115" w:type="dxa"/>
      </w:tblCellMar>
    </w:tblPr>
  </w:style>
  <w:style w:type="table" w:customStyle="1" w:styleId="af2">
    <w:basedOn w:val="TableNormal"/>
    <w:pPr>
      <w:widowControl/>
      <w:contextualSpacing/>
    </w:pPr>
    <w:tblPr>
      <w:tblStyleRowBandSize w:val="1"/>
      <w:tblStyleColBandSize w:val="1"/>
      <w:tblCellMar>
        <w:left w:w="115" w:type="dxa"/>
        <w:right w:w="115" w:type="dxa"/>
      </w:tblCellMar>
    </w:tblPr>
  </w:style>
  <w:style w:type="table" w:customStyle="1" w:styleId="af3">
    <w:basedOn w:val="TableNormal"/>
    <w:pPr>
      <w:widowControl/>
      <w:contextualSpacing/>
    </w:pPr>
    <w:tblPr>
      <w:tblStyleRowBandSize w:val="1"/>
      <w:tblStyleColBandSize w:val="1"/>
      <w:tblCellMar>
        <w:left w:w="115" w:type="dxa"/>
        <w:right w:w="115" w:type="dxa"/>
      </w:tblCellMar>
    </w:tblPr>
  </w:style>
  <w:style w:type="table" w:customStyle="1" w:styleId="af4">
    <w:basedOn w:val="TableNormal"/>
    <w:pPr>
      <w:widowControl/>
      <w:contextualSpacing/>
    </w:pPr>
    <w:tblPr>
      <w:tblStyleRowBandSize w:val="1"/>
      <w:tblStyleColBandSize w:val="1"/>
      <w:tblCellMar>
        <w:left w:w="115" w:type="dxa"/>
        <w:right w:w="115" w:type="dxa"/>
      </w:tblCellMar>
    </w:tblPr>
  </w:style>
  <w:style w:type="table" w:customStyle="1" w:styleId="af5">
    <w:basedOn w:val="TableNormal"/>
    <w:pPr>
      <w:widowControl/>
      <w:contextualSpacing/>
    </w:pPr>
    <w:tblPr>
      <w:tblStyleRowBandSize w:val="1"/>
      <w:tblStyleColBandSize w:val="1"/>
      <w:tblCellMar>
        <w:left w:w="115" w:type="dxa"/>
        <w:right w:w="115" w:type="dxa"/>
      </w:tblCellMar>
    </w:tblPr>
  </w:style>
  <w:style w:type="table" w:customStyle="1" w:styleId="af6">
    <w:basedOn w:val="TableNormal"/>
    <w:pPr>
      <w:widowControl/>
      <w:contextualSpacing/>
    </w:pPr>
    <w:tblPr>
      <w:tblStyleRowBandSize w:val="1"/>
      <w:tblStyleColBandSize w:val="1"/>
      <w:tblCellMar>
        <w:left w:w="115" w:type="dxa"/>
        <w:right w:w="115" w:type="dxa"/>
      </w:tblCellMar>
    </w:tblPr>
  </w:style>
  <w:style w:type="table" w:customStyle="1" w:styleId="af7">
    <w:basedOn w:val="TableNormal"/>
    <w:pPr>
      <w:widowControl/>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E866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663E"/>
    <w:rPr>
      <w:rFonts w:ascii="Lucida Grande" w:hAnsi="Lucida Grande" w:cs="Lucida Grande"/>
      <w:sz w:val="18"/>
      <w:szCs w:val="18"/>
    </w:rPr>
  </w:style>
  <w:style w:type="paragraph" w:styleId="Header">
    <w:name w:val="header"/>
    <w:basedOn w:val="Normal"/>
    <w:link w:val="HeaderChar"/>
    <w:uiPriority w:val="99"/>
    <w:unhideWhenUsed/>
    <w:rsid w:val="00DF0582"/>
    <w:pPr>
      <w:tabs>
        <w:tab w:val="center" w:pos="4320"/>
        <w:tab w:val="right" w:pos="8640"/>
      </w:tabs>
    </w:pPr>
  </w:style>
  <w:style w:type="character" w:customStyle="1" w:styleId="HeaderChar">
    <w:name w:val="Header Char"/>
    <w:basedOn w:val="DefaultParagraphFont"/>
    <w:link w:val="Header"/>
    <w:uiPriority w:val="99"/>
    <w:rsid w:val="00DF0582"/>
  </w:style>
  <w:style w:type="paragraph" w:styleId="Footer">
    <w:name w:val="footer"/>
    <w:basedOn w:val="Normal"/>
    <w:link w:val="FooterChar"/>
    <w:uiPriority w:val="99"/>
    <w:unhideWhenUsed/>
    <w:rsid w:val="00DF0582"/>
    <w:pPr>
      <w:tabs>
        <w:tab w:val="center" w:pos="4320"/>
        <w:tab w:val="right" w:pos="8640"/>
      </w:tabs>
    </w:pPr>
  </w:style>
  <w:style w:type="character" w:customStyle="1" w:styleId="FooterChar">
    <w:name w:val="Footer Char"/>
    <w:basedOn w:val="DefaultParagraphFont"/>
    <w:link w:val="Footer"/>
    <w:uiPriority w:val="99"/>
    <w:rsid w:val="00DF0582"/>
  </w:style>
  <w:style w:type="table" w:customStyle="1" w:styleId="af8">
    <w:basedOn w:val="TableNormal"/>
    <w:pPr>
      <w:widowControl/>
    </w:pPr>
    <w:tblPr>
      <w:tblStyleRowBandSize w:val="1"/>
      <w:tblStyleColBandSize w:val="1"/>
      <w:tblCellMar>
        <w:left w:w="115" w:type="dxa"/>
        <w:right w:w="115" w:type="dxa"/>
      </w:tblCellMar>
    </w:tblPr>
  </w:style>
  <w:style w:type="table" w:customStyle="1" w:styleId="af9">
    <w:basedOn w:val="TableNormal"/>
    <w:pPr>
      <w:widowControl/>
    </w:pPr>
    <w:tblPr>
      <w:tblStyleRowBandSize w:val="1"/>
      <w:tblStyleColBandSize w:val="1"/>
      <w:tblCellMar>
        <w:left w:w="115" w:type="dxa"/>
        <w:right w:w="115" w:type="dxa"/>
      </w:tblCellMar>
    </w:tblPr>
  </w:style>
  <w:style w:type="table" w:customStyle="1" w:styleId="afa">
    <w:basedOn w:val="TableNormal"/>
    <w:pPr>
      <w:widowControl/>
    </w:pPr>
    <w:tblPr>
      <w:tblStyleRowBandSize w:val="1"/>
      <w:tblStyleColBandSize w:val="1"/>
      <w:tblCellMar>
        <w:left w:w="115" w:type="dxa"/>
        <w:right w:w="115" w:type="dxa"/>
      </w:tblCellMar>
    </w:tblPr>
  </w:style>
  <w:style w:type="table" w:customStyle="1" w:styleId="afb">
    <w:basedOn w:val="TableNormal"/>
    <w:pPr>
      <w:widowControl/>
    </w:pPr>
    <w:tblPr>
      <w:tblStyleRowBandSize w:val="1"/>
      <w:tblStyleColBandSize w:val="1"/>
      <w:tblCellMar>
        <w:left w:w="115" w:type="dxa"/>
        <w:right w:w="115" w:type="dxa"/>
      </w:tblCellMar>
    </w:tblPr>
  </w:style>
  <w:style w:type="table" w:customStyle="1" w:styleId="afc">
    <w:basedOn w:val="TableNormal"/>
    <w:pPr>
      <w:widowControl/>
    </w:pPr>
    <w:tblPr>
      <w:tblStyleRowBandSize w:val="1"/>
      <w:tblStyleColBandSize w:val="1"/>
      <w:tblCellMar>
        <w:left w:w="115" w:type="dxa"/>
        <w:right w:w="115" w:type="dxa"/>
      </w:tblCellMar>
    </w:tblPr>
  </w:style>
  <w:style w:type="table" w:customStyle="1" w:styleId="afd">
    <w:basedOn w:val="TableNormal"/>
    <w:pPr>
      <w:widowControl/>
    </w:pPr>
    <w:tblPr>
      <w:tblStyleRowBandSize w:val="1"/>
      <w:tblStyleColBandSize w:val="1"/>
      <w:tblCellMar>
        <w:left w:w="115" w:type="dxa"/>
        <w:right w:w="115" w:type="dxa"/>
      </w:tblCellMar>
    </w:tblPr>
  </w:style>
  <w:style w:type="table" w:customStyle="1" w:styleId="afe">
    <w:basedOn w:val="TableNormal"/>
    <w:pPr>
      <w:widowControl/>
    </w:pPr>
    <w:tblPr>
      <w:tblStyleRowBandSize w:val="1"/>
      <w:tblStyleColBandSize w:val="1"/>
      <w:tblCellMar>
        <w:left w:w="115" w:type="dxa"/>
        <w:right w:w="115" w:type="dxa"/>
      </w:tblCellMar>
    </w:tblPr>
  </w:style>
  <w:style w:type="table" w:customStyle="1" w:styleId="aff">
    <w:basedOn w:val="TableNormal"/>
    <w:pPr>
      <w:widowControl/>
    </w:pPr>
    <w:tblPr>
      <w:tblStyleRowBandSize w:val="1"/>
      <w:tblStyleColBandSize w:val="1"/>
      <w:tblCellMar>
        <w:left w:w="115" w:type="dxa"/>
        <w:right w:w="115" w:type="dxa"/>
      </w:tblCellMar>
    </w:tblPr>
  </w:style>
  <w:style w:type="table" w:customStyle="1" w:styleId="aff0">
    <w:basedOn w:val="TableNormal"/>
    <w:pPr>
      <w:widowControl/>
    </w:pPr>
    <w:tblPr>
      <w:tblStyleRowBandSize w:val="1"/>
      <w:tblStyleColBandSize w:val="1"/>
      <w:tblCellMar>
        <w:left w:w="115" w:type="dxa"/>
        <w:right w:w="115" w:type="dxa"/>
      </w:tblCellMar>
    </w:tblPr>
  </w:style>
  <w:style w:type="table" w:customStyle="1" w:styleId="aff1">
    <w:basedOn w:val="TableNormal"/>
    <w:pPr>
      <w:widowControl/>
    </w:pPr>
    <w:tblPr>
      <w:tblStyleRowBandSize w:val="1"/>
      <w:tblStyleColBandSize w:val="1"/>
      <w:tblCellMar>
        <w:left w:w="115" w:type="dxa"/>
        <w:right w:w="115" w:type="dxa"/>
      </w:tblCellMar>
    </w:tblPr>
  </w:style>
  <w:style w:type="table" w:customStyle="1" w:styleId="aff2">
    <w:basedOn w:val="TableNormal"/>
    <w:pPr>
      <w:widowControl/>
    </w:pPr>
    <w:tblPr>
      <w:tblStyleRowBandSize w:val="1"/>
      <w:tblStyleColBandSize w:val="1"/>
      <w:tblCellMar>
        <w:left w:w="115" w:type="dxa"/>
        <w:right w:w="115" w:type="dxa"/>
      </w:tblCellMar>
    </w:tblPr>
  </w:style>
  <w:style w:type="table" w:customStyle="1" w:styleId="aff3">
    <w:basedOn w:val="TableNormal"/>
    <w:pPr>
      <w:widowControl/>
    </w:pPr>
    <w:tblPr>
      <w:tblStyleRowBandSize w:val="1"/>
      <w:tblStyleColBandSize w:val="1"/>
      <w:tblCellMar>
        <w:left w:w="115" w:type="dxa"/>
        <w:right w:w="115" w:type="dxa"/>
      </w:tblCellMar>
    </w:tblPr>
  </w:style>
  <w:style w:type="table" w:customStyle="1" w:styleId="aff4">
    <w:basedOn w:val="TableNormal"/>
    <w:pPr>
      <w:widowControl/>
    </w:pPr>
    <w:tblPr>
      <w:tblStyleRowBandSize w:val="1"/>
      <w:tblStyleColBandSize w:val="1"/>
      <w:tblCellMar>
        <w:left w:w="115" w:type="dxa"/>
        <w:right w:w="115" w:type="dxa"/>
      </w:tblCellMar>
    </w:tblPr>
  </w:style>
  <w:style w:type="table" w:customStyle="1" w:styleId="aff5">
    <w:basedOn w:val="TableNormal"/>
    <w:pPr>
      <w:widowControl/>
    </w:pPr>
    <w:tblPr>
      <w:tblStyleRowBandSize w:val="1"/>
      <w:tblStyleColBandSize w:val="1"/>
      <w:tblCellMar>
        <w:left w:w="115" w:type="dxa"/>
        <w:right w:w="115" w:type="dxa"/>
      </w:tblCellMar>
    </w:tblPr>
  </w:style>
  <w:style w:type="table" w:customStyle="1" w:styleId="aff6">
    <w:basedOn w:val="TableNormal"/>
    <w:pPr>
      <w:widowControl/>
    </w:pPr>
    <w:tblPr>
      <w:tblStyleRowBandSize w:val="1"/>
      <w:tblStyleColBandSize w:val="1"/>
      <w:tblCellMar>
        <w:left w:w="115" w:type="dxa"/>
        <w:right w:w="115" w:type="dxa"/>
      </w:tblCellMar>
    </w:tblPr>
  </w:style>
  <w:style w:type="table" w:customStyle="1" w:styleId="aff7">
    <w:basedOn w:val="TableNormal"/>
    <w:pPr>
      <w:widowControl/>
    </w:pPr>
    <w:tblPr>
      <w:tblStyleRowBandSize w:val="1"/>
      <w:tblStyleColBandSize w:val="1"/>
      <w:tblCellMar>
        <w:left w:w="115" w:type="dxa"/>
        <w:right w:w="115" w:type="dxa"/>
      </w:tblCellMar>
    </w:tblPr>
  </w:style>
  <w:style w:type="table" w:customStyle="1" w:styleId="aff8">
    <w:basedOn w:val="TableNormal"/>
    <w:pPr>
      <w:widowControl/>
    </w:pPr>
    <w:tblPr>
      <w:tblStyleRowBandSize w:val="1"/>
      <w:tblStyleColBandSize w:val="1"/>
      <w:tblCellMar>
        <w:left w:w="115" w:type="dxa"/>
        <w:right w:w="115" w:type="dxa"/>
      </w:tblCellMar>
    </w:tblPr>
  </w:style>
  <w:style w:type="table" w:customStyle="1" w:styleId="aff9">
    <w:basedOn w:val="TableNormal"/>
    <w:pPr>
      <w:widowControl/>
    </w:pPr>
    <w:tblPr>
      <w:tblStyleRowBandSize w:val="1"/>
      <w:tblStyleColBandSize w:val="1"/>
      <w:tblCellMar>
        <w:left w:w="115" w:type="dxa"/>
        <w:right w:w="115" w:type="dxa"/>
      </w:tblCellMar>
    </w:tblPr>
  </w:style>
  <w:style w:type="table" w:customStyle="1" w:styleId="affa">
    <w:basedOn w:val="TableNormal"/>
    <w:pPr>
      <w:widowControl/>
    </w:pPr>
    <w:tblPr>
      <w:tblStyleRowBandSize w:val="1"/>
      <w:tblStyleColBandSize w:val="1"/>
      <w:tblCellMar>
        <w:left w:w="115" w:type="dxa"/>
        <w:right w:w="115" w:type="dxa"/>
      </w:tblCellMar>
    </w:tblPr>
  </w:style>
  <w:style w:type="table" w:customStyle="1" w:styleId="affb">
    <w:basedOn w:val="TableNormal"/>
    <w:pPr>
      <w:widowControl/>
    </w:pPr>
    <w:tblPr>
      <w:tblStyleRowBandSize w:val="1"/>
      <w:tblStyleColBandSize w:val="1"/>
      <w:tblCellMar>
        <w:left w:w="115" w:type="dxa"/>
        <w:right w:w="115" w:type="dxa"/>
      </w:tblCellMar>
    </w:tblPr>
  </w:style>
  <w:style w:type="table" w:customStyle="1" w:styleId="affc">
    <w:basedOn w:val="TableNormal"/>
    <w:pPr>
      <w:widowControl/>
    </w:pPr>
    <w:tblPr>
      <w:tblStyleRowBandSize w:val="1"/>
      <w:tblStyleColBandSize w:val="1"/>
      <w:tblCellMar>
        <w:left w:w="115" w:type="dxa"/>
        <w:right w:w="115" w:type="dxa"/>
      </w:tblCellMar>
    </w:tblPr>
  </w:style>
  <w:style w:type="table" w:customStyle="1" w:styleId="affd">
    <w:basedOn w:val="TableNormal"/>
    <w:pPr>
      <w:widowControl/>
    </w:pPr>
    <w:tblPr>
      <w:tblStyleRowBandSize w:val="1"/>
      <w:tblStyleColBandSize w:val="1"/>
      <w:tblCellMar>
        <w:left w:w="115" w:type="dxa"/>
        <w:right w:w="115" w:type="dxa"/>
      </w:tblCellMar>
    </w:tblPr>
  </w:style>
  <w:style w:type="table" w:customStyle="1" w:styleId="affe">
    <w:basedOn w:val="TableNormal"/>
    <w:pPr>
      <w:widowControl/>
    </w:pPr>
    <w:tblPr>
      <w:tblStyleRowBandSize w:val="1"/>
      <w:tblStyleColBandSize w:val="1"/>
      <w:tblCellMar>
        <w:left w:w="115" w:type="dxa"/>
        <w:right w:w="115" w:type="dxa"/>
      </w:tblCellMar>
    </w:tblPr>
  </w:style>
  <w:style w:type="table" w:customStyle="1" w:styleId="afff">
    <w:basedOn w:val="TableNormal"/>
    <w:pPr>
      <w:widowControl/>
    </w:pPr>
    <w:tblPr>
      <w:tblStyleRowBandSize w:val="1"/>
      <w:tblStyleColBandSize w:val="1"/>
      <w:tblCellMar>
        <w:left w:w="115" w:type="dxa"/>
        <w:right w:w="115" w:type="dxa"/>
      </w:tblCellMar>
    </w:tblPr>
  </w:style>
  <w:style w:type="table" w:customStyle="1" w:styleId="afff0">
    <w:basedOn w:val="TableNormal"/>
    <w:pPr>
      <w:widowControl/>
    </w:pPr>
    <w:tblPr>
      <w:tblStyleRowBandSize w:val="1"/>
      <w:tblStyleColBandSize w:val="1"/>
      <w:tblCellMar>
        <w:left w:w="115" w:type="dxa"/>
        <w:right w:w="115" w:type="dxa"/>
      </w:tblCellMar>
    </w:tblPr>
  </w:style>
  <w:style w:type="table" w:customStyle="1" w:styleId="afff1">
    <w:basedOn w:val="TableNormal"/>
    <w:pPr>
      <w:widowControl/>
    </w:pPr>
    <w:tblPr>
      <w:tblStyleRowBandSize w:val="1"/>
      <w:tblStyleColBandSize w:val="1"/>
      <w:tblCellMar>
        <w:left w:w="115" w:type="dxa"/>
        <w:right w:w="115" w:type="dxa"/>
      </w:tblCellMar>
    </w:tblPr>
  </w:style>
  <w:style w:type="table" w:customStyle="1" w:styleId="afff2">
    <w:basedOn w:val="TableNormal"/>
    <w:pPr>
      <w:widowControl/>
    </w:pPr>
    <w:tblPr>
      <w:tblStyleRowBandSize w:val="1"/>
      <w:tblStyleColBandSize w:val="1"/>
      <w:tblCellMar>
        <w:left w:w="115" w:type="dxa"/>
        <w:right w:w="115" w:type="dxa"/>
      </w:tblCellMar>
    </w:tblPr>
  </w:style>
  <w:style w:type="table" w:customStyle="1" w:styleId="afff3">
    <w:basedOn w:val="TableNormal"/>
    <w:pPr>
      <w:widowControl/>
    </w:pPr>
    <w:tblPr>
      <w:tblStyleRowBandSize w:val="1"/>
      <w:tblStyleColBandSize w:val="1"/>
      <w:tblCellMar>
        <w:left w:w="115" w:type="dxa"/>
        <w:right w:w="115" w:type="dxa"/>
      </w:tblCellMar>
    </w:tblPr>
  </w:style>
  <w:style w:type="table" w:customStyle="1" w:styleId="afff4">
    <w:basedOn w:val="TableNormal"/>
    <w:pPr>
      <w:widowControl/>
    </w:pPr>
    <w:tblPr>
      <w:tblStyleRowBandSize w:val="1"/>
      <w:tblStyleColBandSize w:val="1"/>
      <w:tblCellMar>
        <w:left w:w="115" w:type="dxa"/>
        <w:right w:w="115" w:type="dxa"/>
      </w:tblCellMar>
    </w:tblPr>
  </w:style>
  <w:style w:type="table" w:customStyle="1" w:styleId="afff5">
    <w:basedOn w:val="TableNormal"/>
    <w:pPr>
      <w:widowControl/>
    </w:pPr>
    <w:tblPr>
      <w:tblStyleRowBandSize w:val="1"/>
      <w:tblStyleColBandSize w:val="1"/>
      <w:tblCellMar>
        <w:left w:w="115" w:type="dxa"/>
        <w:right w:w="115" w:type="dxa"/>
      </w:tblCellMar>
    </w:tblPr>
  </w:style>
  <w:style w:type="table" w:customStyle="1" w:styleId="afff6">
    <w:basedOn w:val="TableNormal"/>
    <w:pPr>
      <w:widowControl/>
    </w:pPr>
    <w:tblPr>
      <w:tblStyleRowBandSize w:val="1"/>
      <w:tblStyleColBandSize w:val="1"/>
      <w:tblCellMar>
        <w:left w:w="115" w:type="dxa"/>
        <w:right w:w="115" w:type="dxa"/>
      </w:tblCellMar>
    </w:tblPr>
  </w:style>
  <w:style w:type="table" w:customStyle="1" w:styleId="afff7">
    <w:basedOn w:val="TableNormal"/>
    <w:pPr>
      <w:widowControl/>
    </w:pPr>
    <w:tblPr>
      <w:tblStyleRowBandSize w:val="1"/>
      <w:tblStyleColBandSize w:val="1"/>
      <w:tblCellMar>
        <w:left w:w="115" w:type="dxa"/>
        <w:right w:w="115" w:type="dxa"/>
      </w:tblCellMar>
    </w:tblPr>
  </w:style>
  <w:style w:type="table" w:customStyle="1" w:styleId="afff8">
    <w:basedOn w:val="TableNormal"/>
    <w:pPr>
      <w:widowControl/>
    </w:pPr>
    <w:tblPr>
      <w:tblStyleRowBandSize w:val="1"/>
      <w:tblStyleColBandSize w:val="1"/>
      <w:tblCellMar>
        <w:left w:w="115" w:type="dxa"/>
        <w:right w:w="115" w:type="dxa"/>
      </w:tblCellMar>
    </w:tblPr>
  </w:style>
  <w:style w:type="table" w:customStyle="1" w:styleId="afff9">
    <w:basedOn w:val="TableNormal"/>
    <w:pPr>
      <w:widowControl/>
    </w:pPr>
    <w:tblPr>
      <w:tblStyleRowBandSize w:val="1"/>
      <w:tblStyleColBandSize w:val="1"/>
      <w:tblCellMar>
        <w:left w:w="115" w:type="dxa"/>
        <w:right w:w="115" w:type="dxa"/>
      </w:tblCellMar>
    </w:tblPr>
  </w:style>
  <w:style w:type="table" w:customStyle="1" w:styleId="afffa">
    <w:basedOn w:val="TableNormal"/>
    <w:pPr>
      <w:widowControl/>
    </w:pPr>
    <w:tblPr>
      <w:tblStyleRowBandSize w:val="1"/>
      <w:tblStyleColBandSize w:val="1"/>
      <w:tblCellMar>
        <w:left w:w="115" w:type="dxa"/>
        <w:right w:w="115" w:type="dxa"/>
      </w:tblCellMar>
    </w:tblPr>
  </w:style>
  <w:style w:type="table" w:customStyle="1" w:styleId="afffb">
    <w:basedOn w:val="TableNormal"/>
    <w:pPr>
      <w:widowControl/>
    </w:pPr>
    <w:tblPr>
      <w:tblStyleRowBandSize w:val="1"/>
      <w:tblStyleColBandSize w:val="1"/>
      <w:tblCellMar>
        <w:left w:w="115" w:type="dxa"/>
        <w:right w:w="115" w:type="dxa"/>
      </w:tblCellMar>
    </w:tblPr>
  </w:style>
  <w:style w:type="table" w:customStyle="1" w:styleId="afffc">
    <w:basedOn w:val="TableNormal"/>
    <w:pPr>
      <w:widowControl/>
    </w:pPr>
    <w:tblPr>
      <w:tblStyleRowBandSize w:val="1"/>
      <w:tblStyleColBandSize w:val="1"/>
      <w:tblCellMar>
        <w:left w:w="115" w:type="dxa"/>
        <w:right w:w="115" w:type="dxa"/>
      </w:tblCellMar>
    </w:tblPr>
  </w:style>
  <w:style w:type="table" w:customStyle="1" w:styleId="afffd">
    <w:basedOn w:val="TableNormal"/>
    <w:pPr>
      <w:widowControl/>
    </w:pPr>
    <w:tblPr>
      <w:tblStyleRowBandSize w:val="1"/>
      <w:tblStyleColBandSize w:val="1"/>
      <w:tblCellMar>
        <w:left w:w="115" w:type="dxa"/>
        <w:right w:w="115" w:type="dxa"/>
      </w:tblCellMar>
    </w:tblPr>
  </w:style>
  <w:style w:type="table" w:customStyle="1" w:styleId="afffe">
    <w:basedOn w:val="TableNormal"/>
    <w:pPr>
      <w:widowControl/>
    </w:pPr>
    <w:tblPr>
      <w:tblStyleRowBandSize w:val="1"/>
      <w:tblStyleColBandSize w:val="1"/>
      <w:tblCellMar>
        <w:left w:w="115" w:type="dxa"/>
        <w:right w:w="115" w:type="dxa"/>
      </w:tblCellMar>
    </w:tblPr>
  </w:style>
  <w:style w:type="table" w:customStyle="1" w:styleId="affff">
    <w:basedOn w:val="TableNormal"/>
    <w:pPr>
      <w:widowControl/>
    </w:pPr>
    <w:tblPr>
      <w:tblStyleRowBandSize w:val="1"/>
      <w:tblStyleColBandSize w:val="1"/>
      <w:tblCellMar>
        <w:left w:w="115" w:type="dxa"/>
        <w:right w:w="115" w:type="dxa"/>
      </w:tblCellMar>
    </w:tblPr>
  </w:style>
  <w:style w:type="table" w:customStyle="1" w:styleId="affff0">
    <w:basedOn w:val="TableNormal"/>
    <w:pPr>
      <w:widowControl/>
    </w:pPr>
    <w:tblPr>
      <w:tblStyleRowBandSize w:val="1"/>
      <w:tblStyleColBandSize w:val="1"/>
      <w:tblCellMar>
        <w:left w:w="115" w:type="dxa"/>
        <w:right w:w="115" w:type="dxa"/>
      </w:tblCellMar>
    </w:tblPr>
  </w:style>
  <w:style w:type="table" w:customStyle="1" w:styleId="affff1">
    <w:basedOn w:val="TableNormal"/>
    <w:pPr>
      <w:widowControl/>
    </w:pPr>
    <w:tblPr>
      <w:tblStyleRowBandSize w:val="1"/>
      <w:tblStyleColBandSize w:val="1"/>
      <w:tblCellMar>
        <w:left w:w="115" w:type="dxa"/>
        <w:right w:w="115" w:type="dxa"/>
      </w:tblCellMar>
    </w:tblPr>
  </w:style>
  <w:style w:type="table" w:customStyle="1" w:styleId="affff2">
    <w:basedOn w:val="TableNormal"/>
    <w:pPr>
      <w:widowControl/>
    </w:pPr>
    <w:tblPr>
      <w:tblStyleRowBandSize w:val="1"/>
      <w:tblStyleColBandSize w:val="1"/>
      <w:tblCellMar>
        <w:left w:w="115" w:type="dxa"/>
        <w:right w:w="115" w:type="dxa"/>
      </w:tblCellMar>
    </w:tblPr>
  </w:style>
  <w:style w:type="table" w:customStyle="1" w:styleId="affff3">
    <w:basedOn w:val="TableNormal"/>
    <w:pPr>
      <w:widowControl/>
    </w:pPr>
    <w:tblPr>
      <w:tblStyleRowBandSize w:val="1"/>
      <w:tblStyleColBandSize w:val="1"/>
      <w:tblCellMar>
        <w:left w:w="115" w:type="dxa"/>
        <w:right w:w="115" w:type="dxa"/>
      </w:tblCellMar>
    </w:tblPr>
  </w:style>
  <w:style w:type="table" w:customStyle="1" w:styleId="affff4">
    <w:basedOn w:val="TableNormal"/>
    <w:pPr>
      <w:widowControl/>
    </w:pPr>
    <w:tblPr>
      <w:tblStyleRowBandSize w:val="1"/>
      <w:tblStyleColBandSize w:val="1"/>
      <w:tblCellMar>
        <w:left w:w="115" w:type="dxa"/>
        <w:right w:w="115" w:type="dxa"/>
      </w:tblCellMar>
    </w:tblPr>
  </w:style>
  <w:style w:type="table" w:customStyle="1" w:styleId="affff5">
    <w:basedOn w:val="TableNormal"/>
    <w:pPr>
      <w:widowControl/>
    </w:pPr>
    <w:tblPr>
      <w:tblStyleRowBandSize w:val="1"/>
      <w:tblStyleColBandSize w:val="1"/>
      <w:tblCellMar>
        <w:left w:w="115" w:type="dxa"/>
        <w:right w:w="115" w:type="dxa"/>
      </w:tblCellMar>
    </w:tblPr>
  </w:style>
  <w:style w:type="table" w:customStyle="1" w:styleId="affff6">
    <w:basedOn w:val="TableNormal"/>
    <w:pPr>
      <w:widowControl/>
    </w:pPr>
    <w:tblPr>
      <w:tblStyleRowBandSize w:val="1"/>
      <w:tblStyleColBandSize w:val="1"/>
      <w:tblCellMar>
        <w:left w:w="115" w:type="dxa"/>
        <w:right w:w="115" w:type="dxa"/>
      </w:tblCellMar>
    </w:tblPr>
  </w:style>
  <w:style w:type="table" w:customStyle="1" w:styleId="affff7">
    <w:basedOn w:val="TableNormal"/>
    <w:pPr>
      <w:widowControl/>
    </w:pPr>
    <w:tblPr>
      <w:tblStyleRowBandSize w:val="1"/>
      <w:tblStyleColBandSize w:val="1"/>
      <w:tblCellMar>
        <w:left w:w="115" w:type="dxa"/>
        <w:right w:w="115" w:type="dxa"/>
      </w:tblCellMar>
    </w:tblPr>
  </w:style>
  <w:style w:type="table" w:customStyle="1" w:styleId="affff8">
    <w:basedOn w:val="TableNormal"/>
    <w:pPr>
      <w:widowControl/>
    </w:pPr>
    <w:tblPr>
      <w:tblStyleRowBandSize w:val="1"/>
      <w:tblStyleColBandSize w:val="1"/>
      <w:tblCellMar>
        <w:left w:w="115" w:type="dxa"/>
        <w:right w:w="115" w:type="dxa"/>
      </w:tblCellMar>
    </w:tblPr>
  </w:style>
  <w:style w:type="table" w:customStyle="1" w:styleId="affff9">
    <w:basedOn w:val="TableNormal"/>
    <w:pPr>
      <w:widowControl/>
    </w:pPr>
    <w:tblPr>
      <w:tblStyleRowBandSize w:val="1"/>
      <w:tblStyleColBandSize w:val="1"/>
      <w:tblCellMar>
        <w:left w:w="115" w:type="dxa"/>
        <w:right w:w="115" w:type="dxa"/>
      </w:tblCellMar>
    </w:tblPr>
  </w:style>
  <w:style w:type="table" w:customStyle="1" w:styleId="affffa">
    <w:basedOn w:val="TableNormal"/>
    <w:pPr>
      <w:widowControl/>
    </w:pPr>
    <w:tblPr>
      <w:tblStyleRowBandSize w:val="1"/>
      <w:tblStyleColBandSize w:val="1"/>
      <w:tblCellMar>
        <w:left w:w="115" w:type="dxa"/>
        <w:right w:w="115" w:type="dxa"/>
      </w:tblCellMar>
    </w:tblPr>
  </w:style>
  <w:style w:type="table" w:customStyle="1" w:styleId="affffb">
    <w:basedOn w:val="TableNormal"/>
    <w:pPr>
      <w:widowControl/>
    </w:pPr>
    <w:tblPr>
      <w:tblStyleRowBandSize w:val="1"/>
      <w:tblStyleColBandSize w:val="1"/>
      <w:tblCellMar>
        <w:left w:w="115" w:type="dxa"/>
        <w:right w:w="115" w:type="dxa"/>
      </w:tblCellMar>
    </w:tblPr>
  </w:style>
  <w:style w:type="table" w:customStyle="1" w:styleId="affffc">
    <w:basedOn w:val="TableNormal"/>
    <w:pPr>
      <w:widowControl/>
    </w:pPr>
    <w:tblPr>
      <w:tblStyleRowBandSize w:val="1"/>
      <w:tblStyleColBandSize w:val="1"/>
      <w:tblCellMar>
        <w:left w:w="115" w:type="dxa"/>
        <w:right w:w="115" w:type="dxa"/>
      </w:tblCellMar>
    </w:tblPr>
  </w:style>
  <w:style w:type="table" w:customStyle="1" w:styleId="affffd">
    <w:basedOn w:val="TableNormal"/>
    <w:pPr>
      <w:widowControl/>
    </w:pPr>
    <w:tblPr>
      <w:tblStyleRowBandSize w:val="1"/>
      <w:tblStyleColBandSize w:val="1"/>
      <w:tblCellMar>
        <w:left w:w="115" w:type="dxa"/>
        <w:right w:w="115" w:type="dxa"/>
      </w:tblCellMar>
    </w:tblPr>
  </w:style>
  <w:style w:type="table" w:customStyle="1" w:styleId="affffe">
    <w:basedOn w:val="TableNormal"/>
    <w:pPr>
      <w:widowControl/>
    </w:pPr>
    <w:tblPr>
      <w:tblStyleRowBandSize w:val="1"/>
      <w:tblStyleColBandSize w:val="1"/>
      <w:tblCellMar>
        <w:left w:w="115" w:type="dxa"/>
        <w:right w:w="115" w:type="dxa"/>
      </w:tblCellMar>
    </w:tblPr>
  </w:style>
  <w:style w:type="table" w:customStyle="1" w:styleId="afffff">
    <w:basedOn w:val="TableNormal"/>
    <w:pPr>
      <w:widowControl/>
    </w:pPr>
    <w:tblPr>
      <w:tblStyleRowBandSize w:val="1"/>
      <w:tblStyleColBandSize w:val="1"/>
      <w:tblCellMar>
        <w:left w:w="115" w:type="dxa"/>
        <w:right w:w="115" w:type="dxa"/>
      </w:tblCellMar>
    </w:tblPr>
  </w:style>
  <w:style w:type="paragraph" w:styleId="NormalWeb">
    <w:name w:val="Normal (Web)"/>
    <w:basedOn w:val="Normal"/>
    <w:uiPriority w:val="99"/>
    <w:unhideWhenUsed/>
    <w:rsid w:val="00AD365D"/>
    <w:pPr>
      <w:widowControl/>
      <w:spacing w:before="100" w:beforeAutospacing="1" w:after="100" w:afterAutospacing="1"/>
    </w:pPr>
  </w:style>
  <w:style w:type="paragraph" w:styleId="ListParagraph">
    <w:name w:val="List Paragraph"/>
    <w:basedOn w:val="Normal"/>
    <w:uiPriority w:val="99"/>
    <w:qFormat/>
    <w:rsid w:val="00A106C6"/>
    <w:pPr>
      <w:widowControl/>
      <w:ind w:left="720"/>
    </w:pPr>
    <w:rPr>
      <w:lang w:val="en-GB" w:eastAsia="en-US"/>
    </w:rPr>
  </w:style>
  <w:style w:type="character" w:styleId="Hyperlink">
    <w:name w:val="Hyperlink"/>
    <w:basedOn w:val="DefaultParagraphFont"/>
    <w:uiPriority w:val="99"/>
    <w:unhideWhenUsed/>
    <w:rsid w:val="00A106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91613">
      <w:bodyDiv w:val="1"/>
      <w:marLeft w:val="0"/>
      <w:marRight w:val="0"/>
      <w:marTop w:val="0"/>
      <w:marBottom w:val="0"/>
      <w:divBdr>
        <w:top w:val="none" w:sz="0" w:space="0" w:color="auto"/>
        <w:left w:val="none" w:sz="0" w:space="0" w:color="auto"/>
        <w:bottom w:val="none" w:sz="0" w:space="0" w:color="auto"/>
        <w:right w:val="none" w:sz="0" w:space="0" w:color="auto"/>
      </w:divBdr>
    </w:div>
    <w:div w:id="59792664">
      <w:bodyDiv w:val="1"/>
      <w:marLeft w:val="0"/>
      <w:marRight w:val="0"/>
      <w:marTop w:val="0"/>
      <w:marBottom w:val="0"/>
      <w:divBdr>
        <w:top w:val="none" w:sz="0" w:space="0" w:color="auto"/>
        <w:left w:val="none" w:sz="0" w:space="0" w:color="auto"/>
        <w:bottom w:val="none" w:sz="0" w:space="0" w:color="auto"/>
        <w:right w:val="none" w:sz="0" w:space="0" w:color="auto"/>
      </w:divBdr>
    </w:div>
    <w:div w:id="188374136">
      <w:bodyDiv w:val="1"/>
      <w:marLeft w:val="0"/>
      <w:marRight w:val="0"/>
      <w:marTop w:val="0"/>
      <w:marBottom w:val="0"/>
      <w:divBdr>
        <w:top w:val="none" w:sz="0" w:space="0" w:color="auto"/>
        <w:left w:val="none" w:sz="0" w:space="0" w:color="auto"/>
        <w:bottom w:val="none" w:sz="0" w:space="0" w:color="auto"/>
        <w:right w:val="none" w:sz="0" w:space="0" w:color="auto"/>
      </w:divBdr>
    </w:div>
    <w:div w:id="203059788">
      <w:bodyDiv w:val="1"/>
      <w:marLeft w:val="0"/>
      <w:marRight w:val="0"/>
      <w:marTop w:val="0"/>
      <w:marBottom w:val="0"/>
      <w:divBdr>
        <w:top w:val="none" w:sz="0" w:space="0" w:color="auto"/>
        <w:left w:val="none" w:sz="0" w:space="0" w:color="auto"/>
        <w:bottom w:val="none" w:sz="0" w:space="0" w:color="auto"/>
        <w:right w:val="none" w:sz="0" w:space="0" w:color="auto"/>
      </w:divBdr>
    </w:div>
    <w:div w:id="307593107">
      <w:bodyDiv w:val="1"/>
      <w:marLeft w:val="0"/>
      <w:marRight w:val="0"/>
      <w:marTop w:val="0"/>
      <w:marBottom w:val="0"/>
      <w:divBdr>
        <w:top w:val="none" w:sz="0" w:space="0" w:color="auto"/>
        <w:left w:val="none" w:sz="0" w:space="0" w:color="auto"/>
        <w:bottom w:val="none" w:sz="0" w:space="0" w:color="auto"/>
        <w:right w:val="none" w:sz="0" w:space="0" w:color="auto"/>
      </w:divBdr>
    </w:div>
    <w:div w:id="388652313">
      <w:bodyDiv w:val="1"/>
      <w:marLeft w:val="0"/>
      <w:marRight w:val="0"/>
      <w:marTop w:val="0"/>
      <w:marBottom w:val="0"/>
      <w:divBdr>
        <w:top w:val="none" w:sz="0" w:space="0" w:color="auto"/>
        <w:left w:val="none" w:sz="0" w:space="0" w:color="auto"/>
        <w:bottom w:val="none" w:sz="0" w:space="0" w:color="auto"/>
        <w:right w:val="none" w:sz="0" w:space="0" w:color="auto"/>
      </w:divBdr>
    </w:div>
    <w:div w:id="403995151">
      <w:bodyDiv w:val="1"/>
      <w:marLeft w:val="0"/>
      <w:marRight w:val="0"/>
      <w:marTop w:val="0"/>
      <w:marBottom w:val="0"/>
      <w:divBdr>
        <w:top w:val="none" w:sz="0" w:space="0" w:color="auto"/>
        <w:left w:val="none" w:sz="0" w:space="0" w:color="auto"/>
        <w:bottom w:val="none" w:sz="0" w:space="0" w:color="auto"/>
        <w:right w:val="none" w:sz="0" w:space="0" w:color="auto"/>
      </w:divBdr>
    </w:div>
    <w:div w:id="521358165">
      <w:bodyDiv w:val="1"/>
      <w:marLeft w:val="0"/>
      <w:marRight w:val="0"/>
      <w:marTop w:val="0"/>
      <w:marBottom w:val="0"/>
      <w:divBdr>
        <w:top w:val="none" w:sz="0" w:space="0" w:color="auto"/>
        <w:left w:val="none" w:sz="0" w:space="0" w:color="auto"/>
        <w:bottom w:val="none" w:sz="0" w:space="0" w:color="auto"/>
        <w:right w:val="none" w:sz="0" w:space="0" w:color="auto"/>
      </w:divBdr>
      <w:divsChild>
        <w:div w:id="1656956164">
          <w:marLeft w:val="-68"/>
          <w:marRight w:val="0"/>
          <w:marTop w:val="0"/>
          <w:marBottom w:val="0"/>
          <w:divBdr>
            <w:top w:val="none" w:sz="0" w:space="0" w:color="auto"/>
            <w:left w:val="none" w:sz="0" w:space="0" w:color="auto"/>
            <w:bottom w:val="none" w:sz="0" w:space="0" w:color="auto"/>
            <w:right w:val="none" w:sz="0" w:space="0" w:color="auto"/>
          </w:divBdr>
        </w:div>
      </w:divsChild>
    </w:div>
    <w:div w:id="566035927">
      <w:bodyDiv w:val="1"/>
      <w:marLeft w:val="0"/>
      <w:marRight w:val="0"/>
      <w:marTop w:val="0"/>
      <w:marBottom w:val="0"/>
      <w:divBdr>
        <w:top w:val="none" w:sz="0" w:space="0" w:color="auto"/>
        <w:left w:val="none" w:sz="0" w:space="0" w:color="auto"/>
        <w:bottom w:val="none" w:sz="0" w:space="0" w:color="auto"/>
        <w:right w:val="none" w:sz="0" w:space="0" w:color="auto"/>
      </w:divBdr>
    </w:div>
    <w:div w:id="676007373">
      <w:bodyDiv w:val="1"/>
      <w:marLeft w:val="0"/>
      <w:marRight w:val="0"/>
      <w:marTop w:val="0"/>
      <w:marBottom w:val="0"/>
      <w:divBdr>
        <w:top w:val="none" w:sz="0" w:space="0" w:color="auto"/>
        <w:left w:val="none" w:sz="0" w:space="0" w:color="auto"/>
        <w:bottom w:val="none" w:sz="0" w:space="0" w:color="auto"/>
        <w:right w:val="none" w:sz="0" w:space="0" w:color="auto"/>
      </w:divBdr>
    </w:div>
    <w:div w:id="781805369">
      <w:bodyDiv w:val="1"/>
      <w:marLeft w:val="0"/>
      <w:marRight w:val="0"/>
      <w:marTop w:val="0"/>
      <w:marBottom w:val="0"/>
      <w:divBdr>
        <w:top w:val="none" w:sz="0" w:space="0" w:color="auto"/>
        <w:left w:val="none" w:sz="0" w:space="0" w:color="auto"/>
        <w:bottom w:val="none" w:sz="0" w:space="0" w:color="auto"/>
        <w:right w:val="none" w:sz="0" w:space="0" w:color="auto"/>
      </w:divBdr>
    </w:div>
    <w:div w:id="859857316">
      <w:bodyDiv w:val="1"/>
      <w:marLeft w:val="0"/>
      <w:marRight w:val="0"/>
      <w:marTop w:val="0"/>
      <w:marBottom w:val="0"/>
      <w:divBdr>
        <w:top w:val="none" w:sz="0" w:space="0" w:color="auto"/>
        <w:left w:val="none" w:sz="0" w:space="0" w:color="auto"/>
        <w:bottom w:val="none" w:sz="0" w:space="0" w:color="auto"/>
        <w:right w:val="none" w:sz="0" w:space="0" w:color="auto"/>
      </w:divBdr>
    </w:div>
    <w:div w:id="1159149845">
      <w:bodyDiv w:val="1"/>
      <w:marLeft w:val="0"/>
      <w:marRight w:val="0"/>
      <w:marTop w:val="0"/>
      <w:marBottom w:val="0"/>
      <w:divBdr>
        <w:top w:val="none" w:sz="0" w:space="0" w:color="auto"/>
        <w:left w:val="none" w:sz="0" w:space="0" w:color="auto"/>
        <w:bottom w:val="none" w:sz="0" w:space="0" w:color="auto"/>
        <w:right w:val="none" w:sz="0" w:space="0" w:color="auto"/>
      </w:divBdr>
      <w:divsChild>
        <w:div w:id="834685382">
          <w:marLeft w:val="-68"/>
          <w:marRight w:val="0"/>
          <w:marTop w:val="0"/>
          <w:marBottom w:val="0"/>
          <w:divBdr>
            <w:top w:val="none" w:sz="0" w:space="0" w:color="auto"/>
            <w:left w:val="none" w:sz="0" w:space="0" w:color="auto"/>
            <w:bottom w:val="none" w:sz="0" w:space="0" w:color="auto"/>
            <w:right w:val="none" w:sz="0" w:space="0" w:color="auto"/>
          </w:divBdr>
        </w:div>
      </w:divsChild>
    </w:div>
    <w:div w:id="1223639107">
      <w:bodyDiv w:val="1"/>
      <w:marLeft w:val="0"/>
      <w:marRight w:val="0"/>
      <w:marTop w:val="0"/>
      <w:marBottom w:val="0"/>
      <w:divBdr>
        <w:top w:val="none" w:sz="0" w:space="0" w:color="auto"/>
        <w:left w:val="none" w:sz="0" w:space="0" w:color="auto"/>
        <w:bottom w:val="none" w:sz="0" w:space="0" w:color="auto"/>
        <w:right w:val="none" w:sz="0" w:space="0" w:color="auto"/>
      </w:divBdr>
    </w:div>
    <w:div w:id="1332565555">
      <w:bodyDiv w:val="1"/>
      <w:marLeft w:val="0"/>
      <w:marRight w:val="0"/>
      <w:marTop w:val="0"/>
      <w:marBottom w:val="0"/>
      <w:divBdr>
        <w:top w:val="none" w:sz="0" w:space="0" w:color="auto"/>
        <w:left w:val="none" w:sz="0" w:space="0" w:color="auto"/>
        <w:bottom w:val="none" w:sz="0" w:space="0" w:color="auto"/>
        <w:right w:val="none" w:sz="0" w:space="0" w:color="auto"/>
      </w:divBdr>
    </w:div>
    <w:div w:id="1450471900">
      <w:bodyDiv w:val="1"/>
      <w:marLeft w:val="0"/>
      <w:marRight w:val="0"/>
      <w:marTop w:val="0"/>
      <w:marBottom w:val="0"/>
      <w:divBdr>
        <w:top w:val="none" w:sz="0" w:space="0" w:color="auto"/>
        <w:left w:val="none" w:sz="0" w:space="0" w:color="auto"/>
        <w:bottom w:val="none" w:sz="0" w:space="0" w:color="auto"/>
        <w:right w:val="none" w:sz="0" w:space="0" w:color="auto"/>
      </w:divBdr>
    </w:div>
    <w:div w:id="1457987827">
      <w:bodyDiv w:val="1"/>
      <w:marLeft w:val="0"/>
      <w:marRight w:val="0"/>
      <w:marTop w:val="0"/>
      <w:marBottom w:val="0"/>
      <w:divBdr>
        <w:top w:val="none" w:sz="0" w:space="0" w:color="auto"/>
        <w:left w:val="none" w:sz="0" w:space="0" w:color="auto"/>
        <w:bottom w:val="none" w:sz="0" w:space="0" w:color="auto"/>
        <w:right w:val="none" w:sz="0" w:space="0" w:color="auto"/>
      </w:divBdr>
    </w:div>
    <w:div w:id="1696492667">
      <w:bodyDiv w:val="1"/>
      <w:marLeft w:val="0"/>
      <w:marRight w:val="0"/>
      <w:marTop w:val="0"/>
      <w:marBottom w:val="0"/>
      <w:divBdr>
        <w:top w:val="none" w:sz="0" w:space="0" w:color="auto"/>
        <w:left w:val="none" w:sz="0" w:space="0" w:color="auto"/>
        <w:bottom w:val="none" w:sz="0" w:space="0" w:color="auto"/>
        <w:right w:val="none" w:sz="0" w:space="0" w:color="auto"/>
      </w:divBdr>
    </w:div>
    <w:div w:id="1762484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E681G21l2i1eniho2jBPkmoIBw==">AMUW2mUk4+1r8MPyzw8BLBJ43CgkOXFw6m4nesGngYsRqjfmow/H1hhyWlgg9xpcHTixvXcHMk2TdQGo3MwnfeFCs5HZkSVdE+D+xn/C/C6FyigEOi6hOvICv0SSooEPS8xvgErI7XMW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6</cp:revision>
  <cp:lastPrinted>2020-03-09T11:40:00Z</cp:lastPrinted>
  <dcterms:created xsi:type="dcterms:W3CDTF">2020-03-31T22:25:00Z</dcterms:created>
  <dcterms:modified xsi:type="dcterms:W3CDTF">2020-08-25T03:35:00Z</dcterms:modified>
</cp:coreProperties>
</file>