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21856A5" w14:textId="176179A9" w:rsidR="00C52104" w:rsidRDefault="00C52104" w:rsidP="00006451">
      <w:pPr>
        <w:pStyle w:val="NoSpacing"/>
        <w:rPr>
          <w:b/>
          <w:bCs/>
        </w:rPr>
      </w:pPr>
      <w:r>
        <w:rPr>
          <w:b/>
          <w:bCs/>
        </w:rPr>
        <w:t xml:space="preserve">Logo </w:t>
      </w:r>
    </w:p>
    <w:p w14:paraId="11850B62" w14:textId="0D679DE9" w:rsidR="00C52104" w:rsidRDefault="00C52104" w:rsidP="00006451">
      <w:pPr>
        <w:pStyle w:val="NoSpacing"/>
        <w:rPr>
          <w:b/>
          <w:bCs/>
        </w:rPr>
      </w:pPr>
      <w:r>
        <w:rPr>
          <w:b/>
          <w:bCs/>
        </w:rPr>
        <w:t xml:space="preserve">Contact Us! </w:t>
      </w:r>
      <w:r>
        <w:t xml:space="preserve">(button linked to </w:t>
      </w:r>
      <w:hyperlink r:id="rId5" w:history="1">
        <w:r w:rsidRPr="00ED1758">
          <w:rPr>
            <w:rStyle w:val="Hyperlink"/>
          </w:rPr>
          <w:t>https://www.ltcreit.com/contact-us/</w:t>
        </w:r>
      </w:hyperlink>
      <w:r>
        <w:t>)</w:t>
      </w:r>
    </w:p>
    <w:p w14:paraId="4852B14F" w14:textId="77777777" w:rsidR="00C52104" w:rsidRDefault="00C52104" w:rsidP="00006451">
      <w:pPr>
        <w:pStyle w:val="NoSpacing"/>
        <w:rPr>
          <w:b/>
          <w:bCs/>
        </w:rPr>
      </w:pPr>
    </w:p>
    <w:p w14:paraId="2811B528" w14:textId="77777777" w:rsidR="00C52104" w:rsidRPr="00A12F75" w:rsidRDefault="00C52104" w:rsidP="00C52104">
      <w:pPr>
        <w:pStyle w:val="NoSpacing"/>
        <w:rPr>
          <w:b/>
          <w:bCs/>
        </w:rPr>
      </w:pPr>
      <w:r w:rsidRPr="00A12F75">
        <w:rPr>
          <w:b/>
          <w:bCs/>
        </w:rPr>
        <w:t xml:space="preserve">Need Financing?  </w:t>
      </w:r>
      <w:proofErr w:type="gramStart"/>
      <w:r w:rsidRPr="00A12F75">
        <w:rPr>
          <w:b/>
          <w:bCs/>
        </w:rPr>
        <w:t>We’ve</w:t>
      </w:r>
      <w:proofErr w:type="gramEnd"/>
      <w:r w:rsidRPr="00A12F75">
        <w:rPr>
          <w:b/>
          <w:bCs/>
        </w:rPr>
        <w:t xml:space="preserve"> got it.</w:t>
      </w:r>
    </w:p>
    <w:p w14:paraId="059387E9" w14:textId="4A65AA22" w:rsidR="00F820CC" w:rsidRDefault="00F820CC" w:rsidP="00F820CC">
      <w:r>
        <w:t xml:space="preserve">Challenging times demand adaptive measures. </w:t>
      </w:r>
      <w:proofErr w:type="gramStart"/>
      <w:r>
        <w:t>We're</w:t>
      </w:r>
      <w:proofErr w:type="gramEnd"/>
      <w:r>
        <w:t xml:space="preserve"> constantly thinking outside of the REIT box to develop creative financing solutions.</w:t>
      </w:r>
    </w:p>
    <w:p w14:paraId="07D1B15E" w14:textId="76E33867" w:rsidR="00F820CC" w:rsidRDefault="00F820CC" w:rsidP="00F820CC">
      <w:r>
        <w:t xml:space="preserve">Of course, we </w:t>
      </w:r>
      <w:r w:rsidR="00C52104">
        <w:t>continue to offer our</w:t>
      </w:r>
      <w:r>
        <w:t xml:space="preserve"> core NNN and JV structures. </w:t>
      </w:r>
      <w:proofErr w:type="gramStart"/>
      <w:r>
        <w:t>But,</w:t>
      </w:r>
      <w:proofErr w:type="gramEnd"/>
      <w:r>
        <w:t xml:space="preserve"> </w:t>
      </w:r>
      <w:r w:rsidRPr="00C52104">
        <w:rPr>
          <w:b/>
          <w:bCs/>
        </w:rPr>
        <w:t>did you know we also offer a variety of structured finance products?</w:t>
      </w:r>
      <w:r>
        <w:t xml:space="preserve"> These solutions provide a range of levers LTC </w:t>
      </w:r>
      <w:r w:rsidR="00C52104">
        <w:t>can pull</w:t>
      </w:r>
      <w:r>
        <w:t xml:space="preserve"> to help finance projects. </w:t>
      </w:r>
    </w:p>
    <w:p w14:paraId="0CBD3783" w14:textId="4E11BAB9" w:rsidR="00F820CC" w:rsidRDefault="00F820CC" w:rsidP="00F820CC"/>
    <w:p w14:paraId="520764BF" w14:textId="77777777" w:rsidR="00F820CC" w:rsidRPr="00A12F75" w:rsidRDefault="00F820CC" w:rsidP="00F820CC">
      <w:pPr>
        <w:rPr>
          <w:b/>
          <w:bCs/>
        </w:rPr>
      </w:pPr>
      <w:r w:rsidRPr="00A12F75">
        <w:rPr>
          <w:b/>
          <w:bCs/>
        </w:rPr>
        <w:t>BENEFITS OF STRUCTURED FINANCE:</w:t>
      </w:r>
    </w:p>
    <w:p w14:paraId="00B0CA28" w14:textId="77777777" w:rsidR="00F820CC" w:rsidRDefault="00F820CC" w:rsidP="00A12F75">
      <w:pPr>
        <w:pStyle w:val="ListParagraph"/>
        <w:numPr>
          <w:ilvl w:val="0"/>
          <w:numId w:val="1"/>
        </w:numPr>
      </w:pPr>
      <w:r>
        <w:t>Provide liquidity through releasing “trapped” equity in properties</w:t>
      </w:r>
    </w:p>
    <w:p w14:paraId="1948210C" w14:textId="77777777" w:rsidR="00F820CC" w:rsidRDefault="00F820CC" w:rsidP="00A12F75">
      <w:pPr>
        <w:pStyle w:val="ListParagraph"/>
        <w:numPr>
          <w:ilvl w:val="0"/>
          <w:numId w:val="1"/>
        </w:numPr>
      </w:pPr>
      <w:r>
        <w:t>Bridge maturing loans while waiting for the market to return to normal</w:t>
      </w:r>
    </w:p>
    <w:p w14:paraId="7F288BE5" w14:textId="77777777" w:rsidR="00F820CC" w:rsidRDefault="00F820CC" w:rsidP="00A12F75">
      <w:pPr>
        <w:pStyle w:val="ListParagraph"/>
        <w:numPr>
          <w:ilvl w:val="0"/>
          <w:numId w:val="1"/>
        </w:numPr>
      </w:pPr>
      <w:r>
        <w:t>Fund construction for shovel-ready projects</w:t>
      </w:r>
    </w:p>
    <w:p w14:paraId="518BC0EC" w14:textId="77777777" w:rsidR="00F820CC" w:rsidRDefault="00F820CC" w:rsidP="00A12F75">
      <w:pPr>
        <w:pStyle w:val="ListParagraph"/>
        <w:numPr>
          <w:ilvl w:val="0"/>
          <w:numId w:val="1"/>
        </w:numPr>
      </w:pPr>
      <w:r>
        <w:t>Fund existing projects where other investors have backed away</w:t>
      </w:r>
    </w:p>
    <w:p w14:paraId="7974EF2E" w14:textId="77777777" w:rsidR="00F820CC" w:rsidRDefault="00F820CC" w:rsidP="00A12F75">
      <w:pPr>
        <w:pStyle w:val="ListParagraph"/>
        <w:numPr>
          <w:ilvl w:val="0"/>
          <w:numId w:val="1"/>
        </w:numPr>
      </w:pPr>
      <w:r>
        <w:t>Provide an exit plan for equity investors who may have their own liquidity needs</w:t>
      </w:r>
    </w:p>
    <w:p w14:paraId="1608A290" w14:textId="77777777" w:rsidR="00F820CC" w:rsidRDefault="00F820CC" w:rsidP="00F820CC"/>
    <w:p w14:paraId="645122AF" w14:textId="77777777" w:rsidR="00F820CC" w:rsidRPr="00A12F75" w:rsidRDefault="00F820CC" w:rsidP="00F820CC">
      <w:pPr>
        <w:rPr>
          <w:b/>
          <w:bCs/>
        </w:rPr>
      </w:pPr>
      <w:r w:rsidRPr="00A12F75">
        <w:rPr>
          <w:b/>
          <w:bCs/>
        </w:rPr>
        <w:t>PRODUCTS INCLUDE:</w:t>
      </w:r>
    </w:p>
    <w:p w14:paraId="17AC9281" w14:textId="77777777" w:rsidR="00F820CC" w:rsidRDefault="00F820CC" w:rsidP="00A12F75">
      <w:pPr>
        <w:pStyle w:val="ListParagraph"/>
        <w:numPr>
          <w:ilvl w:val="0"/>
          <w:numId w:val="2"/>
        </w:numPr>
      </w:pPr>
      <w:r>
        <w:t>Mezzanine</w:t>
      </w:r>
    </w:p>
    <w:p w14:paraId="527D2D2A" w14:textId="77777777" w:rsidR="00F820CC" w:rsidRDefault="00F820CC" w:rsidP="00A12F75">
      <w:pPr>
        <w:pStyle w:val="ListParagraph"/>
        <w:numPr>
          <w:ilvl w:val="0"/>
          <w:numId w:val="2"/>
        </w:numPr>
      </w:pPr>
      <w:r>
        <w:t>Preferred Equity</w:t>
      </w:r>
    </w:p>
    <w:p w14:paraId="273A76FB" w14:textId="77777777" w:rsidR="00F820CC" w:rsidRDefault="00F820CC" w:rsidP="00A12F75">
      <w:pPr>
        <w:pStyle w:val="ListParagraph"/>
        <w:numPr>
          <w:ilvl w:val="0"/>
          <w:numId w:val="2"/>
        </w:numPr>
      </w:pPr>
      <w:r>
        <w:t>Bridge</w:t>
      </w:r>
    </w:p>
    <w:p w14:paraId="08F3430B" w14:textId="77777777" w:rsidR="00F820CC" w:rsidRDefault="00F820CC" w:rsidP="00A12F75">
      <w:pPr>
        <w:pStyle w:val="ListParagraph"/>
        <w:numPr>
          <w:ilvl w:val="0"/>
          <w:numId w:val="2"/>
        </w:numPr>
      </w:pPr>
      <w:r>
        <w:t>Construction Financing</w:t>
      </w:r>
    </w:p>
    <w:p w14:paraId="6B41F802" w14:textId="77777777" w:rsidR="00A12F75" w:rsidRPr="00A12F75" w:rsidRDefault="00F820CC" w:rsidP="00A12F75">
      <w:pPr>
        <w:pStyle w:val="ListParagraph"/>
        <w:numPr>
          <w:ilvl w:val="0"/>
          <w:numId w:val="2"/>
        </w:numPr>
        <w:rPr>
          <w:rFonts w:eastAsia="Times New Roman"/>
        </w:rPr>
      </w:pPr>
      <w:proofErr w:type="spellStart"/>
      <w:r>
        <w:t>Unitranche</w:t>
      </w:r>
      <w:proofErr w:type="spellEnd"/>
      <w:r>
        <w:t xml:space="preserve"> Financing</w:t>
      </w:r>
    </w:p>
    <w:p w14:paraId="3F30CABF" w14:textId="77777777" w:rsidR="00A12F75" w:rsidRDefault="00A12F75" w:rsidP="00A12F75">
      <w:pPr>
        <w:rPr>
          <w:rFonts w:eastAsia="Times New Roman"/>
          <w:sz w:val="21"/>
          <w:szCs w:val="21"/>
        </w:rPr>
      </w:pPr>
    </w:p>
    <w:p w14:paraId="5A8CDB5C" w14:textId="700E7C77" w:rsidR="00006451" w:rsidRPr="00A12F75" w:rsidRDefault="00A12F75" w:rsidP="00A12F75">
      <w:pPr>
        <w:rPr>
          <w:rFonts w:eastAsia="Times New Roman"/>
          <w:b/>
          <w:bCs/>
        </w:rPr>
      </w:pPr>
      <w:r w:rsidRPr="00A12F75">
        <w:rPr>
          <w:rFonts w:eastAsia="Times New Roman"/>
          <w:b/>
          <w:bCs/>
          <w:sz w:val="21"/>
          <w:szCs w:val="21"/>
        </w:rPr>
        <w:t xml:space="preserve">DEAL </w:t>
      </w:r>
      <w:r>
        <w:rPr>
          <w:rFonts w:eastAsia="Times New Roman"/>
          <w:b/>
          <w:bCs/>
          <w:sz w:val="21"/>
          <w:szCs w:val="21"/>
        </w:rPr>
        <w:t>PARAMETERS</w:t>
      </w:r>
    </w:p>
    <w:tbl>
      <w:tblPr>
        <w:tblW w:w="12675" w:type="dxa"/>
        <w:tblCellSpacing w:w="19" w:type="dxa"/>
        <w:tblCellMar>
          <w:top w:w="38" w:type="dxa"/>
          <w:left w:w="38" w:type="dxa"/>
          <w:bottom w:w="38" w:type="dxa"/>
          <w:right w:w="38" w:type="dxa"/>
        </w:tblCellMar>
        <w:tblLook w:val="04A0" w:firstRow="1" w:lastRow="0" w:firstColumn="1" w:lastColumn="0" w:noHBand="0" w:noVBand="1"/>
      </w:tblPr>
      <w:tblGrid>
        <w:gridCol w:w="2456"/>
        <w:gridCol w:w="10219"/>
      </w:tblGrid>
      <w:tr w:rsidR="00006451" w14:paraId="0FDB8623" w14:textId="77777777" w:rsidTr="00006451">
        <w:trPr>
          <w:trHeight w:val="263"/>
          <w:tblCellSpacing w:w="19" w:type="dxa"/>
        </w:trPr>
        <w:tc>
          <w:tcPr>
            <w:tcW w:w="1125" w:type="dxa"/>
            <w:vAlign w:val="center"/>
            <w:hideMark/>
          </w:tcPr>
          <w:p w14:paraId="68C82D04" w14:textId="77777777" w:rsidR="00006451" w:rsidRPr="00A12F75" w:rsidRDefault="00006451">
            <w:pPr>
              <w:rPr>
                <w:rFonts w:eastAsia="Times New Roman"/>
              </w:rPr>
            </w:pPr>
            <w:r w:rsidRPr="00A12F75">
              <w:rPr>
                <w:rStyle w:val="Strong"/>
                <w:rFonts w:eastAsia="Times New Roman"/>
                <w:b w:val="0"/>
                <w:bCs w:val="0"/>
                <w:sz w:val="21"/>
                <w:szCs w:val="21"/>
              </w:rPr>
              <w:t>Transaction Size:</w:t>
            </w:r>
          </w:p>
        </w:tc>
        <w:tc>
          <w:tcPr>
            <w:tcW w:w="6300" w:type="dxa"/>
            <w:vAlign w:val="center"/>
            <w:hideMark/>
          </w:tcPr>
          <w:p w14:paraId="6273CF10" w14:textId="20C75246" w:rsidR="00006451" w:rsidRPr="00A12F75" w:rsidRDefault="00006451">
            <w:pPr>
              <w:rPr>
                <w:rFonts w:eastAsia="Times New Roman"/>
              </w:rPr>
            </w:pPr>
            <w:r w:rsidRPr="00A12F75">
              <w:rPr>
                <w:rFonts w:eastAsia="Times New Roman"/>
                <w:sz w:val="21"/>
                <w:szCs w:val="21"/>
              </w:rPr>
              <w:t>$</w:t>
            </w:r>
            <w:r w:rsidR="00F820CC" w:rsidRPr="00A12F75">
              <w:rPr>
                <w:rFonts w:eastAsia="Times New Roman"/>
                <w:sz w:val="21"/>
                <w:szCs w:val="21"/>
              </w:rPr>
              <w:t>2</w:t>
            </w:r>
            <w:r w:rsidRPr="00A12F75">
              <w:rPr>
                <w:rFonts w:eastAsia="Times New Roman"/>
                <w:sz w:val="21"/>
                <w:szCs w:val="21"/>
              </w:rPr>
              <w:t xml:space="preserve"> - $100 million</w:t>
            </w:r>
          </w:p>
        </w:tc>
      </w:tr>
      <w:tr w:rsidR="00006451" w14:paraId="442F65A8" w14:textId="77777777" w:rsidTr="00006451">
        <w:trPr>
          <w:trHeight w:val="263"/>
          <w:tblCellSpacing w:w="19" w:type="dxa"/>
        </w:trPr>
        <w:tc>
          <w:tcPr>
            <w:tcW w:w="0" w:type="auto"/>
            <w:vAlign w:val="center"/>
            <w:hideMark/>
          </w:tcPr>
          <w:p w14:paraId="73B5A0B6" w14:textId="77777777" w:rsidR="00006451" w:rsidRPr="00A12F75" w:rsidRDefault="00006451">
            <w:pPr>
              <w:rPr>
                <w:rFonts w:eastAsia="Times New Roman"/>
              </w:rPr>
            </w:pPr>
            <w:r w:rsidRPr="00A12F75">
              <w:rPr>
                <w:rStyle w:val="Strong"/>
                <w:rFonts w:eastAsia="Times New Roman"/>
                <w:b w:val="0"/>
                <w:bCs w:val="0"/>
                <w:sz w:val="21"/>
                <w:szCs w:val="21"/>
              </w:rPr>
              <w:t>Property Types:</w:t>
            </w:r>
          </w:p>
        </w:tc>
        <w:tc>
          <w:tcPr>
            <w:tcW w:w="0" w:type="auto"/>
            <w:vAlign w:val="center"/>
            <w:hideMark/>
          </w:tcPr>
          <w:p w14:paraId="19E36892" w14:textId="30888475" w:rsidR="00006451" w:rsidRPr="00A12F75" w:rsidRDefault="00006451">
            <w:pPr>
              <w:rPr>
                <w:rFonts w:eastAsia="Times New Roman"/>
              </w:rPr>
            </w:pPr>
            <w:r w:rsidRPr="00A12F75">
              <w:rPr>
                <w:rFonts w:eastAsia="Times New Roman"/>
                <w:sz w:val="21"/>
                <w:szCs w:val="21"/>
              </w:rPr>
              <w:t>Independent Living, Assisted Living, Memory Care, S</w:t>
            </w:r>
            <w:r w:rsidR="00F820CC" w:rsidRPr="00A12F75">
              <w:rPr>
                <w:rFonts w:eastAsia="Times New Roman"/>
                <w:sz w:val="21"/>
                <w:szCs w:val="21"/>
              </w:rPr>
              <w:t>killed Nursing</w:t>
            </w:r>
          </w:p>
        </w:tc>
      </w:tr>
      <w:tr w:rsidR="00006451" w14:paraId="2E8B62EB" w14:textId="77777777" w:rsidTr="00006451">
        <w:trPr>
          <w:trHeight w:val="263"/>
          <w:tblCellSpacing w:w="19" w:type="dxa"/>
        </w:trPr>
        <w:tc>
          <w:tcPr>
            <w:tcW w:w="0" w:type="auto"/>
            <w:vAlign w:val="center"/>
            <w:hideMark/>
          </w:tcPr>
          <w:p w14:paraId="695BB5D8" w14:textId="77777777" w:rsidR="00006451" w:rsidRPr="00A12F75" w:rsidRDefault="00006451">
            <w:pPr>
              <w:rPr>
                <w:rFonts w:eastAsia="Times New Roman"/>
              </w:rPr>
            </w:pPr>
            <w:r w:rsidRPr="00A12F75">
              <w:rPr>
                <w:rStyle w:val="Strong"/>
                <w:rFonts w:eastAsia="Times New Roman"/>
                <w:b w:val="0"/>
                <w:bCs w:val="0"/>
                <w:sz w:val="21"/>
                <w:szCs w:val="21"/>
              </w:rPr>
              <w:t>Locations:</w:t>
            </w:r>
          </w:p>
        </w:tc>
        <w:tc>
          <w:tcPr>
            <w:tcW w:w="6300" w:type="dxa"/>
            <w:vAlign w:val="center"/>
            <w:hideMark/>
          </w:tcPr>
          <w:p w14:paraId="7E5C1B2C" w14:textId="2808EC44" w:rsidR="00006451" w:rsidRPr="00A12F75" w:rsidRDefault="00006451">
            <w:pPr>
              <w:rPr>
                <w:rFonts w:eastAsia="Times New Roman"/>
              </w:rPr>
            </w:pPr>
            <w:r w:rsidRPr="00A12F75">
              <w:rPr>
                <w:rFonts w:eastAsia="Times New Roman"/>
                <w:sz w:val="21"/>
                <w:szCs w:val="21"/>
              </w:rPr>
              <w:t>Contiguous USA</w:t>
            </w:r>
          </w:p>
        </w:tc>
      </w:tr>
      <w:tr w:rsidR="00006451" w:rsidRPr="00006451" w14:paraId="14A2B7C4" w14:textId="77777777" w:rsidTr="00006451">
        <w:trPr>
          <w:tblCellSpacing w:w="19" w:type="dxa"/>
        </w:trPr>
        <w:tc>
          <w:tcPr>
            <w:tcW w:w="0" w:type="auto"/>
            <w:vAlign w:val="center"/>
            <w:hideMark/>
          </w:tcPr>
          <w:p w14:paraId="345E95A2" w14:textId="2B012E01" w:rsidR="00006451" w:rsidRPr="00A12F75" w:rsidRDefault="00006451">
            <w:pPr>
              <w:rPr>
                <w:rFonts w:eastAsia="Times New Roman"/>
              </w:rPr>
            </w:pPr>
            <w:r w:rsidRPr="00A12F75">
              <w:rPr>
                <w:rStyle w:val="Strong"/>
                <w:rFonts w:eastAsia="Times New Roman"/>
                <w:b w:val="0"/>
                <w:bCs w:val="0"/>
                <w:sz w:val="21"/>
                <w:szCs w:val="21"/>
              </w:rPr>
              <w:t>Financing Types</w:t>
            </w:r>
            <w:r w:rsidRPr="00A12F75">
              <w:rPr>
                <w:rStyle w:val="Strong"/>
                <w:rFonts w:eastAsia="Times New Roman"/>
                <w:b w:val="0"/>
                <w:bCs w:val="0"/>
                <w:sz w:val="21"/>
                <w:szCs w:val="21"/>
              </w:rPr>
              <w:t>:</w:t>
            </w:r>
          </w:p>
        </w:tc>
        <w:tc>
          <w:tcPr>
            <w:tcW w:w="6300" w:type="dxa"/>
            <w:vAlign w:val="center"/>
            <w:hideMark/>
          </w:tcPr>
          <w:p w14:paraId="2B9F2D89" w14:textId="6D27F61D" w:rsidR="00006451" w:rsidRPr="00A12F75" w:rsidRDefault="00006451">
            <w:pPr>
              <w:rPr>
                <w:rFonts w:eastAsia="Times New Roman"/>
              </w:rPr>
            </w:pPr>
            <w:r w:rsidRPr="00A12F75">
              <w:rPr>
                <w:rFonts w:eastAsia="Times New Roman"/>
                <w:sz w:val="21"/>
                <w:szCs w:val="21"/>
              </w:rPr>
              <w:t xml:space="preserve">NNN, JV, Mezzanine, Bridge, Construction, </w:t>
            </w:r>
            <w:proofErr w:type="spellStart"/>
            <w:r w:rsidRPr="00A12F75">
              <w:rPr>
                <w:rFonts w:eastAsia="Times New Roman"/>
                <w:sz w:val="21"/>
                <w:szCs w:val="21"/>
              </w:rPr>
              <w:t>Unitranche</w:t>
            </w:r>
            <w:proofErr w:type="spellEnd"/>
            <w:r w:rsidRPr="00A12F75">
              <w:rPr>
                <w:rFonts w:eastAsia="Times New Roman"/>
                <w:sz w:val="21"/>
                <w:szCs w:val="21"/>
              </w:rPr>
              <w:t>, Preferred Equity</w:t>
            </w:r>
          </w:p>
        </w:tc>
      </w:tr>
      <w:tr w:rsidR="00006451" w14:paraId="0064D8F2" w14:textId="77777777" w:rsidTr="00006451">
        <w:trPr>
          <w:trHeight w:val="263"/>
          <w:tblCellSpacing w:w="19" w:type="dxa"/>
        </w:trPr>
        <w:tc>
          <w:tcPr>
            <w:tcW w:w="0" w:type="auto"/>
            <w:vAlign w:val="center"/>
            <w:hideMark/>
          </w:tcPr>
          <w:p w14:paraId="41708942" w14:textId="4645F5A7" w:rsidR="00006451" w:rsidRPr="00A12F75" w:rsidRDefault="00F820CC">
            <w:pPr>
              <w:rPr>
                <w:rFonts w:eastAsia="Times New Roman"/>
              </w:rPr>
            </w:pPr>
            <w:r w:rsidRPr="00A12F75">
              <w:rPr>
                <w:rStyle w:val="Strong"/>
                <w:rFonts w:eastAsia="Times New Roman"/>
                <w:b w:val="0"/>
                <w:bCs w:val="0"/>
                <w:sz w:val="21"/>
                <w:szCs w:val="21"/>
              </w:rPr>
              <w:t>Operators</w:t>
            </w:r>
            <w:r w:rsidR="00006451" w:rsidRPr="00A12F75">
              <w:rPr>
                <w:rStyle w:val="Strong"/>
                <w:rFonts w:eastAsia="Times New Roman"/>
                <w:b w:val="0"/>
                <w:bCs w:val="0"/>
                <w:sz w:val="21"/>
                <w:szCs w:val="21"/>
              </w:rPr>
              <w:t>:</w:t>
            </w:r>
          </w:p>
        </w:tc>
        <w:tc>
          <w:tcPr>
            <w:tcW w:w="6300" w:type="dxa"/>
            <w:vAlign w:val="center"/>
            <w:hideMark/>
          </w:tcPr>
          <w:p w14:paraId="154E8584" w14:textId="68E43352" w:rsidR="00006451" w:rsidRPr="00A12F75" w:rsidRDefault="00F820CC">
            <w:pPr>
              <w:rPr>
                <w:rFonts w:eastAsia="Times New Roman"/>
              </w:rPr>
            </w:pPr>
            <w:r w:rsidRPr="00A12F75">
              <w:rPr>
                <w:rFonts w:eastAsia="Times New Roman"/>
              </w:rPr>
              <w:t>Regional, growth-oriented</w:t>
            </w:r>
          </w:p>
        </w:tc>
      </w:tr>
    </w:tbl>
    <w:p w14:paraId="6937A139" w14:textId="77777777" w:rsidR="00A12F75" w:rsidRDefault="00A12F75" w:rsidP="00006451">
      <w:pPr>
        <w:pStyle w:val="NoSpacing"/>
        <w:rPr>
          <w:rFonts w:eastAsia="Times New Roman"/>
        </w:rPr>
      </w:pPr>
    </w:p>
    <w:p w14:paraId="6D188038" w14:textId="77777777" w:rsidR="00A12F75" w:rsidRDefault="00A12F75" w:rsidP="00006451">
      <w:pPr>
        <w:pStyle w:val="NoSpacing"/>
        <w:rPr>
          <w:rFonts w:eastAsia="Times New Roman"/>
        </w:rPr>
      </w:pPr>
    </w:p>
    <w:p w14:paraId="59319202" w14:textId="77777777" w:rsidR="00A12F75" w:rsidRDefault="00A12F75" w:rsidP="00006451">
      <w:pPr>
        <w:pStyle w:val="NoSpacing"/>
        <w:rPr>
          <w:rFonts w:eastAsia="Times New Roman"/>
        </w:rPr>
      </w:pPr>
    </w:p>
    <w:p w14:paraId="29FBD8A5" w14:textId="77777777" w:rsidR="00C52104" w:rsidRDefault="00C52104" w:rsidP="00006451">
      <w:pPr>
        <w:pStyle w:val="NoSpacing"/>
        <w:rPr>
          <w:rFonts w:eastAsia="Times New Roman"/>
        </w:rPr>
      </w:pPr>
    </w:p>
    <w:p w14:paraId="14C73826" w14:textId="77777777" w:rsidR="00C52104" w:rsidRDefault="00C52104" w:rsidP="00006451">
      <w:pPr>
        <w:pStyle w:val="NoSpacing"/>
        <w:rPr>
          <w:rFonts w:eastAsia="Times New Roman"/>
        </w:rPr>
      </w:pPr>
    </w:p>
    <w:p w14:paraId="57CF4D1B" w14:textId="77777777" w:rsidR="00C52104" w:rsidRDefault="00C52104" w:rsidP="00006451">
      <w:pPr>
        <w:pStyle w:val="NoSpacing"/>
        <w:rPr>
          <w:rFonts w:eastAsia="Times New Roman"/>
        </w:rPr>
      </w:pPr>
    </w:p>
    <w:p w14:paraId="621A2107" w14:textId="77777777" w:rsidR="00C52104" w:rsidRDefault="00C52104" w:rsidP="00006451">
      <w:pPr>
        <w:pStyle w:val="NoSpacing"/>
        <w:rPr>
          <w:rFonts w:eastAsia="Times New Roman"/>
        </w:rPr>
      </w:pPr>
    </w:p>
    <w:p w14:paraId="7270CEC4" w14:textId="46CDD967" w:rsidR="00A12F75" w:rsidRDefault="00C52104" w:rsidP="00006451">
      <w:pPr>
        <w:pStyle w:val="NoSpacing"/>
        <w:rPr>
          <w:rFonts w:eastAsia="Times New Roman"/>
        </w:rPr>
      </w:pPr>
      <w:r>
        <w:rPr>
          <w:rFonts w:eastAsia="Times New Roman"/>
        </w:rPr>
        <w:t>ABOUT LTC:</w:t>
      </w:r>
    </w:p>
    <w:p w14:paraId="595E0960" w14:textId="079A908E" w:rsidR="00C52104" w:rsidRDefault="00C52104" w:rsidP="00006451">
      <w:pPr>
        <w:pStyle w:val="NoSpacing"/>
        <w:rPr>
          <w:rFonts w:eastAsia="Times New Roman"/>
        </w:rPr>
      </w:pPr>
    </w:p>
    <w:p w14:paraId="4FA8418C" w14:textId="7597187A" w:rsidR="00C52104" w:rsidRDefault="00C52104" w:rsidP="00006451">
      <w:pPr>
        <w:pStyle w:val="NoSpacing"/>
        <w:rPr>
          <w:rFonts w:eastAsia="Times New Roman"/>
        </w:rPr>
      </w:pPr>
      <w:r>
        <w:rPr>
          <w:rFonts w:eastAsia="Times New Roman"/>
        </w:rPr>
        <w:t>180+ Investments | 27 States | 30 Operating Partners</w:t>
      </w:r>
    </w:p>
    <w:p w14:paraId="04719365" w14:textId="4093040B" w:rsidR="00A12F75" w:rsidRDefault="00A12F75" w:rsidP="00006451">
      <w:pPr>
        <w:pStyle w:val="NoSpacing"/>
        <w:rPr>
          <w:rFonts w:eastAsia="Times New Roman"/>
        </w:rPr>
      </w:pPr>
    </w:p>
    <w:p w14:paraId="630F006C" w14:textId="7A32D217" w:rsidR="00C52104" w:rsidRDefault="00C52104" w:rsidP="00006451">
      <w:pPr>
        <w:pStyle w:val="NoSpacing"/>
        <w:rPr>
          <w:rFonts w:eastAsia="Times New Roman"/>
        </w:rPr>
      </w:pPr>
      <w:r>
        <w:rPr>
          <w:noProof/>
        </w:rPr>
        <w:drawing>
          <wp:inline distT="0" distB="0" distL="0" distR="0" wp14:anchorId="0AB2B30C" wp14:editId="048B7C0D">
            <wp:extent cx="4819650" cy="29718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4819650" cy="2971800"/>
                    </a:xfrm>
                    <a:prstGeom prst="rect">
                      <a:avLst/>
                    </a:prstGeom>
                  </pic:spPr>
                </pic:pic>
              </a:graphicData>
            </a:graphic>
          </wp:inline>
        </w:drawing>
      </w:r>
    </w:p>
    <w:p w14:paraId="07D89E8A" w14:textId="77777777" w:rsidR="00A12F75" w:rsidRPr="00A12F75" w:rsidRDefault="00A12F75" w:rsidP="00A12F75">
      <w:pPr>
        <w:pStyle w:val="NoSpacing"/>
        <w:rPr>
          <w:rFonts w:eastAsia="Times New Roman"/>
        </w:rPr>
      </w:pPr>
      <w:r w:rsidRPr="00A12F75">
        <w:rPr>
          <w:rFonts w:eastAsia="Times New Roman"/>
        </w:rPr>
        <w:t xml:space="preserve">Shared success is based on partnership and alignment. Our business is about much more than real estate.  It is about the operators who run the communities and the residents who call our buildings home. </w:t>
      </w:r>
    </w:p>
    <w:p w14:paraId="1C46D373" w14:textId="77777777" w:rsidR="00A12F75" w:rsidRPr="00A12F75" w:rsidRDefault="00A12F75" w:rsidP="00A12F75">
      <w:pPr>
        <w:pStyle w:val="NoSpacing"/>
        <w:rPr>
          <w:rFonts w:eastAsia="Times New Roman"/>
        </w:rPr>
      </w:pPr>
    </w:p>
    <w:p w14:paraId="16965BE0" w14:textId="37315899" w:rsidR="00A12F75" w:rsidRDefault="00A12F75" w:rsidP="00A12F75">
      <w:pPr>
        <w:pStyle w:val="NoSpacing"/>
        <w:rPr>
          <w:rFonts w:eastAsia="Times New Roman"/>
        </w:rPr>
      </w:pPr>
      <w:r w:rsidRPr="00A12F75">
        <w:rPr>
          <w:rFonts w:eastAsia="Times New Roman"/>
        </w:rPr>
        <w:t xml:space="preserve">We focus on </w:t>
      </w:r>
      <w:r w:rsidR="00C52104" w:rsidRPr="00A12F75">
        <w:rPr>
          <w:rFonts w:eastAsia="Times New Roman"/>
        </w:rPr>
        <w:t>building</w:t>
      </w:r>
      <w:r w:rsidRPr="00A12F75">
        <w:rPr>
          <w:rFonts w:eastAsia="Times New Roman"/>
        </w:rPr>
        <w:t xml:space="preserve"> strong, long-term relationships and work to align interests ensuring that all businesses are supported to create the best outcomes for all.</w:t>
      </w:r>
    </w:p>
    <w:p w14:paraId="7B20C004" w14:textId="327362DF" w:rsidR="00C52104" w:rsidRDefault="00C52104" w:rsidP="00A12F75">
      <w:pPr>
        <w:pStyle w:val="NoSpacing"/>
        <w:rPr>
          <w:rFonts w:eastAsia="Times New Roman"/>
        </w:rPr>
      </w:pPr>
    </w:p>
    <w:p w14:paraId="0FA4E3F3" w14:textId="43C99A13" w:rsidR="00C52104" w:rsidRDefault="00C52104" w:rsidP="00A12F75">
      <w:pPr>
        <w:pStyle w:val="NoSpacing"/>
        <w:rPr>
          <w:rFonts w:eastAsia="Times New Roman"/>
        </w:rPr>
      </w:pPr>
    </w:p>
    <w:p w14:paraId="58C2F609" w14:textId="77777777" w:rsidR="00C52104" w:rsidRDefault="00C52104" w:rsidP="00A12F75">
      <w:pPr>
        <w:pStyle w:val="NoSpacing"/>
        <w:rPr>
          <w:rFonts w:eastAsia="Times New Roman"/>
        </w:rPr>
      </w:pPr>
    </w:p>
    <w:p w14:paraId="36E56257" w14:textId="6CB92A3D" w:rsidR="00006451" w:rsidRPr="00F820CC" w:rsidRDefault="00006451" w:rsidP="00006451">
      <w:pPr>
        <w:pStyle w:val="NoSpacing"/>
      </w:pPr>
      <w:r w:rsidRPr="00F820CC">
        <w:rPr>
          <w:rFonts w:eastAsia="Times New Roman"/>
        </w:rPr>
        <w:br/>
      </w:r>
      <w:r w:rsidR="00F820CC" w:rsidRPr="00F820CC">
        <w:t xml:space="preserve">Contact us </w:t>
      </w:r>
      <w:r w:rsidR="00F820CC">
        <w:t xml:space="preserve">today (button linked to </w:t>
      </w:r>
      <w:hyperlink r:id="rId7" w:history="1">
        <w:r w:rsidR="00F820CC" w:rsidRPr="00ED1758">
          <w:rPr>
            <w:rStyle w:val="Hyperlink"/>
          </w:rPr>
          <w:t>https://www.ltcreit.com/contact-us/</w:t>
        </w:r>
      </w:hyperlink>
      <w:r w:rsidR="00F820CC">
        <w:t>)</w:t>
      </w:r>
    </w:p>
    <w:sectPr w:rsidR="00006451" w:rsidRPr="00F820C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60C4442"/>
    <w:multiLevelType w:val="hybridMultilevel"/>
    <w:tmpl w:val="BB3204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70D455A"/>
    <w:multiLevelType w:val="hybridMultilevel"/>
    <w:tmpl w:val="8320EE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6451"/>
    <w:rsid w:val="00006451"/>
    <w:rsid w:val="000B1369"/>
    <w:rsid w:val="000F2C75"/>
    <w:rsid w:val="00194CFD"/>
    <w:rsid w:val="002172F6"/>
    <w:rsid w:val="00704FB6"/>
    <w:rsid w:val="00787BB1"/>
    <w:rsid w:val="00874CA4"/>
    <w:rsid w:val="00A12F75"/>
    <w:rsid w:val="00C52104"/>
    <w:rsid w:val="00C6507C"/>
    <w:rsid w:val="00F812FF"/>
    <w:rsid w:val="00F820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85D0D2"/>
  <w15:chartTrackingRefBased/>
  <w15:docId w15:val="{9D75C7A9-717F-4BF2-AD46-77B050A91B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06451"/>
    <w:pPr>
      <w:spacing w:after="0" w:line="240" w:lineRule="auto"/>
    </w:pPr>
  </w:style>
  <w:style w:type="character" w:styleId="Hyperlink">
    <w:name w:val="Hyperlink"/>
    <w:basedOn w:val="DefaultParagraphFont"/>
    <w:uiPriority w:val="99"/>
    <w:unhideWhenUsed/>
    <w:rsid w:val="00006451"/>
    <w:rPr>
      <w:color w:val="0000FF"/>
      <w:u w:val="single"/>
    </w:rPr>
  </w:style>
  <w:style w:type="character" w:styleId="Strong">
    <w:name w:val="Strong"/>
    <w:basedOn w:val="DefaultParagraphFont"/>
    <w:uiPriority w:val="22"/>
    <w:qFormat/>
    <w:rsid w:val="00006451"/>
    <w:rPr>
      <w:b/>
      <w:bCs/>
    </w:rPr>
  </w:style>
  <w:style w:type="character" w:styleId="UnresolvedMention">
    <w:name w:val="Unresolved Mention"/>
    <w:basedOn w:val="DefaultParagraphFont"/>
    <w:uiPriority w:val="99"/>
    <w:semiHidden/>
    <w:unhideWhenUsed/>
    <w:rsid w:val="00F820CC"/>
    <w:rPr>
      <w:color w:val="605E5C"/>
      <w:shd w:val="clear" w:color="auto" w:fill="E1DFDD"/>
    </w:rPr>
  </w:style>
  <w:style w:type="paragraph" w:styleId="ListParagraph">
    <w:name w:val="List Paragraph"/>
    <w:basedOn w:val="Normal"/>
    <w:uiPriority w:val="34"/>
    <w:qFormat/>
    <w:rsid w:val="00A12F7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3161253">
      <w:bodyDiv w:val="1"/>
      <w:marLeft w:val="0"/>
      <w:marRight w:val="0"/>
      <w:marTop w:val="0"/>
      <w:marBottom w:val="0"/>
      <w:divBdr>
        <w:top w:val="none" w:sz="0" w:space="0" w:color="auto"/>
        <w:left w:val="none" w:sz="0" w:space="0" w:color="auto"/>
        <w:bottom w:val="none" w:sz="0" w:space="0" w:color="auto"/>
        <w:right w:val="none" w:sz="0" w:space="0" w:color="auto"/>
      </w:divBdr>
    </w:div>
    <w:div w:id="719285154">
      <w:bodyDiv w:val="1"/>
      <w:marLeft w:val="0"/>
      <w:marRight w:val="0"/>
      <w:marTop w:val="0"/>
      <w:marBottom w:val="0"/>
      <w:divBdr>
        <w:top w:val="none" w:sz="0" w:space="0" w:color="auto"/>
        <w:left w:val="none" w:sz="0" w:space="0" w:color="auto"/>
        <w:bottom w:val="none" w:sz="0" w:space="0" w:color="auto"/>
        <w:right w:val="none" w:sz="0" w:space="0" w:color="auto"/>
      </w:divBdr>
    </w:div>
    <w:div w:id="1116869472">
      <w:bodyDiv w:val="1"/>
      <w:marLeft w:val="0"/>
      <w:marRight w:val="0"/>
      <w:marTop w:val="0"/>
      <w:marBottom w:val="0"/>
      <w:divBdr>
        <w:top w:val="none" w:sz="0" w:space="0" w:color="auto"/>
        <w:left w:val="none" w:sz="0" w:space="0" w:color="auto"/>
        <w:bottom w:val="none" w:sz="0" w:space="0" w:color="auto"/>
        <w:right w:val="none" w:sz="0" w:space="0" w:color="auto"/>
      </w:divBdr>
    </w:div>
    <w:div w:id="1290627984">
      <w:bodyDiv w:val="1"/>
      <w:marLeft w:val="0"/>
      <w:marRight w:val="0"/>
      <w:marTop w:val="0"/>
      <w:marBottom w:val="0"/>
      <w:divBdr>
        <w:top w:val="none" w:sz="0" w:space="0" w:color="auto"/>
        <w:left w:val="none" w:sz="0" w:space="0" w:color="auto"/>
        <w:bottom w:val="none" w:sz="0" w:space="0" w:color="auto"/>
        <w:right w:val="none" w:sz="0" w:space="0" w:color="auto"/>
      </w:divBdr>
    </w:div>
    <w:div w:id="14111524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ltcreit.com/contact-u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hyperlink" Target="https://www.ltcreit.com/contact-us/"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6217</TotalTime>
  <Pages>2</Pages>
  <Words>272</Words>
  <Characters>1554</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Mandi Hogan</dc:creator>
  <cp:keywords/>
  <dc:description/>
  <cp:lastModifiedBy>Mandi Hogan</cp:lastModifiedBy>
  <cp:revision>7</cp:revision>
  <dcterms:created xsi:type="dcterms:W3CDTF">2020-05-19T13:34:00Z</dcterms:created>
  <dcterms:modified xsi:type="dcterms:W3CDTF">2020-05-23T23:58:00Z</dcterms:modified>
</cp:coreProperties>
</file>